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D18E" w14:textId="3BF2A425" w:rsidR="00C46AD1" w:rsidRPr="00E57B36" w:rsidRDefault="00C46AD1" w:rsidP="00A058A0">
      <w:pPr>
        <w:spacing w:line="360" w:lineRule="auto"/>
        <w:jc w:val="center"/>
        <w:rPr>
          <w:rFonts w:ascii="Times New Roman" w:hAnsi="Times New Roman" w:cs="Times New Roman"/>
          <w:b/>
          <w:sz w:val="24"/>
          <w:szCs w:val="24"/>
          <w:u w:val="single"/>
        </w:rPr>
      </w:pPr>
      <w:r w:rsidRPr="00E57B36">
        <w:rPr>
          <w:rFonts w:ascii="Times New Roman" w:hAnsi="Times New Roman" w:cs="Times New Roman"/>
          <w:noProof/>
          <w:sz w:val="36"/>
          <w:szCs w:val="36"/>
          <w:lang w:val="en-ZA" w:eastAsia="en-ZA"/>
        </w:rPr>
        <w:drawing>
          <wp:anchor distT="0" distB="0" distL="114300" distR="114300" simplePos="0" relativeHeight="251668480" behindDoc="0" locked="0" layoutInCell="1" allowOverlap="1" wp14:anchorId="1D2729F2" wp14:editId="522ADDB6">
            <wp:simplePos x="0" y="0"/>
            <wp:positionH relativeFrom="margin">
              <wp:align>center</wp:align>
            </wp:positionH>
            <wp:positionV relativeFrom="paragraph">
              <wp:posOffset>-528355</wp:posOffset>
            </wp:positionV>
            <wp:extent cx="3142029" cy="1274613"/>
            <wp:effectExtent l="0" t="0" r="127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2029" cy="1274613"/>
                    </a:xfrm>
                    <a:prstGeom prst="rect">
                      <a:avLst/>
                    </a:prstGeom>
                    <a:noFill/>
                  </pic:spPr>
                </pic:pic>
              </a:graphicData>
            </a:graphic>
            <wp14:sizeRelH relativeFrom="margin">
              <wp14:pctWidth>0</wp14:pctWidth>
            </wp14:sizeRelH>
            <wp14:sizeRelV relativeFrom="margin">
              <wp14:pctHeight>0</wp14:pctHeight>
            </wp14:sizeRelV>
          </wp:anchor>
        </w:drawing>
      </w:r>
    </w:p>
    <w:p w14:paraId="685644B3" w14:textId="77777777" w:rsidR="00C46AD1" w:rsidRPr="00E57B36" w:rsidRDefault="00C46AD1" w:rsidP="00A058A0">
      <w:pPr>
        <w:spacing w:line="360" w:lineRule="auto"/>
        <w:jc w:val="center"/>
        <w:rPr>
          <w:rFonts w:ascii="Times New Roman" w:hAnsi="Times New Roman" w:cs="Times New Roman"/>
          <w:b/>
          <w:sz w:val="24"/>
          <w:szCs w:val="24"/>
          <w:u w:val="single"/>
        </w:rPr>
      </w:pPr>
    </w:p>
    <w:p w14:paraId="2DD6B655" w14:textId="49FE4D92" w:rsidR="008F1E16" w:rsidRPr="00E57B36" w:rsidRDefault="008F1E16" w:rsidP="00A058A0">
      <w:pPr>
        <w:spacing w:before="120" w:line="360" w:lineRule="auto"/>
        <w:jc w:val="center"/>
        <w:rPr>
          <w:rFonts w:ascii="Times New Roman" w:hAnsi="Times New Roman" w:cs="Times New Roman"/>
          <w:b/>
          <w:sz w:val="24"/>
          <w:szCs w:val="24"/>
          <w:u w:val="single"/>
        </w:rPr>
      </w:pPr>
    </w:p>
    <w:p w14:paraId="68ED7C26" w14:textId="491F7008" w:rsidR="008F1E16" w:rsidRPr="00E57B36" w:rsidRDefault="007F0510" w:rsidP="00A058A0">
      <w:pPr>
        <w:spacing w:line="360" w:lineRule="auto"/>
        <w:jc w:val="center"/>
        <w:rPr>
          <w:rFonts w:ascii="Times New Roman" w:hAnsi="Times New Roman" w:cs="Times New Roman"/>
          <w:b/>
          <w:sz w:val="24"/>
          <w:szCs w:val="24"/>
        </w:rPr>
      </w:pPr>
      <w:r w:rsidRPr="00E57B36">
        <w:rPr>
          <w:rFonts w:ascii="Times New Roman" w:hAnsi="Times New Roman" w:cs="Times New Roman"/>
          <w:noProof/>
          <w:lang w:val="en-ZA" w:eastAsia="en-ZA"/>
        </w:rPr>
        <mc:AlternateContent>
          <mc:Choice Requires="wpg">
            <w:drawing>
              <wp:anchor distT="0" distB="0" distL="114300" distR="114300" simplePos="0" relativeHeight="251667456" behindDoc="1" locked="0" layoutInCell="1" allowOverlap="1" wp14:anchorId="43938808" wp14:editId="327F332D">
                <wp:simplePos x="0" y="0"/>
                <wp:positionH relativeFrom="margin">
                  <wp:posOffset>-1270</wp:posOffset>
                </wp:positionH>
                <wp:positionV relativeFrom="paragraph">
                  <wp:posOffset>40640</wp:posOffset>
                </wp:positionV>
                <wp:extent cx="5697220" cy="74295"/>
                <wp:effectExtent l="0" t="0" r="36830" b="20955"/>
                <wp:wrapNone/>
                <wp:docPr id="1372506936" name="Group 1372506936"/>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905527471"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0534388"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329074"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70002" id="Group 1372506936" o:spid="_x0000_s1026" style="position:absolute;margin-left:-.1pt;margin-top:3.2pt;width:448.6pt;height:5.85pt;flip:y;z-index:-251649024;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" path="m,l9701,e" filled="f" strokeweight=".82pt">
                  <v:path arrowok="t" o:connecttype="custom" o:connectlocs="0,0;9701,0" o:connectangles="0,0"/>
                </v:shape>
                <w10:wrap anchorx="margin"/>
              </v:group>
            </w:pict>
          </mc:Fallback>
        </mc:AlternateContent>
      </w:r>
    </w:p>
    <w:p w14:paraId="3AB2B488" w14:textId="2DB8D14D" w:rsidR="00FC6655" w:rsidRPr="00E57B36" w:rsidRDefault="00B95C70" w:rsidP="00A058A0">
      <w:pPr>
        <w:spacing w:line="360" w:lineRule="auto"/>
        <w:jc w:val="center"/>
        <w:rPr>
          <w:rFonts w:ascii="Times New Roman" w:hAnsi="Times New Roman" w:cs="Times New Roman"/>
          <w:b/>
          <w:sz w:val="36"/>
          <w:szCs w:val="36"/>
        </w:rPr>
      </w:pPr>
      <w:r w:rsidRPr="00E57B36">
        <w:rPr>
          <w:rFonts w:ascii="Times New Roman" w:hAnsi="Times New Roman" w:cs="Times New Roman"/>
          <w:b/>
          <w:sz w:val="36"/>
          <w:szCs w:val="36"/>
        </w:rPr>
        <w:t xml:space="preserve">CERTIFIED </w:t>
      </w:r>
      <w:r w:rsidR="00B228AD" w:rsidRPr="00E57B36">
        <w:rPr>
          <w:rFonts w:ascii="Times New Roman" w:hAnsi="Times New Roman" w:cs="Times New Roman"/>
          <w:b/>
          <w:sz w:val="36"/>
          <w:szCs w:val="36"/>
        </w:rPr>
        <w:t>PUBLIC ACCOUNTANT</w:t>
      </w:r>
    </w:p>
    <w:p w14:paraId="5B5715A9" w14:textId="6CCA33C6" w:rsidR="00FC6655" w:rsidRPr="00E57B36" w:rsidRDefault="00FB6569" w:rsidP="00A058A0">
      <w:pPr>
        <w:spacing w:line="360" w:lineRule="auto"/>
        <w:jc w:val="center"/>
        <w:rPr>
          <w:rFonts w:ascii="Times New Roman" w:hAnsi="Times New Roman" w:cs="Times New Roman"/>
          <w:b/>
          <w:sz w:val="36"/>
          <w:szCs w:val="36"/>
        </w:rPr>
      </w:pPr>
      <w:r w:rsidRPr="00E57B36">
        <w:rPr>
          <w:rFonts w:ascii="Times New Roman" w:hAnsi="Times New Roman" w:cs="Times New Roman"/>
          <w:b/>
          <w:sz w:val="36"/>
          <w:szCs w:val="36"/>
        </w:rPr>
        <w:t>OPERATIONAL</w:t>
      </w:r>
      <w:r w:rsidR="00B228AD" w:rsidRPr="00E57B36">
        <w:rPr>
          <w:rFonts w:ascii="Times New Roman" w:hAnsi="Times New Roman" w:cs="Times New Roman"/>
          <w:b/>
          <w:sz w:val="36"/>
          <w:szCs w:val="36"/>
        </w:rPr>
        <w:t xml:space="preserve"> LEVEL</w:t>
      </w:r>
      <w:r w:rsidR="00B95C70" w:rsidRPr="00E57B36">
        <w:rPr>
          <w:rFonts w:ascii="Times New Roman" w:hAnsi="Times New Roman" w:cs="Times New Roman"/>
          <w:b/>
          <w:sz w:val="36"/>
          <w:szCs w:val="36"/>
        </w:rPr>
        <w:t xml:space="preserve"> EXAMINATION</w:t>
      </w:r>
      <w:r w:rsidR="00DD717C">
        <w:rPr>
          <w:rFonts w:ascii="Times New Roman" w:hAnsi="Times New Roman" w:cs="Times New Roman"/>
          <w:b/>
          <w:sz w:val="36"/>
          <w:szCs w:val="36"/>
        </w:rPr>
        <w:t>S</w:t>
      </w:r>
    </w:p>
    <w:p w14:paraId="2F45A42C" w14:textId="29BFB315" w:rsidR="00FC6655" w:rsidRPr="00E57B36" w:rsidRDefault="00F921A4" w:rsidP="00A058A0">
      <w:pPr>
        <w:spacing w:line="360" w:lineRule="auto"/>
        <w:jc w:val="center"/>
        <w:rPr>
          <w:rFonts w:ascii="Times New Roman" w:hAnsi="Times New Roman" w:cs="Times New Roman"/>
          <w:b/>
          <w:sz w:val="36"/>
          <w:szCs w:val="36"/>
          <w:u w:val="single"/>
        </w:rPr>
      </w:pPr>
      <w:r w:rsidRPr="00E57B36">
        <w:rPr>
          <w:rFonts w:ascii="Times New Roman" w:hAnsi="Times New Roman" w:cs="Times New Roman"/>
          <w:b/>
          <w:sz w:val="36"/>
          <w:szCs w:val="36"/>
          <w:u w:val="single"/>
        </w:rPr>
        <w:t>FR2</w:t>
      </w:r>
      <w:r w:rsidR="00B95C70" w:rsidRPr="00E57B36">
        <w:rPr>
          <w:rFonts w:ascii="Times New Roman" w:hAnsi="Times New Roman" w:cs="Times New Roman"/>
          <w:b/>
          <w:sz w:val="36"/>
          <w:szCs w:val="36"/>
          <w:u w:val="single"/>
        </w:rPr>
        <w:t>.</w:t>
      </w:r>
      <w:r w:rsidRPr="00E57B36">
        <w:rPr>
          <w:rFonts w:ascii="Times New Roman" w:hAnsi="Times New Roman" w:cs="Times New Roman"/>
          <w:b/>
          <w:sz w:val="36"/>
          <w:szCs w:val="36"/>
          <w:u w:val="single"/>
        </w:rPr>
        <w:t>4</w:t>
      </w:r>
      <w:r w:rsidR="00B95C70" w:rsidRPr="00E57B36">
        <w:rPr>
          <w:rFonts w:ascii="Times New Roman" w:hAnsi="Times New Roman" w:cs="Times New Roman"/>
          <w:b/>
          <w:sz w:val="36"/>
          <w:szCs w:val="36"/>
          <w:u w:val="single"/>
        </w:rPr>
        <w:t xml:space="preserve"> </w:t>
      </w:r>
      <w:r w:rsidRPr="00E57B36">
        <w:rPr>
          <w:rFonts w:ascii="Times New Roman" w:hAnsi="Times New Roman" w:cs="Times New Roman"/>
          <w:b/>
          <w:sz w:val="36"/>
          <w:szCs w:val="36"/>
          <w:u w:val="single"/>
        </w:rPr>
        <w:t>FINANCIAL REPORTING</w:t>
      </w:r>
    </w:p>
    <w:p w14:paraId="36D93B93" w14:textId="445AEC7F" w:rsidR="00FC6655" w:rsidRPr="00DD717C" w:rsidRDefault="004F2EBF" w:rsidP="00A058A0">
      <w:pPr>
        <w:spacing w:line="36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DATE: TUESDAY</w:t>
      </w:r>
      <w:r w:rsidRPr="00DD717C">
        <w:rPr>
          <w:rFonts w:ascii="Times New Roman" w:hAnsi="Times New Roman" w:cs="Times New Roman"/>
          <w:b/>
          <w:color w:val="000000" w:themeColor="text1"/>
          <w:sz w:val="36"/>
          <w:szCs w:val="36"/>
        </w:rPr>
        <w:t>, 24</w:t>
      </w:r>
      <w:r>
        <w:rPr>
          <w:rFonts w:ascii="Times New Roman" w:hAnsi="Times New Roman" w:cs="Times New Roman"/>
          <w:b/>
          <w:color w:val="000000" w:themeColor="text1"/>
          <w:sz w:val="36"/>
          <w:szCs w:val="36"/>
        </w:rPr>
        <w:t xml:space="preserve"> </w:t>
      </w:r>
      <w:r w:rsidR="00F921A4" w:rsidRPr="00DD717C">
        <w:rPr>
          <w:rFonts w:ascii="Times New Roman" w:hAnsi="Times New Roman" w:cs="Times New Roman"/>
          <w:b/>
          <w:color w:val="000000" w:themeColor="text1"/>
          <w:sz w:val="36"/>
          <w:szCs w:val="36"/>
        </w:rPr>
        <w:t>FEBRUARY</w:t>
      </w:r>
      <w:r w:rsidR="00B95C70" w:rsidRPr="00DD717C">
        <w:rPr>
          <w:rFonts w:ascii="Times New Roman" w:hAnsi="Times New Roman" w:cs="Times New Roman"/>
          <w:b/>
          <w:color w:val="000000" w:themeColor="text1"/>
          <w:sz w:val="36"/>
          <w:szCs w:val="36"/>
        </w:rPr>
        <w:t xml:space="preserve"> 202</w:t>
      </w:r>
      <w:r w:rsidR="00F921A4" w:rsidRPr="00DD717C">
        <w:rPr>
          <w:rFonts w:ascii="Times New Roman" w:hAnsi="Times New Roman" w:cs="Times New Roman"/>
          <w:b/>
          <w:color w:val="000000" w:themeColor="text1"/>
          <w:sz w:val="36"/>
          <w:szCs w:val="36"/>
        </w:rPr>
        <w:t>6</w:t>
      </w:r>
    </w:p>
    <w:p w14:paraId="022FD3C2" w14:textId="5FBC9944" w:rsidR="00CC7F62" w:rsidRPr="00E57B36" w:rsidRDefault="00DD717C" w:rsidP="00A058A0">
      <w:pPr>
        <w:spacing w:line="360" w:lineRule="auto"/>
        <w:jc w:val="center"/>
        <w:rPr>
          <w:rFonts w:ascii="Times New Roman" w:hAnsi="Times New Roman" w:cs="Times New Roman"/>
          <w:sz w:val="14"/>
          <w:szCs w:val="14"/>
          <w:u w:val="single"/>
        </w:rPr>
      </w:pPr>
      <w:r w:rsidRPr="00DD717C">
        <w:rPr>
          <w:rFonts w:ascii="Times New Roman" w:hAnsi="Times New Roman" w:cs="Times New Roman"/>
          <w:noProof/>
          <w:color w:val="000000" w:themeColor="text1"/>
          <w:lang w:val="en-ZA" w:eastAsia="en-ZA"/>
        </w:rPr>
        <mc:AlternateContent>
          <mc:Choice Requires="wpg">
            <w:drawing>
              <wp:anchor distT="0" distB="0" distL="114300" distR="114300" simplePos="0" relativeHeight="251663360" behindDoc="1" locked="0" layoutInCell="1" allowOverlap="1" wp14:anchorId="5074B337" wp14:editId="75550807">
                <wp:simplePos x="0" y="0"/>
                <wp:positionH relativeFrom="margin">
                  <wp:align>left</wp:align>
                </wp:positionH>
                <wp:positionV relativeFrom="paragraph">
                  <wp:posOffset>5080</wp:posOffset>
                </wp:positionV>
                <wp:extent cx="5697220" cy="74295"/>
                <wp:effectExtent l="0" t="0" r="36830" b="20955"/>
                <wp:wrapNone/>
                <wp:docPr id="1941389554" name="Group 1941389554"/>
                <wp:cNvGraphicFramePr/>
                <a:graphic xmlns:a="http://schemas.openxmlformats.org/drawingml/2006/main">
                  <a:graphicData uri="http://schemas.microsoft.com/office/word/2010/wordprocessingGroup">
                    <wpg:wgp>
                      <wpg:cNvGrpSpPr/>
                      <wpg:grpSpPr bwMode="auto">
                        <a:xfrm flipV="1">
                          <a:off x="0" y="0"/>
                          <a:ext cx="5697220" cy="74295"/>
                          <a:chOff x="29" y="8"/>
                          <a:chExt cx="9700" cy="101"/>
                        </a:xfrm>
                      </wpg:grpSpPr>
                      <wps:wsp>
                        <wps:cNvPr id="1669534499" name="Freeform 4"/>
                        <wps:cNvSpPr>
                          <a:spLocks/>
                        </wps:cNvSpPr>
                        <wps:spPr bwMode="auto">
                          <a:xfrm>
                            <a:off x="29" y="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5365445" name="Freeform 5"/>
                        <wps:cNvSpPr>
                          <a:spLocks/>
                        </wps:cNvSpPr>
                        <wps:spPr bwMode="auto">
                          <a:xfrm>
                            <a:off x="29" y="58"/>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451686" name="Freeform 6"/>
                        <wps:cNvSpPr>
                          <a:spLocks/>
                        </wps:cNvSpPr>
                        <wps:spPr bwMode="auto">
                          <a:xfrm>
                            <a:off x="29" y="10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D4D7A" id="Group 1941389554" o:spid="_x0000_s1026" style="position:absolute;margin-left:0;margin-top:.4pt;width:448.6pt;height:5.85pt;flip:y;z-index:-251653120;mso-position-horizontal:left;mso-position-horizontal-relative:margin" coordorigin="29,8" coordsize="97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">
                <v:shape id="Freeform 4" o:spid="_x0000_s1027" style="position:absolute;left:29;top: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" path="m,l9701,e" filled="f" strokeweight=".82pt">
                  <v:path arrowok="t" o:connecttype="custom" o:connectlocs="0,0;9701,0" o:connectangles="0,0"/>
                </v:shape>
                <v:shape id="Freeform 5" o:spid="_x0000_s1028" style="position:absolute;left:29;top:58;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" path="m,l9701,e" filled="f" strokeweight="2.98pt">
                  <v:path arrowok="t" o:connecttype="custom" o:connectlocs="0,0;9701,0" o:connectangles="0,0"/>
                </v:shape>
                <v:shape id="Freeform 6" o:spid="_x0000_s1029" style="position:absolute;left:29;top:10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" path="m,l9701,e" filled="f" strokeweight=".82pt">
                  <v:path arrowok="t" o:connecttype="custom" o:connectlocs="0,0;9701,0" o:connectangles="0,0"/>
                </v:shape>
                <w10:wrap anchorx="margin"/>
              </v:group>
            </w:pict>
          </mc:Fallback>
        </mc:AlternateContent>
      </w:r>
    </w:p>
    <w:p w14:paraId="6DFE5D78" w14:textId="012A34D1" w:rsidR="00B95C70" w:rsidRPr="00E57B36" w:rsidRDefault="00B95C70" w:rsidP="00A058A0">
      <w:pPr>
        <w:pStyle w:val="Bold1"/>
        <w:spacing w:before="0" w:line="360" w:lineRule="auto"/>
        <w:rPr>
          <w:rFonts w:ascii="Times New Roman" w:hAnsi="Times New Roman"/>
          <w:sz w:val="36"/>
          <w:szCs w:val="36"/>
          <w:u w:val="single"/>
        </w:rPr>
      </w:pPr>
      <w:r w:rsidRPr="00E57B36">
        <w:rPr>
          <w:rFonts w:ascii="Times New Roman" w:hAnsi="Times New Roman"/>
          <w:sz w:val="36"/>
          <w:szCs w:val="36"/>
          <w:u w:val="single"/>
        </w:rPr>
        <w:t>INSTRUCTIONS</w:t>
      </w:r>
      <w:r w:rsidR="00F52740" w:rsidRPr="00E57B36">
        <w:rPr>
          <w:rFonts w:ascii="Times New Roman" w:hAnsi="Times New Roman"/>
          <w:sz w:val="36"/>
          <w:szCs w:val="36"/>
          <w:u w:val="single"/>
        </w:rPr>
        <w:t>:</w:t>
      </w:r>
    </w:p>
    <w:p w14:paraId="236AF642" w14:textId="1D120D3D" w:rsidR="006A3B03" w:rsidRDefault="00145180" w:rsidP="00A3704A">
      <w:pPr>
        <w:pStyle w:val="ListParagraph"/>
        <w:numPr>
          <w:ilvl w:val="0"/>
          <w:numId w:val="24"/>
        </w:numPr>
        <w:spacing w:after="0" w:line="276" w:lineRule="auto"/>
        <w:ind w:left="360"/>
        <w:jc w:val="both"/>
        <w:rPr>
          <w:rFonts w:ascii="Times New Roman" w:hAnsi="Times New Roman" w:cs="Times New Roman"/>
          <w:sz w:val="36"/>
          <w:szCs w:val="36"/>
        </w:rPr>
      </w:pPr>
      <w:r w:rsidRPr="004F540E">
        <w:rPr>
          <w:rFonts w:ascii="Times New Roman" w:hAnsi="Times New Roman" w:cs="Times New Roman"/>
          <w:bCs/>
          <w:sz w:val="36"/>
          <w:szCs w:val="36"/>
        </w:rPr>
        <w:t>Time Allowed:</w:t>
      </w:r>
      <w:r w:rsidRPr="00E57B36">
        <w:rPr>
          <w:rFonts w:ascii="Times New Roman" w:hAnsi="Times New Roman" w:cs="Times New Roman"/>
          <w:b/>
          <w:sz w:val="36"/>
          <w:szCs w:val="36"/>
        </w:rPr>
        <w:t xml:space="preserve"> 3 hours 15 minutes </w:t>
      </w:r>
      <w:r w:rsidRPr="00E57B36">
        <w:rPr>
          <w:rFonts w:ascii="Times New Roman" w:hAnsi="Times New Roman" w:cs="Times New Roman"/>
          <w:sz w:val="36"/>
          <w:szCs w:val="36"/>
        </w:rPr>
        <w:t xml:space="preserve">(15 minutes reading </w:t>
      </w:r>
      <w:r w:rsidR="00F8012A" w:rsidRPr="00E57B36">
        <w:rPr>
          <w:rFonts w:ascii="Times New Roman" w:hAnsi="Times New Roman" w:cs="Times New Roman"/>
          <w:sz w:val="36"/>
          <w:szCs w:val="36"/>
        </w:rPr>
        <w:t xml:space="preserve">and </w:t>
      </w:r>
      <w:r w:rsidR="00F8012A">
        <w:rPr>
          <w:rFonts w:ascii="Times New Roman" w:hAnsi="Times New Roman" w:cs="Times New Roman"/>
          <w:sz w:val="36"/>
          <w:szCs w:val="36"/>
        </w:rPr>
        <w:t>3</w:t>
      </w:r>
      <w:r w:rsidRPr="00E57B36">
        <w:rPr>
          <w:rFonts w:ascii="Times New Roman" w:hAnsi="Times New Roman" w:cs="Times New Roman"/>
          <w:sz w:val="36"/>
          <w:szCs w:val="36"/>
        </w:rPr>
        <w:t xml:space="preserve"> hours writing).</w:t>
      </w:r>
    </w:p>
    <w:p w14:paraId="324E5D88" w14:textId="5892ACBC" w:rsidR="00E6182B" w:rsidRPr="006A3B03" w:rsidRDefault="00E6182B" w:rsidP="00A3704A">
      <w:pPr>
        <w:pStyle w:val="ListParagraph"/>
        <w:numPr>
          <w:ilvl w:val="0"/>
          <w:numId w:val="24"/>
        </w:numPr>
        <w:spacing w:after="0" w:line="276" w:lineRule="auto"/>
        <w:ind w:left="360"/>
        <w:jc w:val="both"/>
        <w:rPr>
          <w:rFonts w:ascii="Times New Roman" w:hAnsi="Times New Roman" w:cs="Times New Roman"/>
          <w:sz w:val="36"/>
          <w:szCs w:val="36"/>
        </w:rPr>
      </w:pPr>
      <w:r w:rsidRPr="006A3B03">
        <w:rPr>
          <w:rFonts w:ascii="Times New Roman" w:hAnsi="Times New Roman" w:cs="Times New Roman"/>
          <w:sz w:val="36"/>
          <w:szCs w:val="36"/>
        </w:rPr>
        <w:t xml:space="preserve">This examination has </w:t>
      </w:r>
      <w:r w:rsidR="004F540E" w:rsidRPr="004F540E">
        <w:rPr>
          <w:rFonts w:ascii="Times New Roman" w:hAnsi="Times New Roman" w:cs="Times New Roman"/>
          <w:b/>
          <w:sz w:val="36"/>
          <w:szCs w:val="36"/>
        </w:rPr>
        <w:t xml:space="preserve">THREE </w:t>
      </w:r>
      <w:r w:rsidRPr="006A3B03">
        <w:rPr>
          <w:rFonts w:ascii="Times New Roman" w:hAnsi="Times New Roman" w:cs="Times New Roman"/>
          <w:sz w:val="36"/>
          <w:szCs w:val="36"/>
        </w:rPr>
        <w:t>sections</w:t>
      </w:r>
      <w:r w:rsidRPr="006A3B03">
        <w:rPr>
          <w:rFonts w:ascii="Times New Roman" w:hAnsi="Times New Roman" w:cs="Times New Roman"/>
          <w:b/>
          <w:sz w:val="36"/>
          <w:szCs w:val="36"/>
        </w:rPr>
        <w:t>; A, B and C</w:t>
      </w:r>
    </w:p>
    <w:p w14:paraId="06B40D8D" w14:textId="0DF97E65" w:rsidR="00215A52" w:rsidRDefault="001577A0" w:rsidP="00A3704A">
      <w:pPr>
        <w:pStyle w:val="ListParagraph"/>
        <w:numPr>
          <w:ilvl w:val="0"/>
          <w:numId w:val="24"/>
        </w:numPr>
        <w:spacing w:after="0" w:line="276" w:lineRule="auto"/>
        <w:ind w:left="360"/>
        <w:jc w:val="both"/>
        <w:rPr>
          <w:rFonts w:ascii="Times New Roman" w:hAnsi="Times New Roman" w:cs="Times New Roman"/>
          <w:sz w:val="36"/>
          <w:szCs w:val="36"/>
        </w:rPr>
      </w:pPr>
      <w:r>
        <w:rPr>
          <w:rFonts w:ascii="Times New Roman" w:hAnsi="Times New Roman" w:cs="Times New Roman"/>
          <w:sz w:val="36"/>
          <w:szCs w:val="36"/>
        </w:rPr>
        <w:t xml:space="preserve">Section A </w:t>
      </w:r>
      <w:r w:rsidR="00D93B9F" w:rsidRPr="00E57B36">
        <w:rPr>
          <w:rFonts w:ascii="Times New Roman" w:hAnsi="Times New Roman" w:cs="Times New Roman"/>
          <w:sz w:val="36"/>
          <w:szCs w:val="36"/>
        </w:rPr>
        <w:t xml:space="preserve">has </w:t>
      </w:r>
      <w:r w:rsidR="00D93B9F" w:rsidRPr="001577A0">
        <w:rPr>
          <w:rFonts w:ascii="Times New Roman" w:hAnsi="Times New Roman" w:cs="Times New Roman"/>
          <w:b/>
          <w:sz w:val="36"/>
          <w:szCs w:val="36"/>
        </w:rPr>
        <w:t>15 Compulsory</w:t>
      </w:r>
      <w:r w:rsidR="006A3B03">
        <w:rPr>
          <w:rFonts w:ascii="Times New Roman" w:hAnsi="Times New Roman" w:cs="Times New Roman"/>
          <w:sz w:val="36"/>
          <w:szCs w:val="36"/>
        </w:rPr>
        <w:t xml:space="preserve"> questions, each worth 2 Marks.</w:t>
      </w:r>
    </w:p>
    <w:p w14:paraId="17AD4C6E" w14:textId="377290DB" w:rsidR="00145180" w:rsidRPr="00215A52" w:rsidRDefault="00145180" w:rsidP="00A3704A">
      <w:pPr>
        <w:pStyle w:val="ListParagraph"/>
        <w:numPr>
          <w:ilvl w:val="0"/>
          <w:numId w:val="24"/>
        </w:numPr>
        <w:spacing w:after="0" w:line="276" w:lineRule="auto"/>
        <w:ind w:left="360"/>
        <w:jc w:val="both"/>
        <w:rPr>
          <w:rFonts w:ascii="Times New Roman" w:hAnsi="Times New Roman" w:cs="Times New Roman"/>
          <w:sz w:val="36"/>
          <w:szCs w:val="36"/>
        </w:rPr>
      </w:pPr>
      <w:r w:rsidRPr="00215A52">
        <w:rPr>
          <w:rFonts w:ascii="Times New Roman" w:eastAsia="Times New Roman" w:hAnsi="Times New Roman" w:cs="Times New Roman"/>
          <w:color w:val="000000"/>
          <w:sz w:val="36"/>
          <w:szCs w:val="36"/>
          <w:lang w:val="en-GB"/>
        </w:rPr>
        <w:t xml:space="preserve">Section B has </w:t>
      </w:r>
      <w:r w:rsidR="001577A0" w:rsidRPr="00215A52">
        <w:rPr>
          <w:rFonts w:ascii="Times New Roman" w:eastAsia="Times New Roman" w:hAnsi="Times New Roman" w:cs="Times New Roman"/>
          <w:b/>
          <w:color w:val="000000"/>
          <w:sz w:val="36"/>
          <w:szCs w:val="36"/>
          <w:lang w:val="en-GB"/>
        </w:rPr>
        <w:t>2 C</w:t>
      </w:r>
      <w:r w:rsidR="00E6182B" w:rsidRPr="00215A52">
        <w:rPr>
          <w:rFonts w:ascii="Times New Roman" w:eastAsia="Times New Roman" w:hAnsi="Times New Roman" w:cs="Times New Roman"/>
          <w:b/>
          <w:color w:val="000000"/>
          <w:sz w:val="36"/>
          <w:szCs w:val="36"/>
          <w:lang w:val="en-GB"/>
        </w:rPr>
        <w:t>ompulsory</w:t>
      </w:r>
      <w:r w:rsidRPr="00215A52">
        <w:rPr>
          <w:rFonts w:ascii="Times New Roman" w:eastAsia="Times New Roman" w:hAnsi="Times New Roman" w:cs="Times New Roman"/>
          <w:color w:val="000000"/>
          <w:sz w:val="36"/>
          <w:szCs w:val="36"/>
          <w:lang w:val="en-GB"/>
        </w:rPr>
        <w:t xml:space="preserve"> questions</w:t>
      </w:r>
      <w:r w:rsidR="00215A52" w:rsidRPr="00215A52">
        <w:rPr>
          <w:rFonts w:ascii="Times New Roman" w:eastAsia="Times New Roman" w:hAnsi="Times New Roman" w:cs="Times New Roman"/>
          <w:color w:val="000000"/>
          <w:sz w:val="36"/>
          <w:szCs w:val="36"/>
          <w:lang w:val="en-GB"/>
        </w:rPr>
        <w:t>, each worth 10 marks</w:t>
      </w:r>
      <w:r w:rsidRPr="00215A52">
        <w:rPr>
          <w:rFonts w:ascii="Times New Roman" w:eastAsia="Times New Roman" w:hAnsi="Times New Roman" w:cs="Times New Roman"/>
          <w:color w:val="000000"/>
          <w:sz w:val="36"/>
          <w:szCs w:val="36"/>
          <w:lang w:val="en-GB"/>
        </w:rPr>
        <w:t>.</w:t>
      </w:r>
    </w:p>
    <w:p w14:paraId="774EC614" w14:textId="412BE2D2" w:rsidR="00145180" w:rsidRPr="00E57B36" w:rsidRDefault="00E6182B" w:rsidP="00A3704A">
      <w:pPr>
        <w:pStyle w:val="ListParagraph"/>
        <w:numPr>
          <w:ilvl w:val="0"/>
          <w:numId w:val="24"/>
        </w:numPr>
        <w:spacing w:after="0" w:line="276" w:lineRule="auto"/>
        <w:ind w:left="360"/>
        <w:jc w:val="both"/>
        <w:rPr>
          <w:rFonts w:ascii="Times New Roman" w:eastAsia="Times New Roman" w:hAnsi="Times New Roman" w:cs="Times New Roman"/>
          <w:color w:val="000000"/>
          <w:sz w:val="36"/>
          <w:szCs w:val="36"/>
          <w:lang w:val="en-GB"/>
        </w:rPr>
      </w:pPr>
      <w:r w:rsidRPr="00E57B36">
        <w:rPr>
          <w:rFonts w:ascii="Times New Roman" w:eastAsia="Times New Roman" w:hAnsi="Times New Roman" w:cs="Times New Roman"/>
          <w:color w:val="000000"/>
          <w:sz w:val="36"/>
          <w:szCs w:val="36"/>
          <w:lang w:val="en-GB"/>
        </w:rPr>
        <w:t xml:space="preserve">Section C has </w:t>
      </w:r>
      <w:r w:rsidRPr="00E57B36">
        <w:rPr>
          <w:rFonts w:ascii="Times New Roman" w:eastAsia="Times New Roman" w:hAnsi="Times New Roman" w:cs="Times New Roman"/>
          <w:b/>
          <w:color w:val="000000"/>
          <w:sz w:val="36"/>
          <w:szCs w:val="36"/>
          <w:lang w:val="en-GB"/>
        </w:rPr>
        <w:t xml:space="preserve">3 Compulsory </w:t>
      </w:r>
      <w:r w:rsidR="001577A0">
        <w:rPr>
          <w:rFonts w:ascii="Times New Roman" w:eastAsia="Times New Roman" w:hAnsi="Times New Roman" w:cs="Times New Roman"/>
          <w:color w:val="000000"/>
          <w:sz w:val="36"/>
          <w:szCs w:val="36"/>
          <w:lang w:val="en-GB"/>
        </w:rPr>
        <w:t xml:space="preserve">questions: </w:t>
      </w:r>
      <w:r w:rsidR="001577A0" w:rsidRPr="001577A0">
        <w:rPr>
          <w:rFonts w:ascii="Times New Roman" w:eastAsia="Times New Roman" w:hAnsi="Times New Roman" w:cs="Times New Roman"/>
          <w:color w:val="000000"/>
          <w:sz w:val="36"/>
          <w:szCs w:val="36"/>
          <w:lang w:val="en-GB"/>
        </w:rPr>
        <w:t>one question is worth 10 marks, and two qu</w:t>
      </w:r>
      <w:r w:rsidR="001577A0">
        <w:rPr>
          <w:rFonts w:ascii="Times New Roman" w:eastAsia="Times New Roman" w:hAnsi="Times New Roman" w:cs="Times New Roman"/>
          <w:color w:val="000000"/>
          <w:sz w:val="36"/>
          <w:szCs w:val="36"/>
          <w:lang w:val="en-GB"/>
        </w:rPr>
        <w:t>estions are worth 20 marks each</w:t>
      </w:r>
      <w:r w:rsidRPr="00E57B36">
        <w:rPr>
          <w:rFonts w:ascii="Times New Roman" w:eastAsia="Times New Roman" w:hAnsi="Times New Roman" w:cs="Times New Roman"/>
          <w:color w:val="000000"/>
          <w:sz w:val="36"/>
          <w:szCs w:val="36"/>
          <w:lang w:val="en-GB"/>
        </w:rPr>
        <w:t>.</w:t>
      </w:r>
    </w:p>
    <w:p w14:paraId="71A140BC" w14:textId="4BA97425" w:rsidR="00D93B9F" w:rsidRPr="00E57B36" w:rsidRDefault="00D93B9F" w:rsidP="00A3704A">
      <w:pPr>
        <w:pStyle w:val="ListParagraph"/>
        <w:numPr>
          <w:ilvl w:val="0"/>
          <w:numId w:val="24"/>
        </w:numPr>
        <w:spacing w:after="0" w:line="276" w:lineRule="auto"/>
        <w:ind w:left="360"/>
        <w:jc w:val="both"/>
        <w:rPr>
          <w:rFonts w:ascii="Times New Roman" w:eastAsia="Times New Roman" w:hAnsi="Times New Roman" w:cs="Times New Roman"/>
          <w:color w:val="000000"/>
          <w:sz w:val="36"/>
          <w:szCs w:val="36"/>
          <w:lang w:val="en-GB"/>
        </w:rPr>
      </w:pPr>
      <w:r w:rsidRPr="00E57B36">
        <w:rPr>
          <w:rFonts w:ascii="Times New Roman" w:hAnsi="Times New Roman" w:cs="Times New Roman"/>
          <w:sz w:val="36"/>
          <w:szCs w:val="36"/>
        </w:rPr>
        <w:t xml:space="preserve">In summary attempt </w:t>
      </w:r>
      <w:r w:rsidRPr="00E57B36">
        <w:rPr>
          <w:rFonts w:ascii="Times New Roman" w:hAnsi="Times New Roman" w:cs="Times New Roman"/>
          <w:b/>
          <w:sz w:val="36"/>
          <w:szCs w:val="36"/>
        </w:rPr>
        <w:t>A</w:t>
      </w:r>
      <w:r w:rsidR="009A3437">
        <w:rPr>
          <w:rFonts w:ascii="Times New Roman" w:hAnsi="Times New Roman" w:cs="Times New Roman"/>
          <w:b/>
          <w:sz w:val="36"/>
          <w:szCs w:val="36"/>
        </w:rPr>
        <w:t>ll</w:t>
      </w:r>
      <w:r w:rsidRPr="00E57B36">
        <w:rPr>
          <w:rFonts w:ascii="Times New Roman" w:hAnsi="Times New Roman" w:cs="Times New Roman"/>
          <w:b/>
          <w:sz w:val="36"/>
          <w:szCs w:val="36"/>
        </w:rPr>
        <w:t xml:space="preserve"> Questions</w:t>
      </w:r>
    </w:p>
    <w:p w14:paraId="7A02FDFF" w14:textId="3ED991D3" w:rsidR="002A1C45" w:rsidRPr="00E57B36" w:rsidRDefault="002A1C45" w:rsidP="00A3704A">
      <w:pPr>
        <w:pStyle w:val="ListParagraph"/>
        <w:numPr>
          <w:ilvl w:val="0"/>
          <w:numId w:val="24"/>
        </w:numPr>
        <w:spacing w:after="0" w:line="276" w:lineRule="auto"/>
        <w:ind w:left="360"/>
        <w:jc w:val="both"/>
        <w:rPr>
          <w:rFonts w:ascii="Times New Roman" w:eastAsia="Times New Roman" w:hAnsi="Times New Roman" w:cs="Times New Roman"/>
          <w:color w:val="000000"/>
          <w:sz w:val="36"/>
          <w:szCs w:val="36"/>
          <w:lang w:val="en-GB"/>
        </w:rPr>
      </w:pPr>
      <w:r w:rsidRPr="00E57B36">
        <w:rPr>
          <w:rFonts w:ascii="Times New Roman" w:hAnsi="Times New Roman" w:cs="Times New Roman"/>
          <w:sz w:val="36"/>
          <w:szCs w:val="36"/>
        </w:rPr>
        <w:t>Show all your workings where applicable</w:t>
      </w:r>
    </w:p>
    <w:p w14:paraId="5B56D28C" w14:textId="3BBC1216" w:rsidR="002A1C45" w:rsidRPr="00E57B36" w:rsidRDefault="002A1C45" w:rsidP="00A3704A">
      <w:pPr>
        <w:pStyle w:val="ListParagraph"/>
        <w:numPr>
          <w:ilvl w:val="0"/>
          <w:numId w:val="24"/>
        </w:numPr>
        <w:spacing w:after="0" w:line="276" w:lineRule="auto"/>
        <w:ind w:left="360"/>
        <w:jc w:val="both"/>
        <w:rPr>
          <w:rFonts w:ascii="Times New Roman" w:eastAsia="Times New Roman" w:hAnsi="Times New Roman" w:cs="Times New Roman"/>
          <w:color w:val="000000"/>
          <w:sz w:val="36"/>
          <w:szCs w:val="36"/>
          <w:lang w:val="en-GB"/>
        </w:rPr>
      </w:pPr>
      <w:r w:rsidRPr="00E57B36">
        <w:rPr>
          <w:rFonts w:ascii="Times New Roman" w:hAnsi="Times New Roman" w:cs="Times New Roman"/>
          <w:sz w:val="36"/>
          <w:szCs w:val="36"/>
        </w:rPr>
        <w:t>Marks allocated to each question are shown at the end of the question</w:t>
      </w:r>
    </w:p>
    <w:p w14:paraId="60979F6E" w14:textId="390EA5F1" w:rsidR="00B95C70" w:rsidRPr="00E57B36" w:rsidRDefault="002A1C45" w:rsidP="00A3704A">
      <w:pPr>
        <w:pStyle w:val="ListParagraph"/>
        <w:numPr>
          <w:ilvl w:val="0"/>
          <w:numId w:val="24"/>
        </w:numPr>
        <w:spacing w:after="0" w:line="276" w:lineRule="auto"/>
        <w:ind w:left="360"/>
        <w:jc w:val="both"/>
        <w:rPr>
          <w:rFonts w:ascii="Times New Roman" w:eastAsia="Times New Roman" w:hAnsi="Times New Roman" w:cs="Times New Roman"/>
          <w:color w:val="000000"/>
          <w:sz w:val="36"/>
          <w:szCs w:val="36"/>
          <w:lang w:val="en-GB"/>
        </w:rPr>
      </w:pPr>
      <w:r w:rsidRPr="00E57B36">
        <w:rPr>
          <w:rFonts w:ascii="Times New Roman" w:hAnsi="Times New Roman" w:cs="Times New Roman"/>
          <w:sz w:val="36"/>
          <w:szCs w:val="36"/>
        </w:rPr>
        <w:t>The question paper should not be taken out of the examination room</w:t>
      </w:r>
      <w:r w:rsidR="00B903D8" w:rsidRPr="00E57B36">
        <w:rPr>
          <w:rFonts w:ascii="Times New Roman" w:hAnsi="Times New Roman" w:cs="Times New Roman"/>
          <w:sz w:val="36"/>
          <w:szCs w:val="36"/>
        </w:rPr>
        <w:t>.</w:t>
      </w:r>
    </w:p>
    <w:p w14:paraId="5BCBD3BC" w14:textId="3F4CD2A5" w:rsidR="00C46AD1" w:rsidRPr="00E57B36" w:rsidRDefault="00C46AD1" w:rsidP="00A058A0">
      <w:pPr>
        <w:spacing w:line="360" w:lineRule="auto"/>
        <w:rPr>
          <w:rFonts w:ascii="Times New Roman" w:hAnsi="Times New Roman" w:cs="Times New Roman"/>
          <w:b/>
          <w:sz w:val="28"/>
          <w:szCs w:val="28"/>
          <w:u w:val="single"/>
        </w:rPr>
      </w:pPr>
    </w:p>
    <w:p w14:paraId="5E5BC162" w14:textId="3B9F2281" w:rsidR="008A6BF4" w:rsidRPr="00E57B36" w:rsidRDefault="008A6BF4" w:rsidP="00A058A0">
      <w:pPr>
        <w:spacing w:line="360" w:lineRule="auto"/>
        <w:jc w:val="center"/>
        <w:rPr>
          <w:rFonts w:ascii="Times New Roman" w:hAnsi="Times New Roman" w:cs="Times New Roman"/>
          <w:b/>
          <w:sz w:val="28"/>
          <w:szCs w:val="28"/>
          <w:u w:val="single"/>
        </w:rPr>
      </w:pPr>
      <w:r w:rsidRPr="00E57B36">
        <w:rPr>
          <w:rFonts w:ascii="Times New Roman" w:hAnsi="Times New Roman" w:cs="Times New Roman"/>
          <w:b/>
          <w:sz w:val="28"/>
          <w:szCs w:val="28"/>
          <w:u w:val="single"/>
        </w:rPr>
        <w:lastRenderedPageBreak/>
        <w:t>SECTION</w:t>
      </w:r>
      <w:r w:rsidR="009D4E5D" w:rsidRPr="00E57B36">
        <w:rPr>
          <w:rFonts w:ascii="Times New Roman" w:hAnsi="Times New Roman" w:cs="Times New Roman"/>
          <w:b/>
          <w:sz w:val="28"/>
          <w:szCs w:val="28"/>
          <w:u w:val="single"/>
        </w:rPr>
        <w:t xml:space="preserve"> A</w:t>
      </w:r>
    </w:p>
    <w:p w14:paraId="472297E6" w14:textId="643ACF1A" w:rsidR="008B5430" w:rsidRPr="00E374D9" w:rsidRDefault="00F12A5E" w:rsidP="00226282">
      <w:pPr>
        <w:spacing w:after="120" w:line="360"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ONE</w:t>
      </w:r>
    </w:p>
    <w:p w14:paraId="351B72CB" w14:textId="1AC83CE0" w:rsidR="007479CA" w:rsidRPr="00E374D9" w:rsidRDefault="007479CA" w:rsidP="00E374D9">
      <w:pPr>
        <w:spacing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Which one of the following describes ‘relevant information’, one of the qualitative characteristics listed in the IASB’s Conceptual Framework?</w:t>
      </w:r>
    </w:p>
    <w:p w14:paraId="67DC219B" w14:textId="36F425DE" w:rsidR="007479CA" w:rsidRPr="00E374D9" w:rsidRDefault="007479CA" w:rsidP="00E374D9">
      <w:pPr>
        <w:pStyle w:val="ListParagraph"/>
        <w:numPr>
          <w:ilvl w:val="0"/>
          <w:numId w:val="2"/>
        </w:numPr>
        <w:spacing w:line="276" w:lineRule="auto"/>
        <w:jc w:val="both"/>
        <w:rPr>
          <w:rFonts w:ascii="Times New Roman" w:eastAsia="Times New Roman" w:hAnsi="Times New Roman" w:cs="Times New Roman"/>
          <w:b/>
          <w:sz w:val="24"/>
          <w:szCs w:val="24"/>
        </w:rPr>
      </w:pPr>
      <w:r w:rsidRPr="00E374D9">
        <w:rPr>
          <w:rFonts w:ascii="Times New Roman" w:hAnsi="Times New Roman" w:cs="Times New Roman"/>
          <w:sz w:val="24"/>
          <w:szCs w:val="24"/>
        </w:rPr>
        <w:t>Financial information that is complete, neutral, and free from error</w:t>
      </w:r>
    </w:p>
    <w:p w14:paraId="4F5D8765" w14:textId="1B46C818" w:rsidR="007479CA" w:rsidRPr="00E374D9" w:rsidRDefault="007479CA" w:rsidP="00E374D9">
      <w:pPr>
        <w:pStyle w:val="ListParagraph"/>
        <w:numPr>
          <w:ilvl w:val="0"/>
          <w:numId w:val="2"/>
        </w:numPr>
        <w:spacing w:line="276" w:lineRule="auto"/>
        <w:jc w:val="both"/>
        <w:rPr>
          <w:rFonts w:ascii="Times New Roman" w:eastAsia="Times New Roman" w:hAnsi="Times New Roman" w:cs="Times New Roman"/>
          <w:b/>
          <w:sz w:val="24"/>
          <w:szCs w:val="24"/>
        </w:rPr>
      </w:pPr>
      <w:r w:rsidRPr="00E374D9">
        <w:rPr>
          <w:rFonts w:ascii="Times New Roman" w:hAnsi="Times New Roman" w:cs="Times New Roman"/>
          <w:sz w:val="24"/>
          <w:szCs w:val="24"/>
        </w:rPr>
        <w:t>Financial information that different knowledgeable and independent observers could reach consensus on</w:t>
      </w:r>
    </w:p>
    <w:p w14:paraId="05770EDF" w14:textId="33DA8D7F" w:rsidR="007479CA" w:rsidRPr="00E374D9" w:rsidRDefault="007479CA" w:rsidP="00E374D9">
      <w:pPr>
        <w:pStyle w:val="ListParagraph"/>
        <w:numPr>
          <w:ilvl w:val="0"/>
          <w:numId w:val="2"/>
        </w:numPr>
        <w:spacing w:line="276" w:lineRule="auto"/>
        <w:jc w:val="both"/>
        <w:rPr>
          <w:rFonts w:ascii="Times New Roman" w:eastAsia="Times New Roman" w:hAnsi="Times New Roman" w:cs="Times New Roman"/>
          <w:b/>
          <w:sz w:val="24"/>
          <w:szCs w:val="24"/>
        </w:rPr>
      </w:pPr>
      <w:r w:rsidRPr="00E374D9">
        <w:rPr>
          <w:rFonts w:ascii="Times New Roman" w:hAnsi="Times New Roman" w:cs="Times New Roman"/>
          <w:sz w:val="24"/>
          <w:szCs w:val="24"/>
        </w:rPr>
        <w:t>Financial information that is only available to shareholders of a limited company</w:t>
      </w:r>
    </w:p>
    <w:p w14:paraId="6176CA4C" w14:textId="1892FDCD" w:rsidR="007479CA" w:rsidRPr="00E374D9" w:rsidRDefault="007479CA" w:rsidP="00E374D9">
      <w:pPr>
        <w:pStyle w:val="ListParagraph"/>
        <w:numPr>
          <w:ilvl w:val="0"/>
          <w:numId w:val="2"/>
        </w:numPr>
        <w:spacing w:after="0" w:line="276" w:lineRule="auto"/>
        <w:ind w:left="357" w:hanging="357"/>
        <w:contextualSpacing w:val="0"/>
        <w:jc w:val="both"/>
        <w:rPr>
          <w:rFonts w:ascii="Times New Roman" w:eastAsia="Times New Roman" w:hAnsi="Times New Roman" w:cs="Times New Roman"/>
          <w:b/>
          <w:sz w:val="24"/>
          <w:szCs w:val="24"/>
        </w:rPr>
      </w:pPr>
      <w:r w:rsidRPr="00E374D9">
        <w:rPr>
          <w:rFonts w:ascii="Times New Roman" w:hAnsi="Times New Roman" w:cs="Times New Roman"/>
          <w:sz w:val="24"/>
          <w:szCs w:val="24"/>
        </w:rPr>
        <w:t>Financial information that is capable of making a difference in the decisions made by user</w:t>
      </w:r>
    </w:p>
    <w:p w14:paraId="15BE1AF3" w14:textId="3FFD0AC3" w:rsidR="008B5430" w:rsidRPr="00E374D9" w:rsidRDefault="008B5430" w:rsidP="00E374D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E374D9">
        <w:rPr>
          <w:rFonts w:ascii="Times New Roman" w:hAnsi="Times New Roman" w:cs="Times New Roman"/>
          <w:sz w:val="24"/>
          <w:szCs w:val="24"/>
        </w:rPr>
        <w:tab/>
        <w:t>(</w:t>
      </w:r>
      <w:r w:rsidRPr="00E374D9">
        <w:rPr>
          <w:rFonts w:ascii="Times New Roman" w:hAnsi="Times New Roman" w:cs="Times New Roman"/>
          <w:b/>
          <w:bCs/>
          <w:sz w:val="24"/>
          <w:szCs w:val="24"/>
        </w:rPr>
        <w:t>2 Marks)</w:t>
      </w:r>
    </w:p>
    <w:p w14:paraId="391C94A0" w14:textId="1CF299F1" w:rsidR="008B5430" w:rsidRPr="00E374D9" w:rsidRDefault="00F12A5E" w:rsidP="00860CB1">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TWO</w:t>
      </w:r>
    </w:p>
    <w:p w14:paraId="43BCF7C9" w14:textId="3AA74070" w:rsidR="00426B93" w:rsidRPr="00E374D9" w:rsidRDefault="00426B93" w:rsidP="00E374D9">
      <w:pPr>
        <w:spacing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Which one of the following events will be shown in the Statement of Changes in Equity as a retrospective adjustment?</w:t>
      </w:r>
    </w:p>
    <w:p w14:paraId="3D5FD856" w14:textId="6164325A" w:rsidR="006B7425" w:rsidRPr="00E374D9" w:rsidRDefault="006B7425" w:rsidP="00E374D9">
      <w:pPr>
        <w:pStyle w:val="ListParagraph"/>
        <w:numPr>
          <w:ilvl w:val="0"/>
          <w:numId w:val="3"/>
        </w:num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A change in an accounting policy</w:t>
      </w:r>
    </w:p>
    <w:p w14:paraId="5BEC8015" w14:textId="7CCE4DEE" w:rsidR="006B7425" w:rsidRPr="00E374D9" w:rsidRDefault="006B7425" w:rsidP="00E374D9">
      <w:pPr>
        <w:pStyle w:val="ListParagraph"/>
        <w:numPr>
          <w:ilvl w:val="0"/>
          <w:numId w:val="3"/>
        </w:num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A dividend payment</w:t>
      </w:r>
    </w:p>
    <w:p w14:paraId="11909894" w14:textId="10166679" w:rsidR="006B7425" w:rsidRPr="00E374D9" w:rsidRDefault="006B7425" w:rsidP="00E374D9">
      <w:pPr>
        <w:pStyle w:val="ListParagraph"/>
        <w:numPr>
          <w:ilvl w:val="0"/>
          <w:numId w:val="3"/>
        </w:num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A change in an accounting estimate</w:t>
      </w:r>
    </w:p>
    <w:p w14:paraId="4E83C399" w14:textId="5B760AA3" w:rsidR="008B5430" w:rsidRPr="00E374D9" w:rsidRDefault="006B7425" w:rsidP="00860CB1">
      <w:pPr>
        <w:pStyle w:val="ListParagraph"/>
        <w:numPr>
          <w:ilvl w:val="0"/>
          <w:numId w:val="3"/>
        </w:numPr>
        <w:spacing w:after="0" w:line="276" w:lineRule="auto"/>
        <w:ind w:left="357" w:hanging="357"/>
        <w:contextualSpacing w:val="0"/>
        <w:jc w:val="both"/>
        <w:rPr>
          <w:rFonts w:ascii="Times New Roman" w:hAnsi="Times New Roman" w:cs="Times New Roman"/>
          <w:sz w:val="24"/>
          <w:szCs w:val="24"/>
        </w:rPr>
      </w:pPr>
      <w:r w:rsidRPr="00E374D9">
        <w:rPr>
          <w:rFonts w:ascii="Times New Roman" w:hAnsi="Times New Roman" w:cs="Times New Roman"/>
          <w:sz w:val="24"/>
          <w:szCs w:val="24"/>
        </w:rPr>
        <w:t>An issue of shares</w:t>
      </w:r>
    </w:p>
    <w:p w14:paraId="2FF3AC22" w14:textId="7BFCED94" w:rsidR="008B5430" w:rsidRPr="00E374D9" w:rsidRDefault="008B5430" w:rsidP="00E374D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E374D9">
        <w:rPr>
          <w:rFonts w:ascii="Times New Roman" w:hAnsi="Times New Roman" w:cs="Times New Roman"/>
          <w:b/>
          <w:bCs/>
          <w:sz w:val="24"/>
          <w:szCs w:val="24"/>
        </w:rPr>
        <w:tab/>
        <w:t>(2 Marks)</w:t>
      </w:r>
    </w:p>
    <w:p w14:paraId="7AFB5DA9" w14:textId="1A4902D6" w:rsidR="008B5430" w:rsidRPr="00E374D9" w:rsidRDefault="00F12A5E" w:rsidP="00DA2657">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THREE</w:t>
      </w:r>
    </w:p>
    <w:p w14:paraId="7E96670A" w14:textId="77777777" w:rsidR="00C73CC7" w:rsidRPr="00E374D9" w:rsidRDefault="00C73CC7" w:rsidP="004742AA">
      <w:pPr>
        <w:spacing w:after="120" w:line="276" w:lineRule="auto"/>
        <w:jc w:val="both"/>
        <w:rPr>
          <w:rFonts w:ascii="Times New Roman" w:hAnsi="Times New Roman" w:cs="Times New Roman"/>
          <w:sz w:val="24"/>
          <w:szCs w:val="24"/>
        </w:rPr>
      </w:pPr>
      <w:r w:rsidRPr="00E374D9">
        <w:rPr>
          <w:rFonts w:ascii="Times New Roman" w:hAnsi="Times New Roman" w:cs="Times New Roman"/>
          <w:sz w:val="24"/>
          <w:szCs w:val="24"/>
        </w:rPr>
        <w:t>Consider the following in the context of financial statement disclosures for share capital and reserves:</w:t>
      </w:r>
    </w:p>
    <w:p w14:paraId="6AFBEBF5" w14:textId="3C331F5E" w:rsidR="00C73CC7" w:rsidRPr="00E374D9" w:rsidRDefault="00C73CC7" w:rsidP="004742AA">
      <w:pPr>
        <w:numPr>
          <w:ilvl w:val="0"/>
          <w:numId w:val="4"/>
        </w:numPr>
        <w:spacing w:after="0" w:line="276" w:lineRule="auto"/>
        <w:ind w:left="426" w:hanging="426"/>
        <w:jc w:val="both"/>
        <w:rPr>
          <w:rFonts w:ascii="Times New Roman" w:hAnsi="Times New Roman" w:cs="Times New Roman"/>
          <w:sz w:val="24"/>
          <w:szCs w:val="24"/>
        </w:rPr>
      </w:pPr>
      <w:r w:rsidRPr="00E374D9">
        <w:rPr>
          <w:rFonts w:ascii="Times New Roman" w:hAnsi="Times New Roman" w:cs="Times New Roman"/>
          <w:sz w:val="24"/>
          <w:szCs w:val="24"/>
        </w:rPr>
        <w:t xml:space="preserve">The number of shares </w:t>
      </w:r>
      <w:r w:rsidR="00007635" w:rsidRPr="00E374D9">
        <w:rPr>
          <w:rFonts w:ascii="Times New Roman" w:hAnsi="Times New Roman" w:cs="Times New Roman"/>
          <w:sz w:val="24"/>
          <w:szCs w:val="24"/>
        </w:rPr>
        <w:t>authorized</w:t>
      </w:r>
      <w:r w:rsidRPr="00E374D9">
        <w:rPr>
          <w:rFonts w:ascii="Times New Roman" w:hAnsi="Times New Roman" w:cs="Times New Roman"/>
          <w:sz w:val="24"/>
          <w:szCs w:val="24"/>
        </w:rPr>
        <w:t>, issued and fully paid</w:t>
      </w:r>
    </w:p>
    <w:p w14:paraId="5D980F03" w14:textId="77777777" w:rsidR="00C73CC7" w:rsidRPr="00E374D9" w:rsidRDefault="00C73CC7" w:rsidP="004742AA">
      <w:pPr>
        <w:numPr>
          <w:ilvl w:val="0"/>
          <w:numId w:val="4"/>
        </w:numPr>
        <w:spacing w:after="0" w:line="276" w:lineRule="auto"/>
        <w:ind w:left="426" w:hanging="426"/>
        <w:jc w:val="both"/>
        <w:rPr>
          <w:rFonts w:ascii="Times New Roman" w:hAnsi="Times New Roman" w:cs="Times New Roman"/>
          <w:sz w:val="24"/>
          <w:szCs w:val="24"/>
        </w:rPr>
      </w:pPr>
      <w:r w:rsidRPr="00E374D9">
        <w:rPr>
          <w:rFonts w:ascii="Times New Roman" w:hAnsi="Times New Roman" w:cs="Times New Roman"/>
          <w:sz w:val="24"/>
          <w:szCs w:val="24"/>
        </w:rPr>
        <w:t>The names of all shareholders</w:t>
      </w:r>
    </w:p>
    <w:p w14:paraId="2D84CD6B" w14:textId="77777777" w:rsidR="00C73CC7" w:rsidRPr="00E374D9" w:rsidRDefault="00C73CC7" w:rsidP="004742AA">
      <w:pPr>
        <w:numPr>
          <w:ilvl w:val="0"/>
          <w:numId w:val="4"/>
        </w:numPr>
        <w:spacing w:after="0" w:line="276" w:lineRule="auto"/>
        <w:ind w:left="426" w:hanging="426"/>
        <w:jc w:val="both"/>
        <w:rPr>
          <w:rFonts w:ascii="Times New Roman" w:hAnsi="Times New Roman" w:cs="Times New Roman"/>
          <w:sz w:val="24"/>
          <w:szCs w:val="24"/>
        </w:rPr>
      </w:pPr>
      <w:r w:rsidRPr="00E374D9">
        <w:rPr>
          <w:rFonts w:ascii="Times New Roman" w:hAnsi="Times New Roman" w:cs="Times New Roman"/>
          <w:sz w:val="24"/>
          <w:szCs w:val="24"/>
        </w:rPr>
        <w:t>Descriptions of rights, preferences, and restrictions</w:t>
      </w:r>
    </w:p>
    <w:p w14:paraId="5AC947DA" w14:textId="1464DA82" w:rsidR="00C73CC7" w:rsidRPr="00E374D9" w:rsidRDefault="00C73CC7" w:rsidP="004742AA">
      <w:pPr>
        <w:numPr>
          <w:ilvl w:val="0"/>
          <w:numId w:val="4"/>
        </w:numPr>
        <w:spacing w:after="120" w:line="276" w:lineRule="auto"/>
        <w:ind w:left="425" w:hanging="425"/>
        <w:jc w:val="both"/>
        <w:rPr>
          <w:rFonts w:ascii="Times New Roman" w:hAnsi="Times New Roman" w:cs="Times New Roman"/>
          <w:sz w:val="24"/>
          <w:szCs w:val="24"/>
        </w:rPr>
      </w:pPr>
      <w:r w:rsidRPr="00E374D9">
        <w:rPr>
          <w:rFonts w:ascii="Times New Roman" w:hAnsi="Times New Roman" w:cs="Times New Roman"/>
          <w:sz w:val="24"/>
          <w:szCs w:val="24"/>
        </w:rPr>
        <w:t>Current market values</w:t>
      </w:r>
    </w:p>
    <w:p w14:paraId="08CFBA65" w14:textId="0BB7A033" w:rsidR="00C73CC7" w:rsidRDefault="00C73CC7" w:rsidP="004742AA">
      <w:pPr>
        <w:spacing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Which TWO of these does IAS 1 require to be disclosed in a prominent position within the financial statements?</w:t>
      </w:r>
    </w:p>
    <w:p w14:paraId="1E897E99" w14:textId="18BEA80F" w:rsidR="000322B5" w:rsidRPr="000322B5" w:rsidRDefault="000322B5" w:rsidP="000322B5">
      <w:pPr>
        <w:pStyle w:val="ListParagraph"/>
        <w:numPr>
          <w:ilvl w:val="0"/>
          <w:numId w:val="27"/>
        </w:numPr>
        <w:spacing w:line="276" w:lineRule="auto"/>
        <w:rPr>
          <w:rFonts w:ascii="Times New Roman" w:hAnsi="Times New Roman" w:cs="Times New Roman"/>
          <w:sz w:val="24"/>
          <w:szCs w:val="24"/>
        </w:rPr>
      </w:pPr>
      <w:r w:rsidRPr="000322B5">
        <w:rPr>
          <w:rFonts w:ascii="Times New Roman" w:hAnsi="Times New Roman" w:cs="Times New Roman"/>
          <w:sz w:val="24"/>
          <w:szCs w:val="24"/>
        </w:rPr>
        <w:t>1 and 2</w:t>
      </w:r>
    </w:p>
    <w:p w14:paraId="654209D5" w14:textId="0BBBEDC1" w:rsidR="000322B5" w:rsidRPr="000322B5" w:rsidRDefault="000322B5" w:rsidP="000322B5">
      <w:pPr>
        <w:pStyle w:val="ListParagraph"/>
        <w:numPr>
          <w:ilvl w:val="0"/>
          <w:numId w:val="27"/>
        </w:numPr>
        <w:spacing w:line="276" w:lineRule="auto"/>
        <w:rPr>
          <w:rFonts w:ascii="Times New Roman" w:hAnsi="Times New Roman" w:cs="Times New Roman"/>
          <w:sz w:val="24"/>
          <w:szCs w:val="24"/>
        </w:rPr>
      </w:pPr>
      <w:r w:rsidRPr="000322B5">
        <w:rPr>
          <w:rFonts w:ascii="Times New Roman" w:hAnsi="Times New Roman" w:cs="Times New Roman"/>
          <w:sz w:val="24"/>
          <w:szCs w:val="24"/>
        </w:rPr>
        <w:t>1 and 3</w:t>
      </w:r>
    </w:p>
    <w:p w14:paraId="439CB717" w14:textId="3EB0BA35" w:rsidR="000322B5" w:rsidRPr="000322B5" w:rsidRDefault="000322B5" w:rsidP="000322B5">
      <w:pPr>
        <w:pStyle w:val="ListParagraph"/>
        <w:numPr>
          <w:ilvl w:val="0"/>
          <w:numId w:val="27"/>
        </w:numPr>
        <w:spacing w:line="276" w:lineRule="auto"/>
        <w:rPr>
          <w:rFonts w:ascii="Times New Roman" w:hAnsi="Times New Roman" w:cs="Times New Roman"/>
          <w:sz w:val="24"/>
          <w:szCs w:val="24"/>
        </w:rPr>
      </w:pPr>
      <w:r w:rsidRPr="000322B5">
        <w:rPr>
          <w:rFonts w:ascii="Times New Roman" w:hAnsi="Times New Roman" w:cs="Times New Roman"/>
          <w:sz w:val="24"/>
          <w:szCs w:val="24"/>
        </w:rPr>
        <w:t>3 and 4</w:t>
      </w:r>
    </w:p>
    <w:p w14:paraId="1CE451DB" w14:textId="1EBE65E1" w:rsidR="000322B5" w:rsidRPr="000322B5" w:rsidRDefault="000322B5" w:rsidP="002162FB">
      <w:pPr>
        <w:pStyle w:val="ListParagraph"/>
        <w:numPr>
          <w:ilvl w:val="0"/>
          <w:numId w:val="27"/>
        </w:numPr>
        <w:spacing w:after="0" w:line="276" w:lineRule="auto"/>
        <w:ind w:left="357" w:hanging="357"/>
        <w:contextualSpacing w:val="0"/>
        <w:rPr>
          <w:rFonts w:ascii="Times New Roman" w:hAnsi="Times New Roman" w:cs="Times New Roman"/>
          <w:sz w:val="24"/>
          <w:szCs w:val="24"/>
        </w:rPr>
      </w:pPr>
      <w:r w:rsidRPr="000322B5">
        <w:rPr>
          <w:rFonts w:ascii="Times New Roman" w:hAnsi="Times New Roman" w:cs="Times New Roman"/>
          <w:sz w:val="24"/>
          <w:szCs w:val="24"/>
        </w:rPr>
        <w:t>2 and 4</w:t>
      </w:r>
    </w:p>
    <w:p w14:paraId="51762BB5" w14:textId="214462F9" w:rsidR="0045141E" w:rsidRPr="00E374D9" w:rsidRDefault="008B5430" w:rsidP="00E374D9">
      <w:pPr>
        <w:pBdr>
          <w:bottom w:val="single" w:sz="4" w:space="1" w:color="auto"/>
        </w:pBdr>
        <w:spacing w:after="0" w:line="276" w:lineRule="auto"/>
        <w:jc w:val="both"/>
        <w:rPr>
          <w:rFonts w:ascii="Times New Roman" w:eastAsia="Times New Roman" w:hAnsi="Times New Roman" w:cs="Times New Roman"/>
          <w:b/>
          <w:bCs/>
          <w:sz w:val="24"/>
          <w:szCs w:val="24"/>
        </w:rPr>
      </w:pPr>
      <w:r w:rsidRPr="00E374D9">
        <w:rPr>
          <w:rFonts w:ascii="Times New Roman" w:eastAsia="Times New Roman" w:hAnsi="Times New Roman" w:cs="Times New Roman"/>
          <w:b/>
          <w:bCs/>
          <w:sz w:val="24"/>
          <w:szCs w:val="24"/>
        </w:rPr>
        <w:t xml:space="preserve">                                                                                                         </w:t>
      </w:r>
      <w:r w:rsidR="0045141E" w:rsidRPr="00E374D9">
        <w:rPr>
          <w:rFonts w:ascii="Times New Roman" w:eastAsia="Times New Roman" w:hAnsi="Times New Roman" w:cs="Times New Roman"/>
          <w:b/>
          <w:bCs/>
          <w:sz w:val="24"/>
          <w:szCs w:val="24"/>
        </w:rPr>
        <w:t xml:space="preserve">                         </w:t>
      </w:r>
      <w:r w:rsidR="00A34DC3" w:rsidRPr="00E374D9">
        <w:rPr>
          <w:rFonts w:ascii="Times New Roman" w:eastAsia="Times New Roman" w:hAnsi="Times New Roman" w:cs="Times New Roman"/>
          <w:b/>
          <w:bCs/>
          <w:sz w:val="24"/>
          <w:szCs w:val="24"/>
        </w:rPr>
        <w:t xml:space="preserve">   (2 Mark</w:t>
      </w:r>
      <w:r w:rsidR="00006E00" w:rsidRPr="00E374D9">
        <w:rPr>
          <w:rFonts w:ascii="Times New Roman" w:eastAsia="Times New Roman" w:hAnsi="Times New Roman" w:cs="Times New Roman"/>
          <w:b/>
          <w:bCs/>
          <w:sz w:val="24"/>
          <w:szCs w:val="24"/>
        </w:rPr>
        <w:t>s</w:t>
      </w:r>
      <w:r w:rsidR="00BD214B">
        <w:rPr>
          <w:rFonts w:ascii="Times New Roman" w:eastAsia="Times New Roman" w:hAnsi="Times New Roman" w:cs="Times New Roman"/>
          <w:b/>
          <w:bCs/>
          <w:sz w:val="24"/>
          <w:szCs w:val="24"/>
        </w:rPr>
        <w:t>)</w:t>
      </w:r>
    </w:p>
    <w:p w14:paraId="0BB05BB9" w14:textId="63E626DF" w:rsidR="00A30BFF" w:rsidRDefault="00A30BFF" w:rsidP="00E374D9">
      <w:pPr>
        <w:pStyle w:val="NoSpacing"/>
        <w:spacing w:before="120" w:after="120" w:line="276" w:lineRule="auto"/>
        <w:rPr>
          <w:rFonts w:ascii="Times New Roman" w:hAnsi="Times New Roman" w:cs="Times New Roman"/>
          <w:b/>
          <w:sz w:val="24"/>
          <w:szCs w:val="24"/>
        </w:rPr>
      </w:pPr>
    </w:p>
    <w:p w14:paraId="0F6E37B8" w14:textId="7F9C45D0" w:rsidR="00F5210F" w:rsidRDefault="00F5210F" w:rsidP="00E374D9">
      <w:pPr>
        <w:pStyle w:val="NoSpacing"/>
        <w:spacing w:before="120" w:after="120" w:line="276" w:lineRule="auto"/>
        <w:rPr>
          <w:rFonts w:ascii="Times New Roman" w:hAnsi="Times New Roman" w:cs="Times New Roman"/>
          <w:b/>
          <w:sz w:val="24"/>
          <w:szCs w:val="24"/>
        </w:rPr>
      </w:pPr>
    </w:p>
    <w:p w14:paraId="292F4442" w14:textId="36DAEE60" w:rsidR="00F5210F" w:rsidRDefault="00F5210F" w:rsidP="00E374D9">
      <w:pPr>
        <w:pStyle w:val="NoSpacing"/>
        <w:spacing w:before="120" w:after="120" w:line="276" w:lineRule="auto"/>
        <w:rPr>
          <w:rFonts w:ascii="Times New Roman" w:hAnsi="Times New Roman" w:cs="Times New Roman"/>
          <w:b/>
          <w:sz w:val="24"/>
          <w:szCs w:val="24"/>
        </w:rPr>
      </w:pPr>
    </w:p>
    <w:p w14:paraId="07F7A2C2" w14:textId="77777777" w:rsidR="00F5210F" w:rsidRPr="00E374D9" w:rsidRDefault="00F5210F" w:rsidP="00E374D9">
      <w:pPr>
        <w:pStyle w:val="NoSpacing"/>
        <w:spacing w:before="120" w:after="120" w:line="276" w:lineRule="auto"/>
        <w:rPr>
          <w:rFonts w:ascii="Times New Roman" w:hAnsi="Times New Roman" w:cs="Times New Roman"/>
          <w:b/>
          <w:sz w:val="24"/>
          <w:szCs w:val="24"/>
        </w:rPr>
      </w:pPr>
    </w:p>
    <w:p w14:paraId="544C3D51" w14:textId="2D5AB3CC" w:rsidR="008B5430" w:rsidRPr="00E374D9" w:rsidRDefault="00F12A5E" w:rsidP="00E374D9">
      <w:pPr>
        <w:pStyle w:val="NoSpacing"/>
        <w:spacing w:before="120" w:after="120" w:line="276" w:lineRule="auto"/>
        <w:rPr>
          <w:rFonts w:ascii="Times New Roman" w:hAnsi="Times New Roman" w:cs="Times New Roman"/>
          <w:b/>
          <w:sz w:val="24"/>
          <w:szCs w:val="24"/>
        </w:rPr>
      </w:pPr>
      <w:r w:rsidRPr="00E374D9">
        <w:rPr>
          <w:rFonts w:ascii="Times New Roman" w:hAnsi="Times New Roman" w:cs="Times New Roman"/>
          <w:b/>
          <w:sz w:val="24"/>
          <w:szCs w:val="24"/>
        </w:rPr>
        <w:lastRenderedPageBreak/>
        <w:t>QUESTION FOUR</w:t>
      </w:r>
    </w:p>
    <w:p w14:paraId="637DBD5E" w14:textId="507529FA" w:rsidR="003025CF" w:rsidRPr="00E374D9" w:rsidRDefault="003025CF" w:rsidP="0039341D">
      <w:pPr>
        <w:pStyle w:val="NoSpacing"/>
        <w:spacing w:before="120" w:after="120"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Which one of the following, according to IAS 21 the Effects of Changes in Foreign Exchange Rates, is the currency of the primary economic environment in which the entity operates?</w:t>
      </w:r>
    </w:p>
    <w:p w14:paraId="685C2EA3" w14:textId="4B14D832" w:rsidR="003025CF" w:rsidRPr="00E374D9" w:rsidRDefault="003025CF" w:rsidP="00F5210F">
      <w:pPr>
        <w:pStyle w:val="NoSpacing"/>
        <w:numPr>
          <w:ilvl w:val="0"/>
          <w:numId w:val="5"/>
        </w:numPr>
        <w:spacing w:line="276" w:lineRule="auto"/>
        <w:ind w:left="357" w:hanging="357"/>
        <w:rPr>
          <w:rFonts w:ascii="Times New Roman" w:hAnsi="Times New Roman" w:cs="Times New Roman"/>
          <w:b/>
          <w:sz w:val="24"/>
          <w:szCs w:val="24"/>
        </w:rPr>
      </w:pPr>
      <w:r w:rsidRPr="00E374D9">
        <w:rPr>
          <w:rFonts w:ascii="Times New Roman" w:hAnsi="Times New Roman" w:cs="Times New Roman"/>
          <w:sz w:val="24"/>
          <w:szCs w:val="24"/>
        </w:rPr>
        <w:t>Presentation currency</w:t>
      </w:r>
    </w:p>
    <w:p w14:paraId="79B6C31D" w14:textId="779DFA75" w:rsidR="003025CF" w:rsidRPr="00E374D9" w:rsidRDefault="003025CF" w:rsidP="00F5210F">
      <w:pPr>
        <w:pStyle w:val="NoSpacing"/>
        <w:numPr>
          <w:ilvl w:val="0"/>
          <w:numId w:val="5"/>
        </w:numPr>
        <w:spacing w:line="276" w:lineRule="auto"/>
        <w:ind w:left="357" w:hanging="357"/>
        <w:rPr>
          <w:rFonts w:ascii="Times New Roman" w:hAnsi="Times New Roman" w:cs="Times New Roman"/>
          <w:b/>
          <w:sz w:val="24"/>
          <w:szCs w:val="24"/>
        </w:rPr>
      </w:pPr>
      <w:r w:rsidRPr="00E374D9">
        <w:rPr>
          <w:rFonts w:ascii="Times New Roman" w:hAnsi="Times New Roman" w:cs="Times New Roman"/>
          <w:sz w:val="24"/>
          <w:szCs w:val="24"/>
        </w:rPr>
        <w:t>National currency</w:t>
      </w:r>
    </w:p>
    <w:p w14:paraId="029E6414" w14:textId="7537A159" w:rsidR="003025CF" w:rsidRPr="00E374D9" w:rsidRDefault="003025CF" w:rsidP="00F5210F">
      <w:pPr>
        <w:pStyle w:val="NoSpacing"/>
        <w:numPr>
          <w:ilvl w:val="0"/>
          <w:numId w:val="5"/>
        </w:numPr>
        <w:spacing w:line="276" w:lineRule="auto"/>
        <w:ind w:left="357" w:hanging="357"/>
        <w:rPr>
          <w:rFonts w:ascii="Times New Roman" w:hAnsi="Times New Roman" w:cs="Times New Roman"/>
          <w:b/>
          <w:sz w:val="24"/>
          <w:szCs w:val="24"/>
        </w:rPr>
      </w:pPr>
      <w:r w:rsidRPr="00E374D9">
        <w:rPr>
          <w:rFonts w:ascii="Times New Roman" w:hAnsi="Times New Roman" w:cs="Times New Roman"/>
          <w:sz w:val="24"/>
          <w:szCs w:val="24"/>
        </w:rPr>
        <w:t>Transactional currency</w:t>
      </w:r>
    </w:p>
    <w:p w14:paraId="77E046A3" w14:textId="03D73144" w:rsidR="003025CF" w:rsidRPr="00E374D9" w:rsidRDefault="003025CF" w:rsidP="00F5210F">
      <w:pPr>
        <w:pStyle w:val="NoSpacing"/>
        <w:numPr>
          <w:ilvl w:val="0"/>
          <w:numId w:val="5"/>
        </w:numPr>
        <w:spacing w:line="276" w:lineRule="auto"/>
        <w:ind w:left="357" w:hanging="357"/>
        <w:rPr>
          <w:rFonts w:ascii="Times New Roman" w:hAnsi="Times New Roman" w:cs="Times New Roman"/>
          <w:b/>
          <w:sz w:val="24"/>
          <w:szCs w:val="24"/>
        </w:rPr>
      </w:pPr>
      <w:r w:rsidRPr="00E374D9">
        <w:rPr>
          <w:rFonts w:ascii="Times New Roman" w:hAnsi="Times New Roman" w:cs="Times New Roman"/>
          <w:sz w:val="24"/>
          <w:szCs w:val="24"/>
        </w:rPr>
        <w:t>Functional currency</w:t>
      </w:r>
    </w:p>
    <w:p w14:paraId="74830BD7" w14:textId="527F3F17" w:rsidR="008B5430" w:rsidRPr="00E374D9" w:rsidRDefault="008B5430" w:rsidP="00E374D9">
      <w:pPr>
        <w:pStyle w:val="CommentText"/>
        <w:pBdr>
          <w:bottom w:val="single" w:sz="4" w:space="1" w:color="auto"/>
        </w:pBdr>
        <w:tabs>
          <w:tab w:val="right" w:pos="9360"/>
        </w:tabs>
        <w:spacing w:after="0" w:line="276" w:lineRule="auto"/>
        <w:jc w:val="both"/>
        <w:rPr>
          <w:rFonts w:ascii="Times New Roman" w:hAnsi="Times New Roman" w:cs="Times New Roman"/>
          <w:sz w:val="24"/>
          <w:szCs w:val="24"/>
        </w:rPr>
      </w:pPr>
      <w:r w:rsidRPr="00E374D9">
        <w:rPr>
          <w:rFonts w:ascii="Times New Roman" w:eastAsia="Times New Roman" w:hAnsi="Times New Roman" w:cs="Times New Roman"/>
          <w:sz w:val="24"/>
          <w:szCs w:val="24"/>
        </w:rPr>
        <w:t xml:space="preserve">                                                                                                                   </w:t>
      </w:r>
      <w:r w:rsidR="0045141E" w:rsidRPr="00E374D9">
        <w:rPr>
          <w:rFonts w:ascii="Times New Roman" w:eastAsia="Times New Roman" w:hAnsi="Times New Roman" w:cs="Times New Roman"/>
          <w:sz w:val="24"/>
          <w:szCs w:val="24"/>
        </w:rPr>
        <w:t xml:space="preserve">        </w:t>
      </w:r>
      <w:r w:rsidRPr="00E374D9">
        <w:rPr>
          <w:rFonts w:ascii="Times New Roman" w:eastAsia="Times New Roman" w:hAnsi="Times New Roman" w:cs="Times New Roman"/>
          <w:sz w:val="24"/>
          <w:szCs w:val="24"/>
        </w:rPr>
        <w:t xml:space="preserve">          </w:t>
      </w:r>
      <w:r w:rsidRPr="00E374D9">
        <w:rPr>
          <w:rFonts w:ascii="Times New Roman" w:hAnsi="Times New Roman" w:cs="Times New Roman"/>
          <w:b/>
          <w:bCs/>
          <w:sz w:val="24"/>
          <w:szCs w:val="24"/>
        </w:rPr>
        <w:t>(2 Marks)</w:t>
      </w:r>
    </w:p>
    <w:p w14:paraId="626A3F06" w14:textId="0249DBFC" w:rsidR="008B5430" w:rsidRPr="00E374D9" w:rsidRDefault="00F12A5E" w:rsidP="004D7A31">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FIVE</w:t>
      </w:r>
    </w:p>
    <w:p w14:paraId="39381677" w14:textId="27A9C334" w:rsidR="001B1FEE" w:rsidRPr="00E374D9" w:rsidRDefault="001B1FEE" w:rsidP="004D7A31">
      <w:pPr>
        <w:spacing w:before="120" w:after="120"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Which one of the following statements is true according to IAS 23 Borrowing Costs?</w:t>
      </w:r>
    </w:p>
    <w:p w14:paraId="36B277D6" w14:textId="559E6A27" w:rsidR="00886145" w:rsidRPr="00E374D9" w:rsidRDefault="00886145" w:rsidP="004D7A31">
      <w:pPr>
        <w:pStyle w:val="ListParagraph"/>
        <w:numPr>
          <w:ilvl w:val="0"/>
          <w:numId w:val="6"/>
        </w:numPr>
        <w:spacing w:before="120" w:after="0" w:line="276" w:lineRule="auto"/>
        <w:ind w:left="357" w:hanging="357"/>
        <w:contextualSpacing w:val="0"/>
        <w:jc w:val="both"/>
        <w:rPr>
          <w:rFonts w:ascii="Times New Roman" w:eastAsia="Times New Roman" w:hAnsi="Times New Roman" w:cs="Times New Roman"/>
          <w:b/>
          <w:sz w:val="24"/>
          <w:szCs w:val="24"/>
        </w:rPr>
      </w:pPr>
      <w:r w:rsidRPr="00E374D9">
        <w:rPr>
          <w:rFonts w:ascii="Times New Roman" w:hAnsi="Times New Roman" w:cs="Times New Roman"/>
          <w:sz w:val="24"/>
          <w:szCs w:val="24"/>
        </w:rPr>
        <w:t>Borrowing costs that are indirectly attributable to the acquisition, construction or production of a qualifying asset should be capitalized</w:t>
      </w:r>
    </w:p>
    <w:p w14:paraId="474BD84A" w14:textId="0D18EF86" w:rsidR="00886145" w:rsidRPr="00E374D9" w:rsidRDefault="00886145" w:rsidP="00E374D9">
      <w:pPr>
        <w:pStyle w:val="ListParagraph"/>
        <w:numPr>
          <w:ilvl w:val="0"/>
          <w:numId w:val="6"/>
        </w:numPr>
        <w:spacing w:before="240" w:line="276" w:lineRule="auto"/>
        <w:jc w:val="both"/>
        <w:rPr>
          <w:rFonts w:ascii="Times New Roman" w:eastAsia="Times New Roman" w:hAnsi="Times New Roman" w:cs="Times New Roman"/>
          <w:b/>
          <w:sz w:val="24"/>
          <w:szCs w:val="24"/>
        </w:rPr>
      </w:pPr>
      <w:r w:rsidRPr="00E374D9">
        <w:rPr>
          <w:rFonts w:ascii="Times New Roman" w:hAnsi="Times New Roman" w:cs="Times New Roman"/>
          <w:sz w:val="24"/>
          <w:szCs w:val="24"/>
        </w:rPr>
        <w:t xml:space="preserve">Borrowing costs are interest and other costs that an </w:t>
      </w:r>
      <w:proofErr w:type="spellStart"/>
      <w:r w:rsidRPr="00E374D9">
        <w:rPr>
          <w:rFonts w:ascii="Times New Roman" w:hAnsi="Times New Roman" w:cs="Times New Roman"/>
          <w:sz w:val="24"/>
          <w:szCs w:val="24"/>
        </w:rPr>
        <w:t>organisation</w:t>
      </w:r>
      <w:proofErr w:type="spellEnd"/>
      <w:r w:rsidRPr="00E374D9">
        <w:rPr>
          <w:rFonts w:ascii="Times New Roman" w:hAnsi="Times New Roman" w:cs="Times New Roman"/>
          <w:sz w:val="24"/>
          <w:szCs w:val="24"/>
        </w:rPr>
        <w:t xml:space="preserve"> incurs in connection with the borrowing of funds</w:t>
      </w:r>
    </w:p>
    <w:p w14:paraId="10A9A1E7" w14:textId="59E3A8AF" w:rsidR="00886145" w:rsidRPr="00E374D9" w:rsidRDefault="00886145" w:rsidP="00E374D9">
      <w:pPr>
        <w:pStyle w:val="ListParagraph"/>
        <w:numPr>
          <w:ilvl w:val="0"/>
          <w:numId w:val="6"/>
        </w:numPr>
        <w:spacing w:before="240" w:line="276" w:lineRule="auto"/>
        <w:jc w:val="both"/>
        <w:rPr>
          <w:rFonts w:ascii="Times New Roman" w:eastAsia="Times New Roman" w:hAnsi="Times New Roman" w:cs="Times New Roman"/>
          <w:b/>
          <w:sz w:val="24"/>
          <w:szCs w:val="24"/>
        </w:rPr>
      </w:pPr>
      <w:r w:rsidRPr="00E374D9">
        <w:rPr>
          <w:rFonts w:ascii="Times New Roman" w:hAnsi="Times New Roman" w:cs="Times New Roman"/>
          <w:sz w:val="24"/>
          <w:szCs w:val="24"/>
        </w:rPr>
        <w:t>A qualifying asset is an asset that is constructed within a 12-month period</w:t>
      </w:r>
    </w:p>
    <w:p w14:paraId="0DCB2349" w14:textId="6E6DC0BB" w:rsidR="00886145" w:rsidRPr="00E374D9" w:rsidRDefault="00886145" w:rsidP="00F5210F">
      <w:pPr>
        <w:pStyle w:val="ListParagraph"/>
        <w:numPr>
          <w:ilvl w:val="0"/>
          <w:numId w:val="6"/>
        </w:numPr>
        <w:spacing w:after="0" w:line="276" w:lineRule="auto"/>
        <w:ind w:left="357" w:hanging="357"/>
        <w:contextualSpacing w:val="0"/>
        <w:jc w:val="both"/>
        <w:rPr>
          <w:rFonts w:ascii="Times New Roman" w:eastAsia="Times New Roman" w:hAnsi="Times New Roman" w:cs="Times New Roman"/>
          <w:b/>
          <w:sz w:val="24"/>
          <w:szCs w:val="24"/>
        </w:rPr>
      </w:pPr>
      <w:r w:rsidRPr="00E374D9">
        <w:rPr>
          <w:rFonts w:ascii="Times New Roman" w:hAnsi="Times New Roman" w:cs="Times New Roman"/>
          <w:sz w:val="24"/>
          <w:szCs w:val="24"/>
        </w:rPr>
        <w:t xml:space="preserve">When funds are borrowed generally, rather than for a specific asset, they </w:t>
      </w:r>
      <w:r w:rsidR="00120680" w:rsidRPr="00E374D9">
        <w:rPr>
          <w:rFonts w:ascii="Times New Roman" w:hAnsi="Times New Roman" w:cs="Times New Roman"/>
          <w:sz w:val="24"/>
          <w:szCs w:val="24"/>
        </w:rPr>
        <w:t>cannot</w:t>
      </w:r>
      <w:r w:rsidRPr="00E374D9">
        <w:rPr>
          <w:rFonts w:ascii="Times New Roman" w:hAnsi="Times New Roman" w:cs="Times New Roman"/>
          <w:sz w:val="24"/>
          <w:szCs w:val="24"/>
        </w:rPr>
        <w:t xml:space="preserve"> be </w:t>
      </w:r>
      <w:proofErr w:type="spellStart"/>
      <w:r w:rsidRPr="00E374D9">
        <w:rPr>
          <w:rFonts w:ascii="Times New Roman" w:hAnsi="Times New Roman" w:cs="Times New Roman"/>
          <w:sz w:val="24"/>
          <w:szCs w:val="24"/>
        </w:rPr>
        <w:t>capitalised</w:t>
      </w:r>
      <w:proofErr w:type="spellEnd"/>
    </w:p>
    <w:p w14:paraId="6994CC97" w14:textId="2F1A5D4C" w:rsidR="00E11552" w:rsidRPr="007C0BE5" w:rsidRDefault="007C0BE5" w:rsidP="007C0BE5">
      <w:pPr>
        <w:pBdr>
          <w:bottom w:val="single" w:sz="4" w:space="1" w:color="auto"/>
        </w:pBdr>
        <w:spacing w:after="0" w:line="276"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8B5430" w:rsidRPr="00E374D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008B5430" w:rsidRPr="00E374D9">
        <w:rPr>
          <w:rFonts w:ascii="Times New Roman" w:eastAsia="Arial" w:hAnsi="Times New Roman" w:cs="Times New Roman"/>
          <w:sz w:val="24"/>
          <w:szCs w:val="24"/>
        </w:rPr>
        <w:t xml:space="preserve"> (</w:t>
      </w:r>
      <w:r w:rsidR="008B5430" w:rsidRPr="00E374D9">
        <w:rPr>
          <w:rFonts w:ascii="Times New Roman" w:hAnsi="Times New Roman" w:cs="Times New Roman"/>
          <w:b/>
          <w:bCs/>
          <w:sz w:val="24"/>
          <w:szCs w:val="24"/>
        </w:rPr>
        <w:t>2 Marks</w:t>
      </w:r>
      <w:r>
        <w:rPr>
          <w:rFonts w:ascii="Times New Roman" w:hAnsi="Times New Roman" w:cs="Times New Roman"/>
          <w:b/>
          <w:bCs/>
          <w:sz w:val="24"/>
          <w:szCs w:val="24"/>
        </w:rPr>
        <w:t>)</w:t>
      </w:r>
      <w:r w:rsidR="008B5430" w:rsidRPr="00E374D9">
        <w:rPr>
          <w:rFonts w:ascii="Times New Roman" w:hAnsi="Times New Roman" w:cs="Times New Roman"/>
          <w:sz w:val="24"/>
          <w:szCs w:val="24"/>
        </w:rPr>
        <w:t xml:space="preserve"> </w:t>
      </w:r>
    </w:p>
    <w:p w14:paraId="2BB02B47" w14:textId="49735BC7" w:rsidR="008B5430" w:rsidRPr="00E374D9" w:rsidRDefault="00F12A5E" w:rsidP="007C0BE5">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SIX</w:t>
      </w:r>
    </w:p>
    <w:p w14:paraId="7EE8108A" w14:textId="7A3EC8AB" w:rsidR="003F5F4C" w:rsidRPr="00E374D9" w:rsidRDefault="003F5F4C" w:rsidP="0039341D">
      <w:p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Company W</w:t>
      </w:r>
      <w:r w:rsidR="0061242D" w:rsidRPr="00E374D9">
        <w:rPr>
          <w:rFonts w:ascii="Times New Roman" w:hAnsi="Times New Roman" w:cs="Times New Roman"/>
          <w:sz w:val="24"/>
          <w:szCs w:val="24"/>
        </w:rPr>
        <w:t xml:space="preserve"> Ltd</w:t>
      </w:r>
      <w:r w:rsidRPr="00E374D9">
        <w:rPr>
          <w:rFonts w:ascii="Times New Roman" w:hAnsi="Times New Roman" w:cs="Times New Roman"/>
          <w:sz w:val="24"/>
          <w:szCs w:val="24"/>
        </w:rPr>
        <w:t xml:space="preserve"> uses the cost model to account for investment properties. </w:t>
      </w:r>
    </w:p>
    <w:p w14:paraId="21D23544" w14:textId="1972AEF5" w:rsidR="003F5F4C" w:rsidRPr="00E374D9" w:rsidRDefault="003F5F4C" w:rsidP="0039341D">
      <w:p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On 31 December 20X</w:t>
      </w:r>
      <w:r w:rsidR="006A4EAD">
        <w:rPr>
          <w:rFonts w:ascii="Times New Roman" w:hAnsi="Times New Roman" w:cs="Times New Roman"/>
          <w:sz w:val="24"/>
          <w:szCs w:val="24"/>
        </w:rPr>
        <w:t>5,</w:t>
      </w:r>
      <w:r w:rsidRPr="00E374D9">
        <w:rPr>
          <w:rFonts w:ascii="Times New Roman" w:hAnsi="Times New Roman" w:cs="Times New Roman"/>
          <w:sz w:val="24"/>
          <w:szCs w:val="24"/>
        </w:rPr>
        <w:t xml:space="preserve"> an investment property had a carrying value </w:t>
      </w:r>
      <w:r w:rsidR="006A4EAD" w:rsidRPr="00E374D9">
        <w:rPr>
          <w:rFonts w:ascii="Times New Roman" w:hAnsi="Times New Roman" w:cs="Times New Roman"/>
          <w:sz w:val="24"/>
          <w:szCs w:val="24"/>
        </w:rPr>
        <w:t>of FRW</w:t>
      </w:r>
      <w:r w:rsidRPr="00E374D9">
        <w:rPr>
          <w:rFonts w:ascii="Times New Roman" w:hAnsi="Times New Roman" w:cs="Times New Roman"/>
          <w:sz w:val="24"/>
          <w:szCs w:val="24"/>
        </w:rPr>
        <w:t xml:space="preserve"> 120 million. The remaining useful life of the property is estimated to be 4 years, depreciated on a straight-line basis. </w:t>
      </w:r>
    </w:p>
    <w:p w14:paraId="18524361" w14:textId="052469A8" w:rsidR="003F5F4C" w:rsidRPr="00E374D9" w:rsidRDefault="003F5F4C" w:rsidP="0039341D">
      <w:p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On 31 December 20X6, the fair value of the property </w:t>
      </w:r>
      <w:r w:rsidR="006A4EAD" w:rsidRPr="00E374D9">
        <w:rPr>
          <w:rFonts w:ascii="Times New Roman" w:hAnsi="Times New Roman" w:cs="Times New Roman"/>
          <w:sz w:val="24"/>
          <w:szCs w:val="24"/>
        </w:rPr>
        <w:t>is FRW</w:t>
      </w:r>
      <w:r w:rsidRPr="00E374D9">
        <w:rPr>
          <w:rFonts w:ascii="Times New Roman" w:hAnsi="Times New Roman" w:cs="Times New Roman"/>
          <w:sz w:val="24"/>
          <w:szCs w:val="24"/>
        </w:rPr>
        <w:t xml:space="preserve"> 140 million.</w:t>
      </w:r>
    </w:p>
    <w:p w14:paraId="1FA32665" w14:textId="4D9CE153" w:rsidR="003F5F4C" w:rsidRDefault="003F5F4C" w:rsidP="0039341D">
      <w:pPr>
        <w:spacing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How should Company W account for the depreciation of the investment property for the year to 31 December 20X6?</w:t>
      </w:r>
    </w:p>
    <w:p w14:paraId="46D01CD0" w14:textId="77777777" w:rsidR="00F807EE" w:rsidRPr="007F7B14" w:rsidRDefault="00F807EE" w:rsidP="007F7B14">
      <w:pPr>
        <w:pStyle w:val="ListParagraph"/>
        <w:numPr>
          <w:ilvl w:val="0"/>
          <w:numId w:val="28"/>
        </w:numPr>
        <w:spacing w:after="0" w:line="276" w:lineRule="auto"/>
        <w:rPr>
          <w:rFonts w:ascii="Times New Roman" w:hAnsi="Times New Roman" w:cs="Times New Roman"/>
          <w:sz w:val="24"/>
          <w:szCs w:val="24"/>
        </w:rPr>
      </w:pPr>
      <w:r w:rsidRPr="007F7B14">
        <w:rPr>
          <w:rFonts w:ascii="Times New Roman" w:hAnsi="Times New Roman" w:cs="Times New Roman"/>
          <w:sz w:val="24"/>
          <w:szCs w:val="24"/>
        </w:rPr>
        <w:t>There should be no depreciation charged during the year as the property has increased in value</w:t>
      </w:r>
    </w:p>
    <w:p w14:paraId="2B024DD1" w14:textId="559A9311" w:rsidR="007F7B14" w:rsidRDefault="00F807EE" w:rsidP="007F7B14">
      <w:pPr>
        <w:pStyle w:val="ListParagraph"/>
        <w:numPr>
          <w:ilvl w:val="0"/>
          <w:numId w:val="28"/>
        </w:numPr>
        <w:spacing w:after="0" w:line="276" w:lineRule="auto"/>
        <w:jc w:val="both"/>
        <w:rPr>
          <w:rFonts w:ascii="Times New Roman" w:hAnsi="Times New Roman" w:cs="Times New Roman"/>
          <w:sz w:val="24"/>
          <w:szCs w:val="24"/>
        </w:rPr>
      </w:pPr>
      <w:r w:rsidRPr="007F7B14">
        <w:rPr>
          <w:rFonts w:ascii="Times New Roman" w:hAnsi="Times New Roman" w:cs="Times New Roman"/>
          <w:sz w:val="24"/>
          <w:szCs w:val="24"/>
        </w:rPr>
        <w:t xml:space="preserve">Debit </w:t>
      </w:r>
      <w:r w:rsidRPr="007F7B14">
        <w:rPr>
          <w:rFonts w:ascii="Times New Roman" w:hAnsi="Times New Roman" w:cs="Times New Roman"/>
          <w:sz w:val="24"/>
          <w:szCs w:val="24"/>
        </w:rPr>
        <w:tab/>
        <w:t xml:space="preserve">Depreciation charge </w:t>
      </w:r>
      <w:r w:rsidRPr="007F7B14">
        <w:rPr>
          <w:rFonts w:ascii="Times New Roman" w:hAnsi="Times New Roman" w:cs="Times New Roman"/>
          <w:sz w:val="24"/>
          <w:szCs w:val="24"/>
        </w:rPr>
        <w:tab/>
        <w:t xml:space="preserve">FRW 35 million </w:t>
      </w:r>
    </w:p>
    <w:p w14:paraId="24CD4F63" w14:textId="6011EEC8" w:rsidR="00F807EE" w:rsidRPr="007F7B14" w:rsidRDefault="00F807EE" w:rsidP="007F7B14">
      <w:pPr>
        <w:pStyle w:val="ListParagraph"/>
        <w:spacing w:after="120" w:line="276" w:lineRule="auto"/>
        <w:ind w:left="357"/>
        <w:contextualSpacing w:val="0"/>
        <w:jc w:val="both"/>
        <w:rPr>
          <w:rFonts w:ascii="Times New Roman" w:hAnsi="Times New Roman" w:cs="Times New Roman"/>
          <w:sz w:val="24"/>
          <w:szCs w:val="24"/>
        </w:rPr>
      </w:pPr>
      <w:r w:rsidRPr="007F7B14">
        <w:rPr>
          <w:rFonts w:ascii="Times New Roman" w:hAnsi="Times New Roman" w:cs="Times New Roman"/>
          <w:sz w:val="24"/>
          <w:szCs w:val="24"/>
        </w:rPr>
        <w:t xml:space="preserve">Credit </w:t>
      </w:r>
      <w:r w:rsidRPr="007F7B14">
        <w:rPr>
          <w:rFonts w:ascii="Times New Roman" w:hAnsi="Times New Roman" w:cs="Times New Roman"/>
          <w:sz w:val="24"/>
          <w:szCs w:val="24"/>
        </w:rPr>
        <w:tab/>
        <w:t xml:space="preserve">Revaluation reserve </w:t>
      </w:r>
      <w:r w:rsidRPr="007F7B14">
        <w:rPr>
          <w:rFonts w:ascii="Times New Roman" w:hAnsi="Times New Roman" w:cs="Times New Roman"/>
          <w:sz w:val="24"/>
          <w:szCs w:val="24"/>
        </w:rPr>
        <w:tab/>
        <w:t>FRW 35 million</w:t>
      </w:r>
    </w:p>
    <w:p w14:paraId="005979B6" w14:textId="2D4AB37F" w:rsidR="007F7B14" w:rsidRDefault="00F807EE" w:rsidP="007F7B14">
      <w:pPr>
        <w:pStyle w:val="ListParagraph"/>
        <w:numPr>
          <w:ilvl w:val="0"/>
          <w:numId w:val="28"/>
        </w:numPr>
        <w:spacing w:after="0" w:line="276" w:lineRule="auto"/>
        <w:jc w:val="both"/>
        <w:rPr>
          <w:rFonts w:ascii="Times New Roman" w:hAnsi="Times New Roman" w:cs="Times New Roman"/>
          <w:sz w:val="24"/>
          <w:szCs w:val="24"/>
        </w:rPr>
      </w:pPr>
      <w:r w:rsidRPr="007F7B14">
        <w:rPr>
          <w:rFonts w:ascii="Times New Roman" w:hAnsi="Times New Roman" w:cs="Times New Roman"/>
          <w:sz w:val="24"/>
          <w:szCs w:val="24"/>
        </w:rPr>
        <w:t xml:space="preserve">Debit </w:t>
      </w:r>
      <w:r w:rsidRPr="007F7B14">
        <w:rPr>
          <w:rFonts w:ascii="Times New Roman" w:hAnsi="Times New Roman" w:cs="Times New Roman"/>
          <w:sz w:val="24"/>
          <w:szCs w:val="24"/>
        </w:rPr>
        <w:tab/>
        <w:t xml:space="preserve">Depreciation charge </w:t>
      </w:r>
      <w:r w:rsidRPr="007F7B14">
        <w:rPr>
          <w:rFonts w:ascii="Times New Roman" w:hAnsi="Times New Roman" w:cs="Times New Roman"/>
          <w:sz w:val="24"/>
          <w:szCs w:val="24"/>
        </w:rPr>
        <w:tab/>
        <w:t>FRW 30 million</w:t>
      </w:r>
    </w:p>
    <w:p w14:paraId="74568895" w14:textId="04BA764F" w:rsidR="00F807EE" w:rsidRPr="007F7B14" w:rsidRDefault="00F807EE" w:rsidP="007F7B14">
      <w:pPr>
        <w:pStyle w:val="ListParagraph"/>
        <w:spacing w:after="120" w:line="276" w:lineRule="auto"/>
        <w:ind w:left="357"/>
        <w:contextualSpacing w:val="0"/>
        <w:jc w:val="both"/>
        <w:rPr>
          <w:rFonts w:ascii="Times New Roman" w:hAnsi="Times New Roman" w:cs="Times New Roman"/>
          <w:sz w:val="24"/>
          <w:szCs w:val="24"/>
        </w:rPr>
      </w:pPr>
      <w:r w:rsidRPr="007F7B14">
        <w:rPr>
          <w:rFonts w:ascii="Times New Roman" w:hAnsi="Times New Roman" w:cs="Times New Roman"/>
          <w:sz w:val="24"/>
          <w:szCs w:val="24"/>
        </w:rPr>
        <w:t xml:space="preserve">Credit </w:t>
      </w:r>
      <w:r w:rsidRPr="007F7B14">
        <w:rPr>
          <w:rFonts w:ascii="Times New Roman" w:hAnsi="Times New Roman" w:cs="Times New Roman"/>
          <w:sz w:val="24"/>
          <w:szCs w:val="24"/>
        </w:rPr>
        <w:tab/>
        <w:t>Accumulated depreciation</w:t>
      </w:r>
      <w:r w:rsidRPr="007F7B14">
        <w:rPr>
          <w:rFonts w:ascii="Times New Roman" w:hAnsi="Times New Roman" w:cs="Times New Roman"/>
          <w:sz w:val="24"/>
          <w:szCs w:val="24"/>
        </w:rPr>
        <w:tab/>
        <w:t>FRW 30 million</w:t>
      </w:r>
    </w:p>
    <w:p w14:paraId="72D95EAA" w14:textId="008A90CE" w:rsidR="007F7B14" w:rsidRDefault="00F807EE" w:rsidP="007F7B14">
      <w:pPr>
        <w:pStyle w:val="ListParagraph"/>
        <w:numPr>
          <w:ilvl w:val="0"/>
          <w:numId w:val="28"/>
        </w:numPr>
        <w:spacing w:after="0" w:line="276" w:lineRule="auto"/>
        <w:jc w:val="both"/>
        <w:rPr>
          <w:rFonts w:ascii="Times New Roman" w:hAnsi="Times New Roman" w:cs="Times New Roman"/>
          <w:sz w:val="24"/>
          <w:szCs w:val="24"/>
        </w:rPr>
      </w:pPr>
      <w:r w:rsidRPr="007F7B14">
        <w:rPr>
          <w:rFonts w:ascii="Times New Roman" w:hAnsi="Times New Roman" w:cs="Times New Roman"/>
          <w:sz w:val="24"/>
          <w:szCs w:val="24"/>
        </w:rPr>
        <w:t xml:space="preserve">Debit </w:t>
      </w:r>
      <w:r w:rsidRPr="007F7B14">
        <w:rPr>
          <w:rFonts w:ascii="Times New Roman" w:hAnsi="Times New Roman" w:cs="Times New Roman"/>
          <w:sz w:val="24"/>
          <w:szCs w:val="24"/>
        </w:rPr>
        <w:tab/>
        <w:t xml:space="preserve">Depreciation charge </w:t>
      </w:r>
      <w:r w:rsidRPr="007F7B14">
        <w:rPr>
          <w:rFonts w:ascii="Times New Roman" w:hAnsi="Times New Roman" w:cs="Times New Roman"/>
          <w:sz w:val="24"/>
          <w:szCs w:val="24"/>
        </w:rPr>
        <w:tab/>
        <w:t>FRW 35 million</w:t>
      </w:r>
    </w:p>
    <w:p w14:paraId="167D0C8A" w14:textId="31A06F44" w:rsidR="00F807EE" w:rsidRPr="007F7B14" w:rsidRDefault="00F807EE" w:rsidP="007F7B14">
      <w:pPr>
        <w:pStyle w:val="ListParagraph"/>
        <w:spacing w:after="0" w:line="276" w:lineRule="auto"/>
        <w:ind w:left="360"/>
        <w:jc w:val="both"/>
        <w:rPr>
          <w:rFonts w:ascii="Times New Roman" w:hAnsi="Times New Roman" w:cs="Times New Roman"/>
          <w:sz w:val="24"/>
          <w:szCs w:val="24"/>
        </w:rPr>
      </w:pPr>
      <w:r w:rsidRPr="007F7B14">
        <w:rPr>
          <w:rFonts w:ascii="Times New Roman" w:hAnsi="Times New Roman" w:cs="Times New Roman"/>
          <w:sz w:val="24"/>
          <w:szCs w:val="24"/>
        </w:rPr>
        <w:t xml:space="preserve">Credit </w:t>
      </w:r>
      <w:r w:rsidRPr="007F7B14">
        <w:rPr>
          <w:rFonts w:ascii="Times New Roman" w:hAnsi="Times New Roman" w:cs="Times New Roman"/>
          <w:sz w:val="24"/>
          <w:szCs w:val="24"/>
        </w:rPr>
        <w:tab/>
        <w:t xml:space="preserve">Accumulated depreciation </w:t>
      </w:r>
      <w:r w:rsidRPr="007F7B14">
        <w:rPr>
          <w:rFonts w:ascii="Times New Roman" w:hAnsi="Times New Roman" w:cs="Times New Roman"/>
          <w:sz w:val="24"/>
          <w:szCs w:val="24"/>
        </w:rPr>
        <w:tab/>
        <w:t>FRW 35 million</w:t>
      </w:r>
    </w:p>
    <w:p w14:paraId="5975BF59" w14:textId="09B869E5" w:rsidR="00E11552" w:rsidRPr="00E374D9" w:rsidRDefault="008B5430" w:rsidP="00E374D9">
      <w:pPr>
        <w:pBdr>
          <w:bottom w:val="single" w:sz="4" w:space="1" w:color="auto"/>
        </w:pBd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                                                                                                                                     (</w:t>
      </w:r>
      <w:r w:rsidR="00E11552" w:rsidRPr="00E374D9">
        <w:rPr>
          <w:rFonts w:ascii="Times New Roman" w:hAnsi="Times New Roman" w:cs="Times New Roman"/>
          <w:b/>
          <w:bCs/>
          <w:sz w:val="24"/>
          <w:szCs w:val="24"/>
        </w:rPr>
        <w:t>2 Marks</w:t>
      </w:r>
      <w:r w:rsidR="00417149">
        <w:rPr>
          <w:rFonts w:ascii="Times New Roman" w:hAnsi="Times New Roman" w:cs="Times New Roman"/>
          <w:b/>
          <w:bCs/>
          <w:sz w:val="24"/>
          <w:szCs w:val="24"/>
        </w:rPr>
        <w:t>)</w:t>
      </w:r>
    </w:p>
    <w:p w14:paraId="2A75B4AA" w14:textId="77777777" w:rsidR="00EB69F9" w:rsidRPr="00E374D9" w:rsidRDefault="00EB69F9" w:rsidP="00E374D9">
      <w:pPr>
        <w:spacing w:line="276" w:lineRule="auto"/>
        <w:jc w:val="both"/>
        <w:rPr>
          <w:rFonts w:ascii="Times New Roman" w:eastAsia="Times New Roman" w:hAnsi="Times New Roman" w:cs="Times New Roman"/>
          <w:b/>
          <w:sz w:val="24"/>
          <w:szCs w:val="24"/>
        </w:rPr>
      </w:pPr>
    </w:p>
    <w:p w14:paraId="7F9301A1" w14:textId="0381ED35" w:rsidR="008B5430" w:rsidRPr="00E374D9" w:rsidRDefault="00F12A5E" w:rsidP="00E374D9">
      <w:pPr>
        <w:spacing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lastRenderedPageBreak/>
        <w:t>QUESTION SEVEN</w:t>
      </w:r>
    </w:p>
    <w:p w14:paraId="4F7EFCF1" w14:textId="0CD483E5" w:rsidR="0061242D" w:rsidRPr="00E374D9" w:rsidRDefault="0061242D" w:rsidP="0039341D">
      <w:pPr>
        <w:spacing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Which one of the following meets the definition of a financial asset in the financial statements of a limited company, according to IAS 32 Financial Instruments: presentation?</w:t>
      </w:r>
    </w:p>
    <w:p w14:paraId="4FD4A63B" w14:textId="0CA23EE3" w:rsidR="0061242D" w:rsidRPr="00E374D9" w:rsidRDefault="0061242D" w:rsidP="00E374D9">
      <w:pPr>
        <w:pStyle w:val="ListParagraph"/>
        <w:numPr>
          <w:ilvl w:val="0"/>
          <w:numId w:val="7"/>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Work in progress</w:t>
      </w:r>
    </w:p>
    <w:p w14:paraId="47533C71" w14:textId="7CAA45E4" w:rsidR="0061242D" w:rsidRPr="00E374D9" w:rsidRDefault="0061242D" w:rsidP="00E374D9">
      <w:pPr>
        <w:pStyle w:val="ListParagraph"/>
        <w:numPr>
          <w:ilvl w:val="0"/>
          <w:numId w:val="7"/>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Bank overdraft</w:t>
      </w:r>
    </w:p>
    <w:p w14:paraId="2B4832AA" w14:textId="20E43CFB" w:rsidR="0061242D" w:rsidRPr="00E374D9" w:rsidRDefault="0061242D" w:rsidP="00E374D9">
      <w:pPr>
        <w:pStyle w:val="ListParagraph"/>
        <w:numPr>
          <w:ilvl w:val="0"/>
          <w:numId w:val="7"/>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Ordinary shares issued by the company</w:t>
      </w:r>
    </w:p>
    <w:p w14:paraId="444A683D" w14:textId="67933229" w:rsidR="008B5430" w:rsidRPr="00E374D9" w:rsidRDefault="0061242D" w:rsidP="009D30BF">
      <w:pPr>
        <w:pStyle w:val="ListParagraph"/>
        <w:numPr>
          <w:ilvl w:val="0"/>
          <w:numId w:val="7"/>
        </w:numPr>
        <w:spacing w:after="0" w:line="276" w:lineRule="auto"/>
        <w:ind w:left="357" w:hanging="357"/>
        <w:contextualSpacing w:val="0"/>
        <w:rPr>
          <w:rFonts w:ascii="Times New Roman" w:hAnsi="Times New Roman" w:cs="Times New Roman"/>
          <w:b/>
          <w:sz w:val="24"/>
          <w:szCs w:val="24"/>
        </w:rPr>
      </w:pPr>
      <w:r w:rsidRPr="00E374D9">
        <w:rPr>
          <w:rFonts w:ascii="Times New Roman" w:hAnsi="Times New Roman" w:cs="Times New Roman"/>
          <w:sz w:val="24"/>
          <w:szCs w:val="24"/>
        </w:rPr>
        <w:t>An equity instrument of another entity</w:t>
      </w:r>
      <w:r w:rsidR="008B5430" w:rsidRPr="00E374D9">
        <w:rPr>
          <w:rFonts w:ascii="Times New Roman" w:hAnsi="Times New Roman" w:cs="Times New Roman"/>
          <w:sz w:val="24"/>
          <w:szCs w:val="24"/>
        </w:rPr>
        <w:t xml:space="preserve"> </w:t>
      </w:r>
    </w:p>
    <w:p w14:paraId="06CDA806" w14:textId="4C4143EA" w:rsidR="0045141E" w:rsidRPr="00E374D9" w:rsidRDefault="008B5430" w:rsidP="00E374D9">
      <w:pPr>
        <w:pBdr>
          <w:bottom w:val="single" w:sz="4" w:space="1" w:color="auto"/>
        </w:pBd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                                                                                                                                     (</w:t>
      </w:r>
      <w:r w:rsidRPr="00E374D9">
        <w:rPr>
          <w:rFonts w:ascii="Times New Roman" w:hAnsi="Times New Roman" w:cs="Times New Roman"/>
          <w:b/>
          <w:bCs/>
          <w:sz w:val="24"/>
          <w:szCs w:val="24"/>
        </w:rPr>
        <w:t>2 Marks)</w:t>
      </w:r>
    </w:p>
    <w:p w14:paraId="59D80C58" w14:textId="53009D91" w:rsidR="008B5430" w:rsidRPr="00E374D9" w:rsidRDefault="00F12A5E" w:rsidP="00E374D9">
      <w:pPr>
        <w:spacing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EIGHT</w:t>
      </w:r>
    </w:p>
    <w:p w14:paraId="571CD379" w14:textId="62E01CBF" w:rsidR="003E64D0" w:rsidRPr="00E374D9" w:rsidRDefault="003E64D0" w:rsidP="00A8285F">
      <w:p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Company Q purchased 1,000 kg of material K at a price of FRW 30,000 per kg on 1 January 20X6, and a further 2,500 kg at a price of FRW 40,000 per kg on 1 July 20X6.</w:t>
      </w:r>
    </w:p>
    <w:p w14:paraId="28CC8125" w14:textId="709D4CAB" w:rsidR="003E64D0" w:rsidRPr="00E374D9" w:rsidRDefault="003E64D0" w:rsidP="00A8285F">
      <w:pPr>
        <w:spacing w:after="0" w:line="276" w:lineRule="auto"/>
        <w:jc w:val="both"/>
        <w:rPr>
          <w:rFonts w:ascii="Times New Roman" w:hAnsi="Times New Roman" w:cs="Times New Roman"/>
          <w:sz w:val="24"/>
          <w:szCs w:val="24"/>
        </w:rPr>
      </w:pPr>
      <w:r w:rsidRPr="00E374D9">
        <w:rPr>
          <w:rFonts w:ascii="Times New Roman" w:hAnsi="Times New Roman" w:cs="Times New Roman"/>
          <w:sz w:val="24"/>
          <w:szCs w:val="24"/>
        </w:rPr>
        <w:t>During the year to 31 December 20X6, Company Q used 1,500 kg of material K.</w:t>
      </w:r>
    </w:p>
    <w:p w14:paraId="6D50A44F" w14:textId="37FD652B" w:rsidR="003E64D0" w:rsidRPr="00E374D9" w:rsidRDefault="003E64D0" w:rsidP="00A8285F">
      <w:pPr>
        <w:spacing w:after="0" w:line="276" w:lineRule="auto"/>
        <w:jc w:val="both"/>
        <w:rPr>
          <w:rFonts w:ascii="Times New Roman" w:hAnsi="Times New Roman" w:cs="Times New Roman"/>
          <w:sz w:val="24"/>
          <w:szCs w:val="24"/>
        </w:rPr>
      </w:pPr>
      <w:r w:rsidRPr="00E374D9">
        <w:rPr>
          <w:rFonts w:ascii="Times New Roman" w:hAnsi="Times New Roman" w:cs="Times New Roman"/>
          <w:sz w:val="24"/>
          <w:szCs w:val="24"/>
        </w:rPr>
        <w:t>There was no inventory of material K on 1 January 20X6.</w:t>
      </w:r>
    </w:p>
    <w:p w14:paraId="49BC6BA7" w14:textId="325E5E75" w:rsidR="003E64D0" w:rsidRPr="00E374D9" w:rsidRDefault="003E64D0" w:rsidP="00A8285F">
      <w:pPr>
        <w:spacing w:after="120" w:line="276" w:lineRule="auto"/>
        <w:jc w:val="both"/>
        <w:rPr>
          <w:rFonts w:ascii="Times New Roman" w:hAnsi="Times New Roman" w:cs="Times New Roman"/>
          <w:sz w:val="24"/>
          <w:szCs w:val="24"/>
        </w:rPr>
      </w:pPr>
      <w:r w:rsidRPr="00E374D9">
        <w:rPr>
          <w:rFonts w:ascii="Times New Roman" w:hAnsi="Times New Roman" w:cs="Times New Roman"/>
          <w:sz w:val="24"/>
          <w:szCs w:val="24"/>
        </w:rPr>
        <w:t>Company Q uses the First-In, First-Out (FIFO) method of valuation for inventory.</w:t>
      </w:r>
    </w:p>
    <w:p w14:paraId="17F9703A" w14:textId="21961C88" w:rsidR="003E64D0" w:rsidRPr="00E374D9" w:rsidRDefault="003E64D0" w:rsidP="00A8285F">
      <w:pPr>
        <w:spacing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What is the value of the inventory of material K held by Company Q on 31 December 20X6?</w:t>
      </w:r>
    </w:p>
    <w:p w14:paraId="16D14FF2" w14:textId="305637FC" w:rsidR="003E64D0" w:rsidRPr="00E374D9" w:rsidRDefault="003E64D0" w:rsidP="00E374D9">
      <w:pPr>
        <w:pStyle w:val="ListParagraph"/>
        <w:numPr>
          <w:ilvl w:val="0"/>
          <w:numId w:val="8"/>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FRW 100 million</w:t>
      </w:r>
    </w:p>
    <w:p w14:paraId="76AE7CBC" w14:textId="2CB52AD7" w:rsidR="003E64D0" w:rsidRPr="00E374D9" w:rsidRDefault="003E64D0" w:rsidP="00E374D9">
      <w:pPr>
        <w:pStyle w:val="ListParagraph"/>
        <w:numPr>
          <w:ilvl w:val="0"/>
          <w:numId w:val="8"/>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FRW 60 million</w:t>
      </w:r>
    </w:p>
    <w:p w14:paraId="3D393526" w14:textId="5C48C3BE" w:rsidR="003E64D0" w:rsidRPr="00E374D9" w:rsidRDefault="003E64D0" w:rsidP="00E374D9">
      <w:pPr>
        <w:pStyle w:val="ListParagraph"/>
        <w:numPr>
          <w:ilvl w:val="0"/>
          <w:numId w:val="8"/>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FRW 75 million</w:t>
      </w:r>
    </w:p>
    <w:p w14:paraId="09344D82" w14:textId="6ECBBB27" w:rsidR="003E64D0" w:rsidRPr="00E374D9" w:rsidRDefault="003E64D0" w:rsidP="006217AA">
      <w:pPr>
        <w:pStyle w:val="ListParagraph"/>
        <w:numPr>
          <w:ilvl w:val="0"/>
          <w:numId w:val="8"/>
        </w:numPr>
        <w:spacing w:after="0" w:line="276" w:lineRule="auto"/>
        <w:ind w:left="357" w:hanging="357"/>
        <w:contextualSpacing w:val="0"/>
        <w:rPr>
          <w:rFonts w:ascii="Times New Roman" w:hAnsi="Times New Roman" w:cs="Times New Roman"/>
          <w:b/>
          <w:sz w:val="24"/>
          <w:szCs w:val="24"/>
        </w:rPr>
      </w:pPr>
      <w:r w:rsidRPr="00E374D9">
        <w:rPr>
          <w:rFonts w:ascii="Times New Roman" w:hAnsi="Times New Roman" w:cs="Times New Roman"/>
          <w:sz w:val="24"/>
          <w:szCs w:val="24"/>
        </w:rPr>
        <w:t>FRW 80 million</w:t>
      </w:r>
    </w:p>
    <w:p w14:paraId="35138550" w14:textId="56E902C5" w:rsidR="008B5430" w:rsidRPr="00E374D9" w:rsidRDefault="008B5430" w:rsidP="00E374D9">
      <w:pPr>
        <w:pBdr>
          <w:bottom w:val="single" w:sz="4" w:space="1" w:color="auto"/>
        </w:pBdr>
        <w:spacing w:line="276" w:lineRule="auto"/>
        <w:jc w:val="both"/>
        <w:rPr>
          <w:rFonts w:ascii="Times New Roman" w:hAnsi="Times New Roman" w:cs="Times New Roman"/>
          <w:sz w:val="24"/>
          <w:szCs w:val="24"/>
        </w:rPr>
      </w:pPr>
      <w:r w:rsidRPr="00E374D9">
        <w:rPr>
          <w:rFonts w:ascii="Times New Roman" w:hAnsi="Times New Roman" w:cs="Times New Roman"/>
          <w:b/>
          <w:bCs/>
          <w:sz w:val="24"/>
          <w:szCs w:val="24"/>
        </w:rPr>
        <w:t xml:space="preserve">                                                                                                                                     (2 Marks)</w:t>
      </w:r>
    </w:p>
    <w:p w14:paraId="7391B9AF" w14:textId="12DD8CA4" w:rsidR="008B5430" w:rsidRPr="00E374D9" w:rsidRDefault="00F12A5E" w:rsidP="00E374D9">
      <w:pPr>
        <w:spacing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NINE</w:t>
      </w:r>
    </w:p>
    <w:p w14:paraId="3297AA07" w14:textId="77777777" w:rsidR="003E64D0" w:rsidRPr="00E374D9" w:rsidRDefault="003E64D0" w:rsidP="00E374D9">
      <w:pPr>
        <w:spacing w:line="276" w:lineRule="auto"/>
        <w:rPr>
          <w:rFonts w:ascii="Times New Roman" w:hAnsi="Times New Roman" w:cs="Times New Roman"/>
          <w:sz w:val="24"/>
          <w:szCs w:val="24"/>
        </w:rPr>
      </w:pPr>
      <w:r w:rsidRPr="00E374D9">
        <w:rPr>
          <w:rFonts w:ascii="Times New Roman" w:hAnsi="Times New Roman" w:cs="Times New Roman"/>
          <w:sz w:val="24"/>
          <w:szCs w:val="24"/>
        </w:rPr>
        <w:t>Consider the following actions:</w:t>
      </w:r>
    </w:p>
    <w:p w14:paraId="7F629918" w14:textId="77777777" w:rsidR="003E64D0" w:rsidRPr="00E374D9" w:rsidRDefault="003E64D0" w:rsidP="00F94A6C">
      <w:pPr>
        <w:tabs>
          <w:tab w:val="left" w:pos="284"/>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 xml:space="preserve">1. </w:t>
      </w:r>
      <w:r w:rsidRPr="00E374D9">
        <w:rPr>
          <w:rFonts w:ascii="Times New Roman" w:hAnsi="Times New Roman" w:cs="Times New Roman"/>
          <w:sz w:val="24"/>
          <w:szCs w:val="24"/>
        </w:rPr>
        <w:tab/>
        <w:t>Advertise product for sale to customer</w:t>
      </w:r>
    </w:p>
    <w:p w14:paraId="049823A9" w14:textId="77777777" w:rsidR="003E64D0" w:rsidRPr="00E374D9" w:rsidRDefault="003E64D0" w:rsidP="00F94A6C">
      <w:pPr>
        <w:tabs>
          <w:tab w:val="left" w:pos="284"/>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 xml:space="preserve">2. </w:t>
      </w:r>
      <w:r w:rsidRPr="00E374D9">
        <w:rPr>
          <w:rFonts w:ascii="Times New Roman" w:hAnsi="Times New Roman" w:cs="Times New Roman"/>
          <w:sz w:val="24"/>
          <w:szCs w:val="24"/>
        </w:rPr>
        <w:tab/>
        <w:t>Identify performance obligations in the contract with the customer</w:t>
      </w:r>
    </w:p>
    <w:p w14:paraId="5B9CBA46" w14:textId="77777777" w:rsidR="003E64D0" w:rsidRPr="00E374D9" w:rsidRDefault="003E64D0" w:rsidP="00F94A6C">
      <w:pPr>
        <w:tabs>
          <w:tab w:val="left" w:pos="284"/>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3.</w:t>
      </w:r>
      <w:r w:rsidRPr="00E374D9">
        <w:rPr>
          <w:rFonts w:ascii="Times New Roman" w:hAnsi="Times New Roman" w:cs="Times New Roman"/>
          <w:sz w:val="24"/>
          <w:szCs w:val="24"/>
        </w:rPr>
        <w:tab/>
        <w:t>Receive cash payment from the customer</w:t>
      </w:r>
    </w:p>
    <w:p w14:paraId="26A2EBE5" w14:textId="77777777" w:rsidR="003E64D0" w:rsidRPr="00E374D9" w:rsidRDefault="003E64D0" w:rsidP="00F94A6C">
      <w:pPr>
        <w:tabs>
          <w:tab w:val="left" w:pos="284"/>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 xml:space="preserve">4. </w:t>
      </w:r>
      <w:r w:rsidRPr="00E374D9">
        <w:rPr>
          <w:rFonts w:ascii="Times New Roman" w:hAnsi="Times New Roman" w:cs="Times New Roman"/>
          <w:sz w:val="24"/>
          <w:szCs w:val="24"/>
        </w:rPr>
        <w:tab/>
        <w:t>Determine the transaction price</w:t>
      </w:r>
    </w:p>
    <w:p w14:paraId="73736C59" w14:textId="39260E90" w:rsidR="00067091" w:rsidRPr="00E374D9" w:rsidRDefault="003E64D0" w:rsidP="00F94A6C">
      <w:pPr>
        <w:tabs>
          <w:tab w:val="left" w:pos="284"/>
        </w:tabs>
        <w:spacing w:after="120" w:line="276" w:lineRule="auto"/>
        <w:rPr>
          <w:rFonts w:ascii="Times New Roman" w:hAnsi="Times New Roman" w:cs="Times New Roman"/>
          <w:sz w:val="24"/>
          <w:szCs w:val="24"/>
        </w:rPr>
      </w:pPr>
      <w:r w:rsidRPr="00E374D9">
        <w:rPr>
          <w:rFonts w:ascii="Times New Roman" w:hAnsi="Times New Roman" w:cs="Times New Roman"/>
          <w:sz w:val="24"/>
          <w:szCs w:val="24"/>
        </w:rPr>
        <w:t>5.</w:t>
      </w:r>
      <w:r w:rsidRPr="00E374D9">
        <w:rPr>
          <w:rFonts w:ascii="Times New Roman" w:hAnsi="Times New Roman" w:cs="Times New Roman"/>
          <w:sz w:val="24"/>
          <w:szCs w:val="24"/>
        </w:rPr>
        <w:tab/>
        <w:t>Create income code in financial system</w:t>
      </w:r>
    </w:p>
    <w:p w14:paraId="26C1CFA9" w14:textId="17F6883A" w:rsidR="00067091" w:rsidRDefault="00132B1C" w:rsidP="008C7A8B">
      <w:pPr>
        <w:spacing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Which TWO of the actions above are listed as steps in the five-step model in IFRS 15 Revenue from Contracts with Customers?</w:t>
      </w:r>
    </w:p>
    <w:p w14:paraId="67D4E173" w14:textId="5DB65689" w:rsidR="008C7A8B" w:rsidRPr="008C7A8B" w:rsidRDefault="008C7A8B" w:rsidP="008C7A8B">
      <w:pPr>
        <w:pStyle w:val="ListParagraph"/>
        <w:numPr>
          <w:ilvl w:val="0"/>
          <w:numId w:val="29"/>
        </w:numPr>
        <w:spacing w:line="276" w:lineRule="auto"/>
        <w:jc w:val="both"/>
        <w:rPr>
          <w:rFonts w:ascii="Times New Roman" w:hAnsi="Times New Roman" w:cs="Times New Roman"/>
          <w:sz w:val="24"/>
          <w:szCs w:val="24"/>
        </w:rPr>
      </w:pPr>
      <w:r w:rsidRPr="008C7A8B">
        <w:rPr>
          <w:rFonts w:ascii="Times New Roman" w:hAnsi="Times New Roman" w:cs="Times New Roman"/>
          <w:sz w:val="24"/>
          <w:szCs w:val="24"/>
        </w:rPr>
        <w:t>2 and 4</w:t>
      </w:r>
    </w:p>
    <w:p w14:paraId="3722BC28" w14:textId="3467AD18" w:rsidR="008C7A8B" w:rsidRPr="008C7A8B" w:rsidRDefault="008C7A8B" w:rsidP="008C7A8B">
      <w:pPr>
        <w:pStyle w:val="ListParagraph"/>
        <w:numPr>
          <w:ilvl w:val="0"/>
          <w:numId w:val="29"/>
        </w:numPr>
        <w:spacing w:line="276" w:lineRule="auto"/>
        <w:jc w:val="both"/>
        <w:rPr>
          <w:rFonts w:ascii="Times New Roman" w:hAnsi="Times New Roman" w:cs="Times New Roman"/>
          <w:sz w:val="24"/>
          <w:szCs w:val="24"/>
        </w:rPr>
      </w:pPr>
      <w:r w:rsidRPr="008C7A8B">
        <w:rPr>
          <w:rFonts w:ascii="Times New Roman" w:hAnsi="Times New Roman" w:cs="Times New Roman"/>
          <w:sz w:val="24"/>
          <w:szCs w:val="24"/>
        </w:rPr>
        <w:t>1 and 3</w:t>
      </w:r>
    </w:p>
    <w:p w14:paraId="08685288" w14:textId="0BA69B51" w:rsidR="008C7A8B" w:rsidRPr="008C7A8B" w:rsidRDefault="008C7A8B" w:rsidP="008C7A8B">
      <w:pPr>
        <w:pStyle w:val="ListParagraph"/>
        <w:numPr>
          <w:ilvl w:val="0"/>
          <w:numId w:val="29"/>
        </w:numPr>
        <w:spacing w:line="276" w:lineRule="auto"/>
        <w:jc w:val="both"/>
        <w:rPr>
          <w:rFonts w:ascii="Times New Roman" w:hAnsi="Times New Roman" w:cs="Times New Roman"/>
          <w:sz w:val="24"/>
          <w:szCs w:val="24"/>
        </w:rPr>
      </w:pPr>
      <w:r w:rsidRPr="008C7A8B">
        <w:rPr>
          <w:rFonts w:ascii="Times New Roman" w:hAnsi="Times New Roman" w:cs="Times New Roman"/>
          <w:sz w:val="24"/>
          <w:szCs w:val="24"/>
        </w:rPr>
        <w:t>2 and 3</w:t>
      </w:r>
    </w:p>
    <w:p w14:paraId="11A13B56" w14:textId="17EE61FC" w:rsidR="008C7A8B" w:rsidRPr="008C7A8B" w:rsidRDefault="0039150B" w:rsidP="0039150B">
      <w:pPr>
        <w:pStyle w:val="ListParagraph"/>
        <w:numPr>
          <w:ilvl w:val="0"/>
          <w:numId w:val="29"/>
        </w:numPr>
        <w:spacing w:after="0" w:line="276"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C7A8B" w:rsidRPr="008C7A8B">
        <w:rPr>
          <w:rFonts w:ascii="Times New Roman" w:hAnsi="Times New Roman" w:cs="Times New Roman"/>
          <w:sz w:val="24"/>
          <w:szCs w:val="24"/>
        </w:rPr>
        <w:t>4 and 5</w:t>
      </w:r>
    </w:p>
    <w:p w14:paraId="40560D5D" w14:textId="37DCED07" w:rsidR="008B5430" w:rsidRPr="00E374D9" w:rsidRDefault="008B5430" w:rsidP="00E374D9">
      <w:pPr>
        <w:pBdr>
          <w:bottom w:val="single" w:sz="4" w:space="1" w:color="auto"/>
        </w:pBd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                                                                                                                                     </w:t>
      </w:r>
      <w:r w:rsidRPr="00E374D9">
        <w:rPr>
          <w:rFonts w:ascii="Times New Roman" w:hAnsi="Times New Roman" w:cs="Times New Roman"/>
          <w:b/>
          <w:bCs/>
          <w:sz w:val="24"/>
          <w:szCs w:val="24"/>
        </w:rPr>
        <w:t>(2 Marks)</w:t>
      </w:r>
    </w:p>
    <w:p w14:paraId="41DE94E5" w14:textId="77777777" w:rsidR="008C7A8B" w:rsidRDefault="008C7A8B" w:rsidP="00E374D9">
      <w:pPr>
        <w:spacing w:line="276" w:lineRule="auto"/>
        <w:jc w:val="both"/>
        <w:rPr>
          <w:rFonts w:ascii="Times New Roman" w:eastAsia="Times New Roman" w:hAnsi="Times New Roman" w:cs="Times New Roman"/>
          <w:b/>
          <w:sz w:val="24"/>
          <w:szCs w:val="24"/>
        </w:rPr>
      </w:pPr>
    </w:p>
    <w:p w14:paraId="404B6FAB" w14:textId="222A0A6C" w:rsidR="008B5430" w:rsidRPr="00E374D9" w:rsidRDefault="008B5430" w:rsidP="006A000B">
      <w:pPr>
        <w:spacing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lastRenderedPageBreak/>
        <w:t>QUESTION 10</w:t>
      </w:r>
    </w:p>
    <w:p w14:paraId="34174A42" w14:textId="77777777" w:rsidR="00CC3B3E" w:rsidRPr="00E374D9" w:rsidRDefault="00CC3B3E" w:rsidP="00E374D9">
      <w:pPr>
        <w:spacing w:after="120" w:line="276" w:lineRule="auto"/>
        <w:rPr>
          <w:rFonts w:ascii="Times New Roman" w:hAnsi="Times New Roman" w:cs="Times New Roman"/>
          <w:sz w:val="24"/>
          <w:szCs w:val="24"/>
        </w:rPr>
      </w:pPr>
      <w:r w:rsidRPr="00E374D9">
        <w:rPr>
          <w:rFonts w:ascii="Times New Roman" w:hAnsi="Times New Roman" w:cs="Times New Roman"/>
          <w:sz w:val="24"/>
          <w:szCs w:val="24"/>
        </w:rPr>
        <w:t xml:space="preserve">On 1 January 20X6, Company D acquired an asset at a cost of FRW 325 million, and the asset is estimated to have a useful life of 25 years. </w:t>
      </w:r>
    </w:p>
    <w:p w14:paraId="7C889DF1" w14:textId="77777777" w:rsidR="00CC3B3E" w:rsidRPr="00E374D9" w:rsidRDefault="00CC3B3E" w:rsidP="000A1A7A">
      <w:pPr>
        <w:spacing w:after="0" w:line="276" w:lineRule="auto"/>
        <w:rPr>
          <w:rFonts w:ascii="Times New Roman" w:hAnsi="Times New Roman" w:cs="Times New Roman"/>
          <w:sz w:val="24"/>
          <w:szCs w:val="24"/>
        </w:rPr>
      </w:pPr>
      <w:r w:rsidRPr="00E374D9">
        <w:rPr>
          <w:rFonts w:ascii="Times New Roman" w:hAnsi="Times New Roman" w:cs="Times New Roman"/>
          <w:sz w:val="24"/>
          <w:szCs w:val="24"/>
        </w:rPr>
        <w:t xml:space="preserve">The company received a government grant of FRW 75 million to purchase the asset. </w:t>
      </w:r>
    </w:p>
    <w:p w14:paraId="0FD34EB0" w14:textId="05D1B31F" w:rsidR="00CC3B3E" w:rsidRPr="00E374D9" w:rsidRDefault="00CC3B3E" w:rsidP="00E374D9">
      <w:pPr>
        <w:spacing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Company D uses the </w:t>
      </w:r>
      <w:r w:rsidRPr="000A1A7A">
        <w:rPr>
          <w:rFonts w:ascii="Times New Roman" w:hAnsi="Times New Roman" w:cs="Times New Roman"/>
          <w:sz w:val="24"/>
          <w:szCs w:val="24"/>
        </w:rPr>
        <w:t>reduced asset approach</w:t>
      </w:r>
      <w:r w:rsidRPr="00E374D9">
        <w:rPr>
          <w:rFonts w:ascii="Times New Roman" w:hAnsi="Times New Roman" w:cs="Times New Roman"/>
          <w:sz w:val="24"/>
          <w:szCs w:val="24"/>
        </w:rPr>
        <w:t xml:space="preserve"> to account for government grants.</w:t>
      </w:r>
    </w:p>
    <w:p w14:paraId="4ACB6FE5" w14:textId="08596577" w:rsidR="00CC3B3E" w:rsidRPr="00E374D9" w:rsidRDefault="00CC3B3E" w:rsidP="00E374D9">
      <w:pPr>
        <w:spacing w:line="276" w:lineRule="auto"/>
        <w:rPr>
          <w:rFonts w:ascii="Times New Roman" w:hAnsi="Times New Roman" w:cs="Times New Roman"/>
          <w:b/>
          <w:sz w:val="24"/>
          <w:szCs w:val="24"/>
        </w:rPr>
      </w:pPr>
      <w:r w:rsidRPr="00E374D9">
        <w:rPr>
          <w:rFonts w:ascii="Times New Roman" w:hAnsi="Times New Roman" w:cs="Times New Roman"/>
          <w:b/>
          <w:sz w:val="24"/>
          <w:szCs w:val="24"/>
        </w:rPr>
        <w:t>What is the carrying value of the asset on 31 December 20X6?</w:t>
      </w:r>
    </w:p>
    <w:p w14:paraId="68963DAA" w14:textId="190B65A3" w:rsidR="00CC3B3E" w:rsidRPr="00E374D9" w:rsidRDefault="00CC3B3E" w:rsidP="00E374D9">
      <w:pPr>
        <w:pStyle w:val="ListParagraph"/>
        <w:numPr>
          <w:ilvl w:val="0"/>
          <w:numId w:val="9"/>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FRW 250 million</w:t>
      </w:r>
    </w:p>
    <w:p w14:paraId="6546D8A8" w14:textId="7674D03D" w:rsidR="00CC3B3E" w:rsidRPr="00E374D9" w:rsidRDefault="00CC3B3E" w:rsidP="00E374D9">
      <w:pPr>
        <w:pStyle w:val="ListParagraph"/>
        <w:numPr>
          <w:ilvl w:val="0"/>
          <w:numId w:val="9"/>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FRW 315 million</w:t>
      </w:r>
    </w:p>
    <w:p w14:paraId="7A65AD9E" w14:textId="60D72F44" w:rsidR="00CC3B3E" w:rsidRPr="00E374D9" w:rsidRDefault="00CC3B3E" w:rsidP="00E374D9">
      <w:pPr>
        <w:pStyle w:val="ListParagraph"/>
        <w:numPr>
          <w:ilvl w:val="0"/>
          <w:numId w:val="9"/>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FRW 240 million</w:t>
      </w:r>
    </w:p>
    <w:p w14:paraId="58D160B6" w14:textId="700D2A28" w:rsidR="00CC3B3E" w:rsidRPr="00E374D9" w:rsidRDefault="00CC3B3E" w:rsidP="000A1A7A">
      <w:pPr>
        <w:pStyle w:val="ListParagraph"/>
        <w:numPr>
          <w:ilvl w:val="0"/>
          <w:numId w:val="9"/>
        </w:numPr>
        <w:spacing w:after="0" w:line="276" w:lineRule="auto"/>
        <w:ind w:left="357" w:hanging="357"/>
        <w:contextualSpacing w:val="0"/>
        <w:rPr>
          <w:rFonts w:ascii="Times New Roman" w:hAnsi="Times New Roman" w:cs="Times New Roman"/>
          <w:b/>
          <w:sz w:val="24"/>
          <w:szCs w:val="24"/>
        </w:rPr>
      </w:pPr>
      <w:r w:rsidRPr="00E374D9">
        <w:rPr>
          <w:rFonts w:ascii="Times New Roman" w:hAnsi="Times New Roman" w:cs="Times New Roman"/>
          <w:sz w:val="24"/>
          <w:szCs w:val="24"/>
        </w:rPr>
        <w:t>FRW 312 million</w:t>
      </w:r>
    </w:p>
    <w:p w14:paraId="14AD86F2" w14:textId="0D777143" w:rsidR="0045141E" w:rsidRPr="00E374D9" w:rsidRDefault="008B5430" w:rsidP="00E374D9">
      <w:pPr>
        <w:pStyle w:val="CommentText"/>
        <w:pBdr>
          <w:bottom w:val="single" w:sz="4" w:space="1" w:color="auto"/>
        </w:pBdr>
        <w:spacing w:after="0" w:line="276" w:lineRule="auto"/>
        <w:jc w:val="both"/>
        <w:rPr>
          <w:rFonts w:ascii="Times New Roman" w:hAnsi="Times New Roman" w:cs="Times New Roman"/>
          <w:sz w:val="24"/>
          <w:szCs w:val="24"/>
        </w:rPr>
      </w:pPr>
      <w:r w:rsidRPr="00E374D9">
        <w:rPr>
          <w:rFonts w:ascii="Times New Roman" w:hAnsi="Times New Roman" w:cs="Times New Roman"/>
          <w:b/>
          <w:bCs/>
          <w:sz w:val="24"/>
          <w:szCs w:val="24"/>
        </w:rPr>
        <w:t xml:space="preserve">                                                                                                                                     (2 Marks)</w:t>
      </w:r>
    </w:p>
    <w:p w14:paraId="0B8032C5" w14:textId="509EE5ED" w:rsidR="008B5430" w:rsidRPr="00E374D9" w:rsidRDefault="008B5430" w:rsidP="006A000B">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11</w:t>
      </w:r>
    </w:p>
    <w:p w14:paraId="049D94C3" w14:textId="712B7AE9" w:rsidR="00F12A5E" w:rsidRPr="00E374D9" w:rsidRDefault="00F12A5E" w:rsidP="00D26836">
      <w:pPr>
        <w:spacing w:line="276" w:lineRule="auto"/>
        <w:jc w:val="both"/>
        <w:rPr>
          <w:rFonts w:ascii="Times New Roman" w:hAnsi="Times New Roman" w:cs="Times New Roman"/>
          <w:b/>
          <w:sz w:val="24"/>
          <w:szCs w:val="24"/>
        </w:rPr>
      </w:pPr>
      <w:r w:rsidRPr="00E374D9">
        <w:rPr>
          <w:rFonts w:ascii="Times New Roman" w:hAnsi="Times New Roman" w:cs="Times New Roman"/>
          <w:sz w:val="24"/>
          <w:szCs w:val="24"/>
        </w:rPr>
        <w:t>The IPSAS set of standards for the public sector includes two standards on impairment of non-current assets. The two standards distinguish between two different types of asset</w:t>
      </w:r>
      <w:r w:rsidRPr="00E374D9">
        <w:rPr>
          <w:rFonts w:ascii="Times New Roman" w:hAnsi="Times New Roman" w:cs="Times New Roman"/>
          <w:b/>
          <w:sz w:val="24"/>
          <w:szCs w:val="24"/>
        </w:rPr>
        <w:t>.</w:t>
      </w:r>
    </w:p>
    <w:p w14:paraId="3F8FBCE2" w14:textId="13356816" w:rsidR="000E6352" w:rsidRPr="00E374D9" w:rsidRDefault="000E6352" w:rsidP="00D26836">
      <w:pPr>
        <w:spacing w:line="276" w:lineRule="auto"/>
        <w:jc w:val="both"/>
        <w:rPr>
          <w:rFonts w:ascii="Times New Roman" w:hAnsi="Times New Roman" w:cs="Times New Roman"/>
          <w:b/>
          <w:sz w:val="24"/>
          <w:szCs w:val="24"/>
        </w:rPr>
      </w:pPr>
      <w:r w:rsidRPr="00E374D9">
        <w:rPr>
          <w:rFonts w:ascii="Times New Roman" w:hAnsi="Times New Roman" w:cs="Times New Roman"/>
          <w:b/>
          <w:sz w:val="24"/>
          <w:szCs w:val="24"/>
        </w:rPr>
        <w:t>Which of the following distinctions marks the main difference between IPSAS 21 and IPSAS 26?</w:t>
      </w:r>
    </w:p>
    <w:p w14:paraId="02E6CED1" w14:textId="72E882BC" w:rsidR="000E6352" w:rsidRPr="00E374D9" w:rsidRDefault="000E6352" w:rsidP="00E374D9">
      <w:pPr>
        <w:pStyle w:val="ListParagraph"/>
        <w:numPr>
          <w:ilvl w:val="0"/>
          <w:numId w:val="10"/>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The distinction between tangible and intangible assets</w:t>
      </w:r>
    </w:p>
    <w:p w14:paraId="5CEC599C" w14:textId="389C0454" w:rsidR="000E6352" w:rsidRPr="00E374D9" w:rsidRDefault="000E6352" w:rsidP="00E374D9">
      <w:pPr>
        <w:pStyle w:val="ListParagraph"/>
        <w:numPr>
          <w:ilvl w:val="0"/>
          <w:numId w:val="10"/>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The distinction between cash-generating and non-cash-generating assets</w:t>
      </w:r>
    </w:p>
    <w:p w14:paraId="545EDD9C" w14:textId="5560EBDC" w:rsidR="000E6352" w:rsidRPr="00E374D9" w:rsidRDefault="000E6352" w:rsidP="00E374D9">
      <w:pPr>
        <w:pStyle w:val="ListParagraph"/>
        <w:numPr>
          <w:ilvl w:val="0"/>
          <w:numId w:val="10"/>
        </w:numPr>
        <w:spacing w:line="276" w:lineRule="auto"/>
        <w:rPr>
          <w:rFonts w:ascii="Times New Roman" w:hAnsi="Times New Roman" w:cs="Times New Roman"/>
          <w:b/>
          <w:sz w:val="24"/>
          <w:szCs w:val="24"/>
        </w:rPr>
      </w:pPr>
      <w:r w:rsidRPr="00E374D9">
        <w:rPr>
          <w:rFonts w:ascii="Times New Roman" w:hAnsi="Times New Roman" w:cs="Times New Roman"/>
          <w:sz w:val="24"/>
          <w:szCs w:val="24"/>
        </w:rPr>
        <w:t>The distinction between assets with finite lives and assets with infinite lives</w:t>
      </w:r>
    </w:p>
    <w:p w14:paraId="2C173668" w14:textId="61515BF2" w:rsidR="000E6352" w:rsidRPr="00E374D9" w:rsidRDefault="000E6352" w:rsidP="006A000B">
      <w:pPr>
        <w:pStyle w:val="ListParagraph"/>
        <w:numPr>
          <w:ilvl w:val="0"/>
          <w:numId w:val="10"/>
        </w:numPr>
        <w:spacing w:after="0" w:line="276" w:lineRule="auto"/>
        <w:ind w:left="357" w:hanging="357"/>
        <w:contextualSpacing w:val="0"/>
        <w:rPr>
          <w:rFonts w:ascii="Times New Roman" w:hAnsi="Times New Roman" w:cs="Times New Roman"/>
          <w:b/>
          <w:sz w:val="24"/>
          <w:szCs w:val="24"/>
        </w:rPr>
      </w:pPr>
      <w:r w:rsidRPr="00E374D9">
        <w:rPr>
          <w:rFonts w:ascii="Times New Roman" w:hAnsi="Times New Roman" w:cs="Times New Roman"/>
          <w:sz w:val="24"/>
          <w:szCs w:val="24"/>
        </w:rPr>
        <w:t>The distinction between purchased and leased assets</w:t>
      </w:r>
    </w:p>
    <w:p w14:paraId="710009C7" w14:textId="1F639D9C" w:rsidR="00A30BFF" w:rsidRPr="00E374D9" w:rsidRDefault="008B5430" w:rsidP="00E374D9">
      <w:pPr>
        <w:pStyle w:val="CommentText"/>
        <w:pBdr>
          <w:bottom w:val="single" w:sz="4" w:space="1" w:color="auto"/>
        </w:pBdr>
        <w:spacing w:after="0"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                                                                                                                                  </w:t>
      </w:r>
      <w:r w:rsidR="006A000B">
        <w:rPr>
          <w:rFonts w:ascii="Times New Roman" w:hAnsi="Times New Roman" w:cs="Times New Roman"/>
          <w:sz w:val="24"/>
          <w:szCs w:val="24"/>
        </w:rPr>
        <w:t xml:space="preserve"> </w:t>
      </w:r>
      <w:r w:rsidRPr="00E374D9">
        <w:rPr>
          <w:rFonts w:ascii="Times New Roman" w:hAnsi="Times New Roman" w:cs="Times New Roman"/>
          <w:sz w:val="24"/>
          <w:szCs w:val="24"/>
        </w:rPr>
        <w:t xml:space="preserve">  </w:t>
      </w:r>
      <w:r w:rsidR="00A3339F" w:rsidRPr="00E374D9">
        <w:rPr>
          <w:rFonts w:ascii="Times New Roman" w:hAnsi="Times New Roman" w:cs="Times New Roman"/>
          <w:b/>
          <w:bCs/>
          <w:sz w:val="24"/>
          <w:szCs w:val="24"/>
        </w:rPr>
        <w:t>(2 Marks</w:t>
      </w:r>
      <w:r w:rsidR="006A000B">
        <w:rPr>
          <w:rFonts w:ascii="Times New Roman" w:hAnsi="Times New Roman" w:cs="Times New Roman"/>
          <w:b/>
          <w:bCs/>
          <w:sz w:val="24"/>
          <w:szCs w:val="24"/>
        </w:rPr>
        <w:t>)</w:t>
      </w:r>
    </w:p>
    <w:p w14:paraId="0EA0805B" w14:textId="7C37F44D" w:rsidR="008B5430" w:rsidRPr="00E374D9" w:rsidRDefault="008B5430" w:rsidP="00D26836">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12</w:t>
      </w:r>
    </w:p>
    <w:p w14:paraId="3F7BDDBE" w14:textId="46B13085" w:rsidR="00EB69F9" w:rsidRPr="00E374D9" w:rsidRDefault="00EB69F9" w:rsidP="00E374D9">
      <w:pPr>
        <w:spacing w:line="276" w:lineRule="auto"/>
        <w:rPr>
          <w:rFonts w:ascii="Times New Roman" w:hAnsi="Times New Roman" w:cs="Times New Roman"/>
          <w:sz w:val="24"/>
          <w:szCs w:val="24"/>
        </w:rPr>
      </w:pPr>
      <w:r w:rsidRPr="00E374D9">
        <w:rPr>
          <w:rFonts w:ascii="Times New Roman" w:hAnsi="Times New Roman" w:cs="Times New Roman"/>
          <w:sz w:val="24"/>
          <w:szCs w:val="24"/>
        </w:rPr>
        <w:t xml:space="preserve">Bree Company owns 75% of the shares in Lach Company. </w:t>
      </w:r>
    </w:p>
    <w:p w14:paraId="0DF6A05D" w14:textId="195B5A87" w:rsidR="00EB69F9" w:rsidRPr="00E374D9" w:rsidRDefault="00EB69F9" w:rsidP="00E374D9">
      <w:pPr>
        <w:spacing w:line="276" w:lineRule="auto"/>
        <w:rPr>
          <w:rFonts w:ascii="Times New Roman" w:hAnsi="Times New Roman" w:cs="Times New Roman"/>
          <w:sz w:val="24"/>
          <w:szCs w:val="24"/>
        </w:rPr>
      </w:pPr>
      <w:r w:rsidRPr="00E374D9">
        <w:rPr>
          <w:rFonts w:ascii="Times New Roman" w:hAnsi="Times New Roman" w:cs="Times New Roman"/>
          <w:sz w:val="24"/>
          <w:szCs w:val="24"/>
        </w:rPr>
        <w:t>During 20X8, Bree sold goods at a profit of FRW 2 million to Lach. At the end of the year, Lach still had all of these goods in inventory.</w:t>
      </w:r>
    </w:p>
    <w:p w14:paraId="5AFD299C" w14:textId="3F929AE3" w:rsidR="00EB69F9" w:rsidRDefault="00EB69F9" w:rsidP="00E374D9">
      <w:pPr>
        <w:spacing w:line="276" w:lineRule="auto"/>
        <w:rPr>
          <w:rFonts w:ascii="Times New Roman" w:hAnsi="Times New Roman" w:cs="Times New Roman"/>
          <w:b/>
          <w:sz w:val="24"/>
          <w:szCs w:val="24"/>
        </w:rPr>
      </w:pPr>
      <w:r w:rsidRPr="00E374D9">
        <w:rPr>
          <w:rFonts w:ascii="Times New Roman" w:hAnsi="Times New Roman" w:cs="Times New Roman"/>
          <w:b/>
          <w:sz w:val="24"/>
          <w:szCs w:val="24"/>
        </w:rPr>
        <w:t>Which of the following is the correct journal entry for preparing consolidated statement of financial position for Bree Company for 20X8?</w:t>
      </w:r>
    </w:p>
    <w:p w14:paraId="58604FF5" w14:textId="77CAB84C" w:rsidR="00E5128C" w:rsidRPr="00E5128C" w:rsidRDefault="00E5128C" w:rsidP="00E5128C">
      <w:pPr>
        <w:pStyle w:val="ListParagraph"/>
        <w:numPr>
          <w:ilvl w:val="1"/>
          <w:numId w:val="31"/>
        </w:numPr>
        <w:spacing w:after="0" w:line="276" w:lineRule="auto"/>
        <w:ind w:left="360"/>
        <w:rPr>
          <w:rFonts w:ascii="Times New Roman" w:hAnsi="Times New Roman" w:cs="Times New Roman"/>
          <w:sz w:val="24"/>
          <w:szCs w:val="24"/>
        </w:rPr>
      </w:pPr>
      <w:r w:rsidRPr="00E5128C">
        <w:rPr>
          <w:rFonts w:ascii="Times New Roman" w:hAnsi="Times New Roman" w:cs="Times New Roman"/>
          <w:sz w:val="24"/>
          <w:szCs w:val="24"/>
        </w:rPr>
        <w:t>Debit</w:t>
      </w:r>
      <w:r w:rsidRPr="00E5128C">
        <w:rPr>
          <w:rFonts w:ascii="Times New Roman" w:hAnsi="Times New Roman" w:cs="Times New Roman"/>
          <w:sz w:val="24"/>
          <w:szCs w:val="24"/>
        </w:rPr>
        <w:tab/>
        <w:t xml:space="preserve">Lach’s retained earnings </w:t>
      </w:r>
      <w:r w:rsidRPr="00E5128C">
        <w:rPr>
          <w:rFonts w:ascii="Times New Roman" w:hAnsi="Times New Roman" w:cs="Times New Roman"/>
          <w:sz w:val="24"/>
          <w:szCs w:val="24"/>
        </w:rPr>
        <w:tab/>
        <w:t>FRW 2 million</w:t>
      </w:r>
    </w:p>
    <w:p w14:paraId="01E84BA4" w14:textId="740A00BF" w:rsidR="00E5128C" w:rsidRPr="00E5128C" w:rsidRDefault="00E5128C" w:rsidP="00E5128C">
      <w:pPr>
        <w:pStyle w:val="ListParagraph"/>
        <w:spacing w:after="120" w:line="276" w:lineRule="auto"/>
        <w:ind w:left="357"/>
        <w:contextualSpacing w:val="0"/>
        <w:rPr>
          <w:rFonts w:ascii="Times New Roman" w:hAnsi="Times New Roman" w:cs="Times New Roman"/>
          <w:sz w:val="24"/>
          <w:szCs w:val="24"/>
        </w:rPr>
      </w:pPr>
      <w:r w:rsidRPr="00E5128C">
        <w:rPr>
          <w:rFonts w:ascii="Times New Roman" w:hAnsi="Times New Roman" w:cs="Times New Roman"/>
          <w:sz w:val="24"/>
          <w:szCs w:val="24"/>
        </w:rPr>
        <w:t xml:space="preserve">Credit </w:t>
      </w:r>
      <w:r w:rsidRPr="00E5128C">
        <w:rPr>
          <w:rFonts w:ascii="Times New Roman" w:hAnsi="Times New Roman" w:cs="Times New Roman"/>
          <w:sz w:val="24"/>
          <w:szCs w:val="24"/>
        </w:rPr>
        <w:tab/>
        <w:t>Closing inventory</w:t>
      </w:r>
      <w:r w:rsidRPr="00E5128C">
        <w:rPr>
          <w:rFonts w:ascii="Times New Roman" w:hAnsi="Times New Roman" w:cs="Times New Roman"/>
          <w:sz w:val="24"/>
          <w:szCs w:val="24"/>
        </w:rPr>
        <w:tab/>
        <w:t>FRW 2 million</w:t>
      </w:r>
    </w:p>
    <w:p w14:paraId="47AA79B1" w14:textId="2F43C9F8" w:rsidR="00E5128C" w:rsidRPr="00E5128C" w:rsidRDefault="00E5128C" w:rsidP="00E5128C">
      <w:pPr>
        <w:pStyle w:val="ListParagraph"/>
        <w:numPr>
          <w:ilvl w:val="1"/>
          <w:numId w:val="31"/>
        </w:numPr>
        <w:spacing w:after="0" w:line="276" w:lineRule="auto"/>
        <w:ind w:left="360"/>
        <w:rPr>
          <w:rFonts w:ascii="Times New Roman" w:hAnsi="Times New Roman" w:cs="Times New Roman"/>
          <w:sz w:val="24"/>
          <w:szCs w:val="24"/>
        </w:rPr>
      </w:pPr>
      <w:r w:rsidRPr="00E5128C">
        <w:rPr>
          <w:rFonts w:ascii="Times New Roman" w:hAnsi="Times New Roman" w:cs="Times New Roman"/>
          <w:sz w:val="24"/>
          <w:szCs w:val="24"/>
        </w:rPr>
        <w:t>Debit</w:t>
      </w:r>
      <w:r w:rsidRPr="00E5128C">
        <w:rPr>
          <w:rFonts w:ascii="Times New Roman" w:hAnsi="Times New Roman" w:cs="Times New Roman"/>
          <w:sz w:val="24"/>
          <w:szCs w:val="24"/>
        </w:rPr>
        <w:tab/>
        <w:t>Receivables</w:t>
      </w:r>
      <w:r w:rsidRPr="00E5128C">
        <w:rPr>
          <w:rFonts w:ascii="Times New Roman" w:hAnsi="Times New Roman" w:cs="Times New Roman"/>
          <w:sz w:val="24"/>
          <w:szCs w:val="24"/>
        </w:rPr>
        <w:tab/>
        <w:t>FRW 4 million</w:t>
      </w:r>
    </w:p>
    <w:p w14:paraId="720B4E19" w14:textId="6EAB87AF" w:rsidR="00E5128C" w:rsidRPr="00E5128C" w:rsidRDefault="00E5128C" w:rsidP="00E5128C">
      <w:pPr>
        <w:pStyle w:val="ListParagraph"/>
        <w:spacing w:after="120" w:line="276" w:lineRule="auto"/>
        <w:ind w:left="357"/>
        <w:contextualSpacing w:val="0"/>
        <w:rPr>
          <w:rFonts w:ascii="Times New Roman" w:hAnsi="Times New Roman" w:cs="Times New Roman"/>
          <w:sz w:val="24"/>
          <w:szCs w:val="24"/>
        </w:rPr>
      </w:pPr>
      <w:r w:rsidRPr="00E5128C">
        <w:rPr>
          <w:rFonts w:ascii="Times New Roman" w:hAnsi="Times New Roman" w:cs="Times New Roman"/>
          <w:sz w:val="24"/>
          <w:szCs w:val="24"/>
        </w:rPr>
        <w:t xml:space="preserve">Credit </w:t>
      </w:r>
      <w:r w:rsidRPr="00E5128C">
        <w:rPr>
          <w:rFonts w:ascii="Times New Roman" w:hAnsi="Times New Roman" w:cs="Times New Roman"/>
          <w:sz w:val="24"/>
          <w:szCs w:val="24"/>
        </w:rPr>
        <w:tab/>
        <w:t>Bree’s retained earnings</w:t>
      </w:r>
      <w:r w:rsidRPr="00E5128C">
        <w:rPr>
          <w:rFonts w:ascii="Times New Roman" w:hAnsi="Times New Roman" w:cs="Times New Roman"/>
          <w:sz w:val="24"/>
          <w:szCs w:val="24"/>
        </w:rPr>
        <w:tab/>
        <w:t>FRW 4 million</w:t>
      </w:r>
    </w:p>
    <w:p w14:paraId="36BFFAE9" w14:textId="196AD6BC" w:rsidR="00E5128C" w:rsidRPr="00E5128C" w:rsidRDefault="00E5128C" w:rsidP="00E5128C">
      <w:pPr>
        <w:pStyle w:val="ListParagraph"/>
        <w:numPr>
          <w:ilvl w:val="1"/>
          <w:numId w:val="31"/>
        </w:numPr>
        <w:spacing w:after="0" w:line="276" w:lineRule="auto"/>
        <w:ind w:left="360"/>
        <w:rPr>
          <w:rFonts w:ascii="Times New Roman" w:hAnsi="Times New Roman" w:cs="Times New Roman"/>
          <w:sz w:val="24"/>
          <w:szCs w:val="24"/>
        </w:rPr>
      </w:pPr>
      <w:r w:rsidRPr="00E5128C">
        <w:rPr>
          <w:rFonts w:ascii="Times New Roman" w:hAnsi="Times New Roman" w:cs="Times New Roman"/>
          <w:sz w:val="24"/>
          <w:szCs w:val="24"/>
        </w:rPr>
        <w:t>Debit</w:t>
      </w:r>
      <w:r w:rsidRPr="00E5128C">
        <w:rPr>
          <w:rFonts w:ascii="Times New Roman" w:hAnsi="Times New Roman" w:cs="Times New Roman"/>
          <w:sz w:val="24"/>
          <w:szCs w:val="24"/>
        </w:rPr>
        <w:tab/>
        <w:t>Lach’s retained earnings</w:t>
      </w:r>
      <w:r w:rsidRPr="00E5128C">
        <w:rPr>
          <w:rFonts w:ascii="Times New Roman" w:hAnsi="Times New Roman" w:cs="Times New Roman"/>
          <w:sz w:val="24"/>
          <w:szCs w:val="24"/>
        </w:rPr>
        <w:tab/>
        <w:t>FRW 2 million</w:t>
      </w:r>
    </w:p>
    <w:p w14:paraId="7E0990C9" w14:textId="13DBAC56" w:rsidR="00E5128C" w:rsidRPr="00E5128C" w:rsidRDefault="00E5128C" w:rsidP="00E5128C">
      <w:pPr>
        <w:pStyle w:val="ListParagraph"/>
        <w:spacing w:after="120" w:line="276" w:lineRule="auto"/>
        <w:ind w:left="357"/>
        <w:contextualSpacing w:val="0"/>
        <w:rPr>
          <w:rFonts w:ascii="Times New Roman" w:hAnsi="Times New Roman" w:cs="Times New Roman"/>
          <w:sz w:val="24"/>
          <w:szCs w:val="24"/>
        </w:rPr>
      </w:pPr>
      <w:r w:rsidRPr="00E5128C">
        <w:rPr>
          <w:rFonts w:ascii="Times New Roman" w:hAnsi="Times New Roman" w:cs="Times New Roman"/>
          <w:sz w:val="24"/>
          <w:szCs w:val="24"/>
        </w:rPr>
        <w:t xml:space="preserve">Credit </w:t>
      </w:r>
      <w:r w:rsidRPr="00E5128C">
        <w:rPr>
          <w:rFonts w:ascii="Times New Roman" w:hAnsi="Times New Roman" w:cs="Times New Roman"/>
          <w:sz w:val="24"/>
          <w:szCs w:val="24"/>
        </w:rPr>
        <w:tab/>
        <w:t>Goodwill</w:t>
      </w:r>
      <w:r w:rsidRPr="00E5128C">
        <w:rPr>
          <w:rFonts w:ascii="Times New Roman" w:hAnsi="Times New Roman" w:cs="Times New Roman"/>
          <w:sz w:val="24"/>
          <w:szCs w:val="24"/>
        </w:rPr>
        <w:tab/>
        <w:t>FRW 2 million</w:t>
      </w:r>
    </w:p>
    <w:p w14:paraId="50046E8C" w14:textId="256AB41A" w:rsidR="00E5128C" w:rsidRPr="00E5128C" w:rsidRDefault="00E5128C" w:rsidP="00E5128C">
      <w:pPr>
        <w:pStyle w:val="ListParagraph"/>
        <w:numPr>
          <w:ilvl w:val="1"/>
          <w:numId w:val="31"/>
        </w:numPr>
        <w:spacing w:after="0" w:line="276" w:lineRule="auto"/>
        <w:ind w:left="360"/>
        <w:rPr>
          <w:rFonts w:ascii="Times New Roman" w:hAnsi="Times New Roman" w:cs="Times New Roman"/>
          <w:sz w:val="24"/>
          <w:szCs w:val="24"/>
        </w:rPr>
      </w:pPr>
      <w:r w:rsidRPr="00E5128C">
        <w:rPr>
          <w:rFonts w:ascii="Times New Roman" w:hAnsi="Times New Roman" w:cs="Times New Roman"/>
          <w:sz w:val="24"/>
          <w:szCs w:val="24"/>
        </w:rPr>
        <w:t>Debit</w:t>
      </w:r>
      <w:r w:rsidRPr="00E5128C">
        <w:rPr>
          <w:rFonts w:ascii="Times New Roman" w:hAnsi="Times New Roman" w:cs="Times New Roman"/>
          <w:sz w:val="24"/>
          <w:szCs w:val="24"/>
        </w:rPr>
        <w:tab/>
        <w:t xml:space="preserve">Bree’s retained earnings </w:t>
      </w:r>
      <w:r w:rsidRPr="00E5128C">
        <w:rPr>
          <w:rFonts w:ascii="Times New Roman" w:hAnsi="Times New Roman" w:cs="Times New Roman"/>
          <w:sz w:val="24"/>
          <w:szCs w:val="24"/>
        </w:rPr>
        <w:tab/>
        <w:t>FRW 2 million</w:t>
      </w:r>
    </w:p>
    <w:p w14:paraId="764CCD27" w14:textId="1AC447EA" w:rsidR="00E5128C" w:rsidRPr="00E5128C" w:rsidRDefault="00E5128C" w:rsidP="00E5128C">
      <w:pPr>
        <w:pStyle w:val="ListParagraph"/>
        <w:spacing w:after="0" w:line="276" w:lineRule="auto"/>
        <w:ind w:left="357"/>
        <w:contextualSpacing w:val="0"/>
        <w:rPr>
          <w:rFonts w:ascii="Times New Roman" w:hAnsi="Times New Roman" w:cs="Times New Roman"/>
          <w:sz w:val="24"/>
          <w:szCs w:val="24"/>
        </w:rPr>
      </w:pPr>
      <w:r w:rsidRPr="00E5128C">
        <w:rPr>
          <w:rFonts w:ascii="Times New Roman" w:hAnsi="Times New Roman" w:cs="Times New Roman"/>
          <w:sz w:val="24"/>
          <w:szCs w:val="24"/>
        </w:rPr>
        <w:t xml:space="preserve">Credit </w:t>
      </w:r>
      <w:r w:rsidRPr="00E5128C">
        <w:rPr>
          <w:rFonts w:ascii="Times New Roman" w:hAnsi="Times New Roman" w:cs="Times New Roman"/>
          <w:sz w:val="24"/>
          <w:szCs w:val="24"/>
        </w:rPr>
        <w:tab/>
        <w:t>Closing inventory</w:t>
      </w:r>
      <w:r w:rsidRPr="00E5128C">
        <w:rPr>
          <w:rFonts w:ascii="Times New Roman" w:hAnsi="Times New Roman" w:cs="Times New Roman"/>
          <w:sz w:val="24"/>
          <w:szCs w:val="24"/>
        </w:rPr>
        <w:tab/>
        <w:t>FRW 2 million</w:t>
      </w:r>
    </w:p>
    <w:p w14:paraId="6D4ABC93" w14:textId="5A31BB1B" w:rsidR="008B5430" w:rsidRPr="00E374D9" w:rsidRDefault="008B5430" w:rsidP="00E374D9">
      <w:pPr>
        <w:pStyle w:val="CommentText"/>
        <w:pBdr>
          <w:bottom w:val="single" w:sz="4" w:space="1" w:color="auto"/>
        </w:pBdr>
        <w:spacing w:after="0"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                                                   </w:t>
      </w:r>
      <w:r w:rsidR="00EB69F9" w:rsidRPr="00E374D9">
        <w:rPr>
          <w:rFonts w:ascii="Times New Roman" w:hAnsi="Times New Roman" w:cs="Times New Roman"/>
          <w:sz w:val="24"/>
          <w:szCs w:val="24"/>
        </w:rPr>
        <w:t xml:space="preserve">                                                           </w:t>
      </w:r>
      <w:r w:rsidRPr="00E374D9">
        <w:rPr>
          <w:rFonts w:ascii="Times New Roman" w:hAnsi="Times New Roman" w:cs="Times New Roman"/>
          <w:sz w:val="24"/>
          <w:szCs w:val="24"/>
        </w:rPr>
        <w:t xml:space="preserve">                       </w:t>
      </w:r>
      <w:r w:rsidR="00EB69F9" w:rsidRPr="00E374D9">
        <w:rPr>
          <w:rFonts w:ascii="Times New Roman" w:hAnsi="Times New Roman" w:cs="Times New Roman"/>
          <w:b/>
          <w:bCs/>
          <w:sz w:val="24"/>
          <w:szCs w:val="24"/>
        </w:rPr>
        <w:t>(2 Marks)</w:t>
      </w:r>
    </w:p>
    <w:p w14:paraId="673148BD" w14:textId="531522B1" w:rsidR="008B5430" w:rsidRPr="00E374D9" w:rsidRDefault="008B5430" w:rsidP="00E374D9">
      <w:pPr>
        <w:spacing w:before="24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lastRenderedPageBreak/>
        <w:t>QUESTION 13</w:t>
      </w:r>
    </w:p>
    <w:p w14:paraId="6A1FD6C1" w14:textId="77777777" w:rsidR="00256A4F" w:rsidRPr="00E374D9" w:rsidRDefault="00256A4F" w:rsidP="00E374D9">
      <w:pPr>
        <w:tabs>
          <w:tab w:val="left" w:pos="391"/>
          <w:tab w:val="right" w:pos="4156"/>
        </w:tabs>
        <w:spacing w:line="276" w:lineRule="auto"/>
        <w:rPr>
          <w:rFonts w:ascii="Times New Roman" w:hAnsi="Times New Roman" w:cs="Times New Roman"/>
          <w:sz w:val="24"/>
          <w:szCs w:val="24"/>
        </w:rPr>
      </w:pPr>
      <w:r w:rsidRPr="00E374D9">
        <w:rPr>
          <w:rFonts w:ascii="Times New Roman" w:hAnsi="Times New Roman" w:cs="Times New Roman"/>
          <w:sz w:val="24"/>
          <w:szCs w:val="24"/>
        </w:rPr>
        <w:t>The following information is taken from the financial statements of Poort Company for the year to 31 December 20X8:</w:t>
      </w:r>
    </w:p>
    <w:p w14:paraId="627E8872" w14:textId="77777777" w:rsidR="00256A4F" w:rsidRPr="008B1A91" w:rsidRDefault="00256A4F" w:rsidP="008B1A91">
      <w:pPr>
        <w:tabs>
          <w:tab w:val="left" w:pos="391"/>
          <w:tab w:val="right" w:pos="4156"/>
        </w:tabs>
        <w:spacing w:after="0" w:line="276" w:lineRule="auto"/>
        <w:rPr>
          <w:rFonts w:ascii="Times New Roman" w:hAnsi="Times New Roman" w:cs="Times New Roman"/>
          <w:b/>
          <w:sz w:val="24"/>
          <w:szCs w:val="24"/>
        </w:rPr>
      </w:pPr>
      <w:r w:rsidRPr="00E374D9">
        <w:rPr>
          <w:rFonts w:ascii="Times New Roman" w:hAnsi="Times New Roman" w:cs="Times New Roman"/>
          <w:sz w:val="24"/>
          <w:szCs w:val="24"/>
        </w:rPr>
        <w:tab/>
      </w:r>
      <w:r w:rsidRPr="00E374D9">
        <w:rPr>
          <w:rFonts w:ascii="Times New Roman" w:hAnsi="Times New Roman" w:cs="Times New Roman"/>
          <w:sz w:val="24"/>
          <w:szCs w:val="24"/>
        </w:rPr>
        <w:tab/>
      </w:r>
      <w:r w:rsidRPr="008B1A91">
        <w:rPr>
          <w:rFonts w:ascii="Times New Roman" w:hAnsi="Times New Roman" w:cs="Times New Roman"/>
          <w:b/>
          <w:sz w:val="24"/>
          <w:szCs w:val="24"/>
        </w:rPr>
        <w:t>FRW million</w:t>
      </w:r>
    </w:p>
    <w:p w14:paraId="2B45718E" w14:textId="77777777" w:rsidR="00256A4F" w:rsidRPr="00E374D9" w:rsidRDefault="00256A4F" w:rsidP="008B1A91">
      <w:pPr>
        <w:tabs>
          <w:tab w:val="left" w:pos="391"/>
          <w:tab w:val="right" w:pos="4156"/>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Profit before interest and tax</w:t>
      </w:r>
      <w:r w:rsidRPr="00E374D9">
        <w:rPr>
          <w:rFonts w:ascii="Times New Roman" w:hAnsi="Times New Roman" w:cs="Times New Roman"/>
          <w:sz w:val="24"/>
          <w:szCs w:val="24"/>
        </w:rPr>
        <w:tab/>
        <w:t>200</w:t>
      </w:r>
    </w:p>
    <w:p w14:paraId="22221CE5" w14:textId="77777777" w:rsidR="00256A4F" w:rsidRPr="00E374D9" w:rsidRDefault="00256A4F" w:rsidP="008B1A91">
      <w:pPr>
        <w:tabs>
          <w:tab w:val="left" w:pos="391"/>
          <w:tab w:val="right" w:pos="4156"/>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Profit after tax</w:t>
      </w:r>
      <w:r w:rsidRPr="00E374D9">
        <w:rPr>
          <w:rFonts w:ascii="Times New Roman" w:hAnsi="Times New Roman" w:cs="Times New Roman"/>
          <w:sz w:val="24"/>
          <w:szCs w:val="24"/>
        </w:rPr>
        <w:tab/>
        <w:t>80</w:t>
      </w:r>
    </w:p>
    <w:p w14:paraId="11BB3B89" w14:textId="77777777" w:rsidR="00256A4F" w:rsidRPr="00E374D9" w:rsidRDefault="00256A4F" w:rsidP="008B1A91">
      <w:pPr>
        <w:tabs>
          <w:tab w:val="left" w:pos="391"/>
          <w:tab w:val="right" w:pos="4156"/>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Ordinary share capital</w:t>
      </w:r>
      <w:r w:rsidRPr="00E374D9">
        <w:rPr>
          <w:rFonts w:ascii="Times New Roman" w:hAnsi="Times New Roman" w:cs="Times New Roman"/>
          <w:sz w:val="24"/>
          <w:szCs w:val="24"/>
        </w:rPr>
        <w:tab/>
        <w:t>520</w:t>
      </w:r>
    </w:p>
    <w:p w14:paraId="56E7AF0A" w14:textId="77777777" w:rsidR="00256A4F" w:rsidRPr="00E374D9" w:rsidRDefault="00256A4F" w:rsidP="008B1A91">
      <w:pPr>
        <w:tabs>
          <w:tab w:val="left" w:pos="391"/>
          <w:tab w:val="right" w:pos="4156"/>
        </w:tabs>
        <w:spacing w:after="0" w:line="276" w:lineRule="auto"/>
        <w:rPr>
          <w:rFonts w:ascii="Times New Roman" w:hAnsi="Times New Roman" w:cs="Times New Roman"/>
          <w:sz w:val="24"/>
          <w:szCs w:val="24"/>
        </w:rPr>
      </w:pPr>
      <w:r w:rsidRPr="00E374D9">
        <w:rPr>
          <w:rFonts w:ascii="Times New Roman" w:hAnsi="Times New Roman" w:cs="Times New Roman"/>
          <w:sz w:val="24"/>
          <w:szCs w:val="24"/>
        </w:rPr>
        <w:t>Retained earnings</w:t>
      </w:r>
      <w:r w:rsidRPr="00E374D9">
        <w:rPr>
          <w:rFonts w:ascii="Times New Roman" w:hAnsi="Times New Roman" w:cs="Times New Roman"/>
          <w:sz w:val="24"/>
          <w:szCs w:val="24"/>
        </w:rPr>
        <w:tab/>
        <w:t>60</w:t>
      </w:r>
    </w:p>
    <w:p w14:paraId="1132FC49" w14:textId="01B81944" w:rsidR="00256A4F" w:rsidRPr="00E374D9" w:rsidRDefault="00256A4F" w:rsidP="008B1A91">
      <w:pPr>
        <w:tabs>
          <w:tab w:val="left" w:pos="391"/>
          <w:tab w:val="right" w:pos="4156"/>
        </w:tabs>
        <w:spacing w:after="120" w:line="276" w:lineRule="auto"/>
        <w:rPr>
          <w:rFonts w:ascii="Times New Roman" w:hAnsi="Times New Roman" w:cs="Times New Roman"/>
          <w:sz w:val="24"/>
          <w:szCs w:val="24"/>
        </w:rPr>
      </w:pPr>
      <w:r w:rsidRPr="00E374D9">
        <w:rPr>
          <w:rFonts w:ascii="Times New Roman" w:hAnsi="Times New Roman" w:cs="Times New Roman"/>
          <w:sz w:val="24"/>
          <w:szCs w:val="24"/>
        </w:rPr>
        <w:t>Debentures</w:t>
      </w:r>
      <w:r w:rsidRPr="00E374D9">
        <w:rPr>
          <w:rFonts w:ascii="Times New Roman" w:hAnsi="Times New Roman" w:cs="Times New Roman"/>
          <w:sz w:val="24"/>
          <w:szCs w:val="24"/>
        </w:rPr>
        <w:tab/>
        <w:t>30</w:t>
      </w:r>
    </w:p>
    <w:p w14:paraId="251B7804" w14:textId="77BD96E1" w:rsidR="00256A4F" w:rsidRPr="00E374D9" w:rsidRDefault="00256A4F" w:rsidP="00E374D9">
      <w:pPr>
        <w:spacing w:line="276" w:lineRule="auto"/>
        <w:rPr>
          <w:rFonts w:ascii="Times New Roman" w:hAnsi="Times New Roman" w:cs="Times New Roman"/>
          <w:b/>
          <w:sz w:val="24"/>
          <w:szCs w:val="24"/>
        </w:rPr>
      </w:pPr>
      <w:r w:rsidRPr="00E374D9">
        <w:rPr>
          <w:rFonts w:ascii="Times New Roman" w:hAnsi="Times New Roman" w:cs="Times New Roman"/>
          <w:b/>
          <w:sz w:val="24"/>
          <w:szCs w:val="24"/>
        </w:rPr>
        <w:t>What was the return on capital employed (ROCE) of Poort Company for the year to 31 December 20X8?</w:t>
      </w:r>
    </w:p>
    <w:p w14:paraId="3F5230B2" w14:textId="26B18438" w:rsidR="00256A4F" w:rsidRPr="00E374D9" w:rsidRDefault="00256A4F" w:rsidP="00E374D9">
      <w:pPr>
        <w:pStyle w:val="ListParagraph"/>
        <w:numPr>
          <w:ilvl w:val="0"/>
          <w:numId w:val="11"/>
        </w:numPr>
        <w:spacing w:line="276" w:lineRule="auto"/>
        <w:rPr>
          <w:rFonts w:ascii="Times New Roman" w:hAnsi="Times New Roman" w:cs="Times New Roman"/>
          <w:sz w:val="24"/>
          <w:szCs w:val="24"/>
        </w:rPr>
      </w:pPr>
      <w:r w:rsidRPr="00E374D9">
        <w:rPr>
          <w:rFonts w:ascii="Times New Roman" w:hAnsi="Times New Roman" w:cs="Times New Roman"/>
          <w:sz w:val="24"/>
          <w:szCs w:val="24"/>
        </w:rPr>
        <w:t>33%</w:t>
      </w:r>
    </w:p>
    <w:p w14:paraId="032A19D6" w14:textId="2BD152CF" w:rsidR="00256A4F" w:rsidRPr="00E374D9" w:rsidRDefault="00256A4F" w:rsidP="00E374D9">
      <w:pPr>
        <w:pStyle w:val="ListParagraph"/>
        <w:numPr>
          <w:ilvl w:val="0"/>
          <w:numId w:val="11"/>
        </w:numPr>
        <w:spacing w:line="276" w:lineRule="auto"/>
        <w:rPr>
          <w:rFonts w:ascii="Times New Roman" w:hAnsi="Times New Roman" w:cs="Times New Roman"/>
          <w:sz w:val="24"/>
          <w:szCs w:val="24"/>
        </w:rPr>
      </w:pPr>
      <w:r w:rsidRPr="00E374D9">
        <w:rPr>
          <w:rFonts w:ascii="Times New Roman" w:hAnsi="Times New Roman" w:cs="Times New Roman"/>
          <w:sz w:val="24"/>
          <w:szCs w:val="24"/>
        </w:rPr>
        <w:t>46%</w:t>
      </w:r>
    </w:p>
    <w:p w14:paraId="5C629AAD" w14:textId="77777777" w:rsidR="008B1A91" w:rsidRDefault="00256A4F" w:rsidP="008B1A91">
      <w:pPr>
        <w:pStyle w:val="ListParagraph"/>
        <w:numPr>
          <w:ilvl w:val="0"/>
          <w:numId w:val="11"/>
        </w:numPr>
        <w:spacing w:line="276" w:lineRule="auto"/>
        <w:rPr>
          <w:rFonts w:ascii="Times New Roman" w:hAnsi="Times New Roman" w:cs="Times New Roman"/>
          <w:sz w:val="24"/>
          <w:szCs w:val="24"/>
        </w:rPr>
      </w:pPr>
      <w:r w:rsidRPr="00E374D9">
        <w:rPr>
          <w:rFonts w:ascii="Times New Roman" w:hAnsi="Times New Roman" w:cs="Times New Roman"/>
          <w:sz w:val="24"/>
          <w:szCs w:val="24"/>
        </w:rPr>
        <w:t>13%</w:t>
      </w:r>
    </w:p>
    <w:p w14:paraId="6CE0B7BD" w14:textId="409983D0" w:rsidR="00EB69F9" w:rsidRPr="008B1A91" w:rsidRDefault="00256A4F" w:rsidP="00396ACA">
      <w:pPr>
        <w:pStyle w:val="ListParagraph"/>
        <w:numPr>
          <w:ilvl w:val="0"/>
          <w:numId w:val="11"/>
        </w:numPr>
        <w:spacing w:after="0" w:line="276" w:lineRule="auto"/>
        <w:ind w:left="357" w:hanging="357"/>
        <w:contextualSpacing w:val="0"/>
        <w:rPr>
          <w:rFonts w:ascii="Times New Roman" w:hAnsi="Times New Roman" w:cs="Times New Roman"/>
          <w:sz w:val="24"/>
          <w:szCs w:val="24"/>
        </w:rPr>
      </w:pPr>
      <w:r w:rsidRPr="008B1A91">
        <w:rPr>
          <w:rFonts w:ascii="Times New Roman" w:hAnsi="Times New Roman" w:cs="Times New Roman"/>
          <w:sz w:val="24"/>
          <w:szCs w:val="24"/>
        </w:rPr>
        <w:t>35%</w:t>
      </w:r>
    </w:p>
    <w:p w14:paraId="7F465BEB" w14:textId="6D8B5797" w:rsidR="0045141E" w:rsidRPr="00E374D9" w:rsidRDefault="008B5430" w:rsidP="00E374D9">
      <w:pPr>
        <w:pStyle w:val="CommentText"/>
        <w:pBdr>
          <w:bottom w:val="single" w:sz="4" w:space="1" w:color="auto"/>
        </w:pBdr>
        <w:spacing w:after="0" w:line="276" w:lineRule="auto"/>
        <w:jc w:val="both"/>
        <w:rPr>
          <w:rFonts w:ascii="Times New Roman" w:eastAsia="Times New Roman" w:hAnsi="Times New Roman" w:cs="Times New Roman"/>
          <w:b/>
          <w:sz w:val="24"/>
          <w:szCs w:val="24"/>
        </w:rPr>
      </w:pPr>
      <w:r w:rsidRPr="00E374D9">
        <w:rPr>
          <w:rFonts w:ascii="Times New Roman" w:hAnsi="Times New Roman" w:cs="Times New Roman"/>
          <w:b/>
          <w:bCs/>
          <w:sz w:val="24"/>
          <w:szCs w:val="24"/>
        </w:rPr>
        <w:t xml:space="preserve">                                                                                                                                     (2 Marks)  </w:t>
      </w:r>
    </w:p>
    <w:p w14:paraId="4854917E" w14:textId="4957AA01" w:rsidR="008B5430" w:rsidRPr="00E374D9" w:rsidRDefault="008B5430" w:rsidP="008B1A91">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14</w:t>
      </w:r>
    </w:p>
    <w:p w14:paraId="7A211EA1" w14:textId="2F590E0A" w:rsidR="00083B8B" w:rsidRPr="00E374D9" w:rsidRDefault="00083B8B" w:rsidP="00E374D9">
      <w:pPr>
        <w:spacing w:line="276" w:lineRule="auto"/>
        <w:rPr>
          <w:rFonts w:ascii="Times New Roman" w:hAnsi="Times New Roman" w:cs="Times New Roman"/>
          <w:sz w:val="24"/>
          <w:szCs w:val="24"/>
        </w:rPr>
      </w:pPr>
      <w:r w:rsidRPr="00E374D9">
        <w:rPr>
          <w:rFonts w:ascii="Times New Roman" w:hAnsi="Times New Roman" w:cs="Times New Roman"/>
          <w:sz w:val="24"/>
          <w:szCs w:val="24"/>
        </w:rPr>
        <w:t>The International Accounting Standards Board (IASB) ‘work plan’ sets out activities related to standards and other IASB documents. The work plan is these are divided into different types of project.</w:t>
      </w:r>
    </w:p>
    <w:p w14:paraId="5A49D132" w14:textId="286A0779" w:rsidR="00083B8B" w:rsidRPr="00E374D9" w:rsidRDefault="00083B8B" w:rsidP="00E374D9">
      <w:pPr>
        <w:spacing w:line="276" w:lineRule="auto"/>
        <w:rPr>
          <w:rFonts w:ascii="Times New Roman" w:hAnsi="Times New Roman" w:cs="Times New Roman"/>
          <w:b/>
          <w:sz w:val="24"/>
          <w:szCs w:val="24"/>
        </w:rPr>
      </w:pPr>
      <w:r w:rsidRPr="00E374D9">
        <w:rPr>
          <w:rFonts w:ascii="Times New Roman" w:hAnsi="Times New Roman" w:cs="Times New Roman"/>
          <w:b/>
          <w:sz w:val="24"/>
          <w:szCs w:val="24"/>
        </w:rPr>
        <w:t>Which one of the following relates to work on application questions about IFRSs, in which the IASB develops narrow scope amendments to the standards where necessary?</w:t>
      </w:r>
    </w:p>
    <w:p w14:paraId="07BE3B9B" w14:textId="2BDD76C2" w:rsidR="00083B8B" w:rsidRPr="00E374D9" w:rsidRDefault="00083B8B" w:rsidP="00E374D9">
      <w:pPr>
        <w:pStyle w:val="ListParagraph"/>
        <w:numPr>
          <w:ilvl w:val="0"/>
          <w:numId w:val="12"/>
        </w:numPr>
        <w:spacing w:line="276" w:lineRule="auto"/>
        <w:rPr>
          <w:rFonts w:ascii="Times New Roman" w:hAnsi="Times New Roman" w:cs="Times New Roman"/>
          <w:sz w:val="24"/>
          <w:szCs w:val="24"/>
        </w:rPr>
      </w:pPr>
      <w:r w:rsidRPr="00E374D9">
        <w:rPr>
          <w:rFonts w:ascii="Times New Roman" w:hAnsi="Times New Roman" w:cs="Times New Roman"/>
          <w:sz w:val="24"/>
          <w:szCs w:val="24"/>
        </w:rPr>
        <w:t>Research projects</w:t>
      </w:r>
    </w:p>
    <w:p w14:paraId="6A21A839" w14:textId="0750D2A5" w:rsidR="00083B8B" w:rsidRPr="00E374D9" w:rsidRDefault="00083B8B" w:rsidP="00E374D9">
      <w:pPr>
        <w:pStyle w:val="ListParagraph"/>
        <w:numPr>
          <w:ilvl w:val="0"/>
          <w:numId w:val="12"/>
        </w:numPr>
        <w:spacing w:line="276" w:lineRule="auto"/>
        <w:rPr>
          <w:rFonts w:ascii="Times New Roman" w:hAnsi="Times New Roman" w:cs="Times New Roman"/>
          <w:sz w:val="24"/>
          <w:szCs w:val="24"/>
        </w:rPr>
      </w:pPr>
      <w:r w:rsidRPr="00E374D9">
        <w:rPr>
          <w:rFonts w:ascii="Times New Roman" w:hAnsi="Times New Roman" w:cs="Times New Roman"/>
          <w:sz w:val="24"/>
          <w:szCs w:val="24"/>
        </w:rPr>
        <w:t>Maintenance projects</w:t>
      </w:r>
    </w:p>
    <w:p w14:paraId="42ADB6F8" w14:textId="7C5C1BE4" w:rsidR="00083B8B" w:rsidRPr="00E374D9" w:rsidRDefault="00083B8B" w:rsidP="00E374D9">
      <w:pPr>
        <w:pStyle w:val="ListParagraph"/>
        <w:numPr>
          <w:ilvl w:val="0"/>
          <w:numId w:val="12"/>
        </w:numPr>
        <w:spacing w:line="276" w:lineRule="auto"/>
        <w:rPr>
          <w:rFonts w:ascii="Times New Roman" w:hAnsi="Times New Roman" w:cs="Times New Roman"/>
          <w:sz w:val="24"/>
          <w:szCs w:val="24"/>
        </w:rPr>
      </w:pPr>
      <w:r w:rsidRPr="00E374D9">
        <w:rPr>
          <w:rFonts w:ascii="Times New Roman" w:hAnsi="Times New Roman" w:cs="Times New Roman"/>
          <w:sz w:val="24"/>
          <w:szCs w:val="24"/>
        </w:rPr>
        <w:t>Standard-setting projects</w:t>
      </w:r>
    </w:p>
    <w:p w14:paraId="74A6FBD3" w14:textId="33185D60" w:rsidR="00083B8B" w:rsidRPr="00E374D9" w:rsidRDefault="00083B8B" w:rsidP="00396ACA">
      <w:pPr>
        <w:pStyle w:val="ListParagraph"/>
        <w:numPr>
          <w:ilvl w:val="0"/>
          <w:numId w:val="12"/>
        </w:numPr>
        <w:spacing w:after="0" w:line="276" w:lineRule="auto"/>
        <w:ind w:left="357" w:hanging="357"/>
        <w:contextualSpacing w:val="0"/>
        <w:rPr>
          <w:rFonts w:ascii="Times New Roman" w:hAnsi="Times New Roman" w:cs="Times New Roman"/>
          <w:sz w:val="24"/>
          <w:szCs w:val="24"/>
        </w:rPr>
      </w:pPr>
      <w:r w:rsidRPr="00E374D9">
        <w:rPr>
          <w:rFonts w:ascii="Times New Roman" w:hAnsi="Times New Roman" w:cs="Times New Roman"/>
          <w:sz w:val="24"/>
          <w:szCs w:val="24"/>
        </w:rPr>
        <w:t>Taxonomy projects</w:t>
      </w:r>
    </w:p>
    <w:p w14:paraId="1DBBF8C0" w14:textId="79CFA5D0" w:rsidR="009D663E" w:rsidRPr="00E374D9" w:rsidRDefault="008B5430" w:rsidP="00E374D9">
      <w:pPr>
        <w:pStyle w:val="CommentText"/>
        <w:pBdr>
          <w:bottom w:val="single" w:sz="4" w:space="1" w:color="auto"/>
        </w:pBdr>
        <w:spacing w:after="0" w:line="276" w:lineRule="auto"/>
        <w:jc w:val="both"/>
        <w:rPr>
          <w:rFonts w:ascii="Times New Roman" w:hAnsi="Times New Roman" w:cs="Times New Roman"/>
          <w:sz w:val="24"/>
          <w:szCs w:val="24"/>
        </w:rPr>
      </w:pPr>
      <w:r w:rsidRPr="00E374D9">
        <w:rPr>
          <w:rFonts w:ascii="Times New Roman" w:hAnsi="Times New Roman" w:cs="Times New Roman"/>
          <w:b/>
          <w:bCs/>
          <w:sz w:val="24"/>
          <w:szCs w:val="24"/>
        </w:rPr>
        <w:t xml:space="preserve">                                                                                                                                     (2 Marks)</w:t>
      </w:r>
    </w:p>
    <w:p w14:paraId="2A94ADBC" w14:textId="77FAB27E" w:rsidR="008B5430" w:rsidRPr="00E374D9" w:rsidRDefault="008B5430" w:rsidP="007E7ECA">
      <w:pPr>
        <w:spacing w:before="120" w:after="120" w:line="276" w:lineRule="auto"/>
        <w:jc w:val="both"/>
        <w:rPr>
          <w:rFonts w:ascii="Times New Roman" w:eastAsia="Times New Roman" w:hAnsi="Times New Roman" w:cs="Times New Roman"/>
          <w:b/>
          <w:sz w:val="24"/>
          <w:szCs w:val="24"/>
        </w:rPr>
      </w:pPr>
      <w:r w:rsidRPr="00E374D9">
        <w:rPr>
          <w:rFonts w:ascii="Times New Roman" w:eastAsia="Times New Roman" w:hAnsi="Times New Roman" w:cs="Times New Roman"/>
          <w:b/>
          <w:sz w:val="24"/>
          <w:szCs w:val="24"/>
        </w:rPr>
        <w:t>QUESTION 15</w:t>
      </w:r>
    </w:p>
    <w:p w14:paraId="0F6968A8" w14:textId="77777777" w:rsidR="00CB1E3B" w:rsidRPr="00E374D9" w:rsidRDefault="00CB1E3B" w:rsidP="00E374D9">
      <w:pPr>
        <w:spacing w:line="276" w:lineRule="auto"/>
        <w:rPr>
          <w:rFonts w:ascii="Times New Roman" w:hAnsi="Times New Roman" w:cs="Times New Roman"/>
          <w:b/>
          <w:sz w:val="24"/>
          <w:szCs w:val="24"/>
        </w:rPr>
      </w:pPr>
      <w:r w:rsidRPr="00E374D9">
        <w:rPr>
          <w:rFonts w:ascii="Times New Roman" w:hAnsi="Times New Roman" w:cs="Times New Roman"/>
          <w:b/>
          <w:sz w:val="24"/>
          <w:szCs w:val="24"/>
        </w:rPr>
        <w:t>Which one of the following statements is true of the IFRS Accounting Taxonomy?</w:t>
      </w:r>
    </w:p>
    <w:p w14:paraId="6330E5D5" w14:textId="457A5D0C" w:rsidR="00CB1E3B" w:rsidRPr="00E374D9" w:rsidRDefault="0023354F" w:rsidP="0023354F">
      <w:pPr>
        <w:pStyle w:val="ListParagraph"/>
        <w:numPr>
          <w:ilvl w:val="0"/>
          <w:numId w:val="13"/>
        </w:numPr>
        <w:spacing w:line="276" w:lineRule="auto"/>
        <w:rPr>
          <w:rFonts w:ascii="Times New Roman" w:hAnsi="Times New Roman" w:cs="Times New Roman"/>
          <w:sz w:val="24"/>
          <w:szCs w:val="24"/>
        </w:rPr>
      </w:pPr>
      <w:r w:rsidRPr="0023354F">
        <w:rPr>
          <w:rFonts w:ascii="Times New Roman" w:hAnsi="Times New Roman" w:cs="Times New Roman"/>
          <w:sz w:val="24"/>
          <w:szCs w:val="24"/>
        </w:rPr>
        <w:t>It prescribes the format and layout of financial statements</w:t>
      </w:r>
    </w:p>
    <w:p w14:paraId="4C6FE736" w14:textId="5812F5BA" w:rsidR="00CB1E3B" w:rsidRPr="00E374D9" w:rsidRDefault="00CB1E3B" w:rsidP="00E374D9">
      <w:pPr>
        <w:pStyle w:val="ListParagraph"/>
        <w:numPr>
          <w:ilvl w:val="0"/>
          <w:numId w:val="13"/>
        </w:numPr>
        <w:spacing w:line="276" w:lineRule="auto"/>
        <w:rPr>
          <w:rFonts w:ascii="Times New Roman" w:hAnsi="Times New Roman" w:cs="Times New Roman"/>
          <w:sz w:val="24"/>
          <w:szCs w:val="24"/>
        </w:rPr>
      </w:pPr>
      <w:r w:rsidRPr="00E374D9">
        <w:rPr>
          <w:rFonts w:ascii="Times New Roman" w:hAnsi="Times New Roman" w:cs="Times New Roman"/>
          <w:sz w:val="24"/>
          <w:szCs w:val="24"/>
        </w:rPr>
        <w:t>It is only applicable to small and medium sized enterprises</w:t>
      </w:r>
    </w:p>
    <w:p w14:paraId="6A69B83C" w14:textId="72A58F89" w:rsidR="00CB1E3B" w:rsidRPr="00E374D9" w:rsidRDefault="00CB1E3B" w:rsidP="00E374D9">
      <w:pPr>
        <w:pStyle w:val="ListParagraph"/>
        <w:numPr>
          <w:ilvl w:val="0"/>
          <w:numId w:val="13"/>
        </w:numPr>
        <w:spacing w:line="276" w:lineRule="auto"/>
        <w:rPr>
          <w:rFonts w:ascii="Times New Roman" w:hAnsi="Times New Roman" w:cs="Times New Roman"/>
          <w:sz w:val="24"/>
          <w:szCs w:val="24"/>
        </w:rPr>
      </w:pPr>
      <w:r w:rsidRPr="00E374D9">
        <w:rPr>
          <w:rFonts w:ascii="Times New Roman" w:hAnsi="Times New Roman" w:cs="Times New Roman"/>
          <w:sz w:val="24"/>
          <w:szCs w:val="24"/>
        </w:rPr>
        <w:t>It is a disclosure checklist</w:t>
      </w:r>
    </w:p>
    <w:p w14:paraId="04DA7728" w14:textId="1C293471" w:rsidR="009D663E" w:rsidRPr="00E374D9" w:rsidRDefault="00CB1E3B" w:rsidP="007E7ECA">
      <w:pPr>
        <w:pStyle w:val="ListParagraph"/>
        <w:numPr>
          <w:ilvl w:val="0"/>
          <w:numId w:val="13"/>
        </w:numPr>
        <w:spacing w:after="0" w:line="276" w:lineRule="auto"/>
        <w:ind w:left="357" w:hanging="357"/>
        <w:contextualSpacing w:val="0"/>
        <w:rPr>
          <w:rFonts w:ascii="Times New Roman" w:hAnsi="Times New Roman" w:cs="Times New Roman"/>
          <w:sz w:val="24"/>
          <w:szCs w:val="24"/>
        </w:rPr>
      </w:pPr>
      <w:r w:rsidRPr="00E374D9">
        <w:rPr>
          <w:rFonts w:ascii="Times New Roman" w:hAnsi="Times New Roman" w:cs="Times New Roman"/>
          <w:sz w:val="24"/>
          <w:szCs w:val="24"/>
        </w:rPr>
        <w:t>It does not dictate how preparers should present their reports</w:t>
      </w:r>
    </w:p>
    <w:p w14:paraId="01530DE8" w14:textId="0FFE15C5" w:rsidR="008B5430" w:rsidRPr="00E374D9" w:rsidRDefault="00A30BFF" w:rsidP="00E374D9">
      <w:pPr>
        <w:pStyle w:val="CommentText"/>
        <w:pBdr>
          <w:bottom w:val="single" w:sz="4" w:space="1" w:color="auto"/>
        </w:pBdr>
        <w:spacing w:after="0" w:line="276" w:lineRule="auto"/>
        <w:jc w:val="both"/>
        <w:rPr>
          <w:rFonts w:ascii="Times New Roman" w:hAnsi="Times New Roman" w:cs="Times New Roman"/>
          <w:sz w:val="24"/>
          <w:szCs w:val="24"/>
        </w:rPr>
      </w:pPr>
      <w:r w:rsidRPr="00E374D9">
        <w:rPr>
          <w:rFonts w:ascii="Times New Roman" w:hAnsi="Times New Roman" w:cs="Times New Roman"/>
          <w:sz w:val="24"/>
          <w:szCs w:val="24"/>
        </w:rPr>
        <w:t xml:space="preserve">           </w:t>
      </w:r>
      <w:r w:rsidR="008B5430" w:rsidRPr="00E374D9">
        <w:rPr>
          <w:rFonts w:ascii="Times New Roman" w:hAnsi="Times New Roman" w:cs="Times New Roman"/>
          <w:sz w:val="24"/>
          <w:szCs w:val="24"/>
        </w:rPr>
        <w:t xml:space="preserve">                                                                                                                  </w:t>
      </w:r>
      <w:r w:rsidR="007E7ECA">
        <w:rPr>
          <w:rFonts w:ascii="Times New Roman" w:hAnsi="Times New Roman" w:cs="Times New Roman"/>
          <w:sz w:val="24"/>
          <w:szCs w:val="24"/>
        </w:rPr>
        <w:t xml:space="preserve"> </w:t>
      </w:r>
      <w:r w:rsidR="008B5430" w:rsidRPr="00E374D9">
        <w:rPr>
          <w:rFonts w:ascii="Times New Roman" w:hAnsi="Times New Roman" w:cs="Times New Roman"/>
          <w:sz w:val="24"/>
          <w:szCs w:val="24"/>
        </w:rPr>
        <w:t xml:space="preserve">       (</w:t>
      </w:r>
      <w:r w:rsidR="008B5430" w:rsidRPr="00E374D9">
        <w:rPr>
          <w:rFonts w:ascii="Times New Roman" w:hAnsi="Times New Roman" w:cs="Times New Roman"/>
          <w:b/>
          <w:bCs/>
          <w:sz w:val="24"/>
          <w:szCs w:val="24"/>
        </w:rPr>
        <w:t>2 Marks)</w:t>
      </w:r>
    </w:p>
    <w:p w14:paraId="220AA914" w14:textId="77777777" w:rsidR="00A3339F" w:rsidRPr="00E374D9" w:rsidRDefault="00A3339F" w:rsidP="00E374D9">
      <w:pPr>
        <w:spacing w:line="276" w:lineRule="auto"/>
        <w:jc w:val="center"/>
        <w:rPr>
          <w:rFonts w:ascii="Times New Roman" w:hAnsi="Times New Roman" w:cs="Times New Roman"/>
          <w:b/>
          <w:sz w:val="24"/>
          <w:szCs w:val="24"/>
          <w:u w:val="single"/>
        </w:rPr>
      </w:pPr>
    </w:p>
    <w:p w14:paraId="60D0414A" w14:textId="77777777" w:rsidR="00A3339F" w:rsidRPr="00E57B36" w:rsidRDefault="00A3339F" w:rsidP="00E374D9">
      <w:pPr>
        <w:spacing w:line="276" w:lineRule="auto"/>
        <w:jc w:val="center"/>
        <w:rPr>
          <w:rFonts w:ascii="Times New Roman" w:hAnsi="Times New Roman" w:cs="Times New Roman"/>
          <w:b/>
          <w:sz w:val="28"/>
          <w:szCs w:val="28"/>
          <w:u w:val="single"/>
        </w:rPr>
      </w:pPr>
    </w:p>
    <w:p w14:paraId="4689005F" w14:textId="6C8E01EA" w:rsidR="00A3339F" w:rsidRPr="00E57B36" w:rsidRDefault="00A3339F" w:rsidP="005B53D8">
      <w:pPr>
        <w:spacing w:line="276" w:lineRule="auto"/>
        <w:rPr>
          <w:rFonts w:ascii="Times New Roman" w:hAnsi="Times New Roman" w:cs="Times New Roman"/>
          <w:b/>
          <w:sz w:val="28"/>
          <w:szCs w:val="28"/>
          <w:u w:val="single"/>
        </w:rPr>
      </w:pPr>
    </w:p>
    <w:p w14:paraId="143121D7" w14:textId="0C5C2876" w:rsidR="00441750" w:rsidRPr="00E57B36" w:rsidRDefault="00441750" w:rsidP="00E374D9">
      <w:pPr>
        <w:spacing w:line="276" w:lineRule="auto"/>
        <w:jc w:val="center"/>
        <w:rPr>
          <w:rFonts w:ascii="Times New Roman" w:hAnsi="Times New Roman" w:cs="Times New Roman"/>
          <w:b/>
          <w:sz w:val="28"/>
          <w:szCs w:val="28"/>
          <w:u w:val="single"/>
        </w:rPr>
      </w:pPr>
      <w:r w:rsidRPr="00E57B36">
        <w:rPr>
          <w:rFonts w:ascii="Times New Roman" w:hAnsi="Times New Roman" w:cs="Times New Roman"/>
          <w:b/>
          <w:sz w:val="28"/>
          <w:szCs w:val="28"/>
          <w:u w:val="single"/>
        </w:rPr>
        <w:lastRenderedPageBreak/>
        <w:t>SECTION B</w:t>
      </w:r>
    </w:p>
    <w:p w14:paraId="6A494031" w14:textId="672CC11B" w:rsidR="008B5430" w:rsidRPr="00E57B36" w:rsidRDefault="008B5430" w:rsidP="00E374D9">
      <w:pPr>
        <w:spacing w:before="240" w:line="276" w:lineRule="auto"/>
        <w:jc w:val="both"/>
        <w:rPr>
          <w:rFonts w:ascii="Times New Roman" w:eastAsia="Times New Roman" w:hAnsi="Times New Roman" w:cs="Times New Roman"/>
          <w:b/>
          <w:sz w:val="24"/>
          <w:szCs w:val="24"/>
        </w:rPr>
      </w:pPr>
      <w:r w:rsidRPr="00E57B36">
        <w:rPr>
          <w:rFonts w:ascii="Times New Roman" w:eastAsia="Times New Roman" w:hAnsi="Times New Roman" w:cs="Times New Roman"/>
          <w:b/>
          <w:sz w:val="24"/>
          <w:szCs w:val="24"/>
        </w:rPr>
        <w:t>QUESTION 16</w:t>
      </w:r>
    </w:p>
    <w:p w14:paraId="3AF917C7" w14:textId="30940B5F" w:rsidR="00C1272A" w:rsidRPr="00E57B36" w:rsidRDefault="00C1272A" w:rsidP="009061F1">
      <w:pPr>
        <w:pStyle w:val="ListParagraph"/>
        <w:numPr>
          <w:ilvl w:val="0"/>
          <w:numId w:val="14"/>
        </w:numPr>
        <w:spacing w:line="276" w:lineRule="auto"/>
        <w:ind w:left="360"/>
        <w:jc w:val="both"/>
        <w:rPr>
          <w:rFonts w:ascii="Times New Roman" w:hAnsi="Times New Roman" w:cs="Times New Roman"/>
          <w:b/>
        </w:rPr>
      </w:pPr>
      <w:r w:rsidRPr="00E57B36">
        <w:rPr>
          <w:rFonts w:ascii="Times New Roman" w:hAnsi="Times New Roman" w:cs="Times New Roman"/>
        </w:rPr>
        <w:t xml:space="preserve">Under IAS 16 Property, Plant, and Equipment (PPE), assets are initially measured at cost. </w:t>
      </w:r>
      <w:r w:rsidR="009061F1">
        <w:rPr>
          <w:rFonts w:ascii="Times New Roman" w:hAnsi="Times New Roman" w:cs="Times New Roman"/>
          <w:b/>
        </w:rPr>
        <w:t>Identify the FOUR</w:t>
      </w:r>
      <w:r w:rsidRPr="00E57B36">
        <w:rPr>
          <w:rFonts w:ascii="Times New Roman" w:hAnsi="Times New Roman" w:cs="Times New Roman"/>
          <w:b/>
        </w:rPr>
        <w:t xml:space="preserve"> types of cost that IAS 16 allows to be included in this initial valuation of PPE.</w:t>
      </w:r>
    </w:p>
    <w:p w14:paraId="54AEE8E7" w14:textId="524D5AF5" w:rsidR="001415EA" w:rsidRPr="00543F49" w:rsidRDefault="001415EA" w:rsidP="00D00412">
      <w:pPr>
        <w:pStyle w:val="ListParagraph"/>
        <w:spacing w:after="120" w:line="276" w:lineRule="auto"/>
        <w:ind w:left="357"/>
        <w:contextualSpacing w:val="0"/>
        <w:jc w:val="both"/>
        <w:rPr>
          <w:rFonts w:ascii="Times New Roman" w:hAnsi="Times New Roman" w:cs="Times New Roman"/>
        </w:rPr>
      </w:pPr>
      <w:r w:rsidRPr="00543F49">
        <w:rPr>
          <w:rFonts w:ascii="Times New Roman" w:hAnsi="Times New Roman" w:cs="Times New Roman"/>
        </w:rPr>
        <w:t xml:space="preserve">                                                                                                                              </w:t>
      </w:r>
      <w:r w:rsidR="009061F1" w:rsidRPr="00543F49">
        <w:rPr>
          <w:rFonts w:ascii="Times New Roman" w:hAnsi="Times New Roman" w:cs="Times New Roman"/>
        </w:rPr>
        <w:t xml:space="preserve">   </w:t>
      </w:r>
      <w:r w:rsidR="00464D38">
        <w:rPr>
          <w:rFonts w:ascii="Times New Roman" w:hAnsi="Times New Roman" w:cs="Times New Roman"/>
        </w:rPr>
        <w:t xml:space="preserve"> </w:t>
      </w:r>
      <w:r w:rsidR="009061F1" w:rsidRPr="00543F49">
        <w:rPr>
          <w:rFonts w:ascii="Times New Roman" w:hAnsi="Times New Roman" w:cs="Times New Roman"/>
        </w:rPr>
        <w:t xml:space="preserve">    </w:t>
      </w:r>
      <w:r w:rsidRPr="00543F49">
        <w:rPr>
          <w:rFonts w:ascii="Times New Roman" w:hAnsi="Times New Roman" w:cs="Times New Roman"/>
        </w:rPr>
        <w:t xml:space="preserve">       (4 Marks)</w:t>
      </w:r>
    </w:p>
    <w:p w14:paraId="7A0D3DDD" w14:textId="5539673B" w:rsidR="00D81DA7" w:rsidRPr="008B23E8" w:rsidRDefault="00D81DA7" w:rsidP="008B23E8">
      <w:pPr>
        <w:pStyle w:val="ListParagraph"/>
        <w:numPr>
          <w:ilvl w:val="0"/>
          <w:numId w:val="14"/>
        </w:numPr>
        <w:spacing w:line="276" w:lineRule="auto"/>
        <w:ind w:left="360"/>
        <w:jc w:val="both"/>
        <w:rPr>
          <w:rFonts w:ascii="Times New Roman" w:hAnsi="Times New Roman" w:cs="Times New Roman"/>
        </w:rPr>
      </w:pPr>
      <w:r w:rsidRPr="00E57B36">
        <w:rPr>
          <w:rFonts w:ascii="Times New Roman" w:hAnsi="Times New Roman" w:cs="Times New Roman"/>
        </w:rPr>
        <w:t xml:space="preserve">Company M has an asset that on 31 December 20X7 had a cost of FRW 40 million and had been depreciated by FRW 20 million. </w:t>
      </w:r>
      <w:r w:rsidRPr="008B23E8">
        <w:rPr>
          <w:rFonts w:ascii="Times New Roman" w:hAnsi="Times New Roman" w:cs="Times New Roman"/>
        </w:rPr>
        <w:t>On 31 December, the company decided to revalue the asset to its market value of FRW 50 million, with accumulated depreciation of zero.</w:t>
      </w:r>
    </w:p>
    <w:p w14:paraId="78FBEC21" w14:textId="3F8901AE" w:rsidR="00D00412" w:rsidRPr="00D00412" w:rsidRDefault="00D00412" w:rsidP="00D00412">
      <w:pPr>
        <w:spacing w:line="276" w:lineRule="auto"/>
        <w:jc w:val="both"/>
        <w:rPr>
          <w:rFonts w:ascii="Times New Roman" w:hAnsi="Times New Roman" w:cs="Times New Roman"/>
          <w:b/>
        </w:rPr>
      </w:pPr>
      <w:r w:rsidRPr="00D00412">
        <w:rPr>
          <w:rFonts w:ascii="Times New Roman" w:hAnsi="Times New Roman" w:cs="Times New Roman"/>
          <w:b/>
        </w:rPr>
        <w:t>Required:</w:t>
      </w:r>
      <w:r w:rsidR="00FE27DD">
        <w:rPr>
          <w:rFonts w:ascii="Times New Roman" w:hAnsi="Times New Roman" w:cs="Times New Roman"/>
          <w:b/>
        </w:rPr>
        <w:t xml:space="preserve"> reliably </w:t>
      </w:r>
    </w:p>
    <w:p w14:paraId="66567E83" w14:textId="4268C21D" w:rsidR="002F203C" w:rsidRPr="00E57B36" w:rsidRDefault="002F203C" w:rsidP="00D00412">
      <w:pPr>
        <w:spacing w:after="0" w:line="276" w:lineRule="auto"/>
        <w:jc w:val="both"/>
        <w:rPr>
          <w:rFonts w:ascii="Times New Roman" w:hAnsi="Times New Roman" w:cs="Times New Roman"/>
          <w:b/>
        </w:rPr>
      </w:pPr>
      <w:r w:rsidRPr="00E57B36">
        <w:rPr>
          <w:rFonts w:ascii="Times New Roman" w:hAnsi="Times New Roman" w:cs="Times New Roman"/>
          <w:b/>
        </w:rPr>
        <w:t>Explain how this revaluation should be recorded in the financial records of Company M.</w:t>
      </w:r>
    </w:p>
    <w:p w14:paraId="569B39F1" w14:textId="411C7FBF" w:rsidR="001415EA" w:rsidRPr="00543F49" w:rsidRDefault="001415EA" w:rsidP="009061F1">
      <w:pPr>
        <w:pStyle w:val="ListParagraph"/>
        <w:spacing w:line="276" w:lineRule="auto"/>
        <w:ind w:left="360"/>
        <w:jc w:val="both"/>
        <w:rPr>
          <w:rFonts w:ascii="Times New Roman" w:hAnsi="Times New Roman" w:cs="Times New Roman"/>
        </w:rPr>
      </w:pPr>
      <w:r w:rsidRPr="00543F49">
        <w:rPr>
          <w:rFonts w:ascii="Times New Roman" w:hAnsi="Times New Roman" w:cs="Times New Roman"/>
        </w:rPr>
        <w:t xml:space="preserve">                                                                                                                                </w:t>
      </w:r>
      <w:r w:rsidR="00D00412" w:rsidRPr="00543F49">
        <w:rPr>
          <w:rFonts w:ascii="Times New Roman" w:hAnsi="Times New Roman" w:cs="Times New Roman"/>
        </w:rPr>
        <w:t xml:space="preserve">        </w:t>
      </w:r>
      <w:r w:rsidR="00464D38">
        <w:rPr>
          <w:rFonts w:ascii="Times New Roman" w:hAnsi="Times New Roman" w:cs="Times New Roman"/>
        </w:rPr>
        <w:t xml:space="preserve"> </w:t>
      </w:r>
      <w:r w:rsidR="00D00412" w:rsidRPr="00543F49">
        <w:rPr>
          <w:rFonts w:ascii="Times New Roman" w:hAnsi="Times New Roman" w:cs="Times New Roman"/>
        </w:rPr>
        <w:t xml:space="preserve">  </w:t>
      </w:r>
      <w:r w:rsidRPr="00543F49">
        <w:rPr>
          <w:rFonts w:ascii="Times New Roman" w:hAnsi="Times New Roman" w:cs="Times New Roman"/>
        </w:rPr>
        <w:t xml:space="preserve">  (3 Marks)</w:t>
      </w:r>
    </w:p>
    <w:p w14:paraId="4F6E71BA" w14:textId="6FF5621F" w:rsidR="00D81DA7" w:rsidRPr="00E57B36" w:rsidRDefault="001415EA" w:rsidP="009061F1">
      <w:pPr>
        <w:pStyle w:val="ListParagraph"/>
        <w:numPr>
          <w:ilvl w:val="0"/>
          <w:numId w:val="14"/>
        </w:numPr>
        <w:spacing w:line="276" w:lineRule="auto"/>
        <w:ind w:left="360"/>
        <w:jc w:val="both"/>
        <w:rPr>
          <w:rFonts w:ascii="Times New Roman" w:hAnsi="Times New Roman" w:cs="Times New Roman"/>
          <w:b/>
        </w:rPr>
      </w:pPr>
      <w:r w:rsidRPr="00E57B36">
        <w:rPr>
          <w:rFonts w:ascii="Times New Roman" w:hAnsi="Times New Roman" w:cs="Times New Roman"/>
          <w:b/>
        </w:rPr>
        <w:t>Describe briefly the accounting treatment required under IAS 38 Intangible Assets in respect of research costs and development costs</w:t>
      </w:r>
      <w:r w:rsidR="00543F49">
        <w:rPr>
          <w:rFonts w:ascii="Times New Roman" w:hAnsi="Times New Roman" w:cs="Times New Roman"/>
        </w:rPr>
        <w:t>.</w:t>
      </w:r>
      <w:r w:rsidR="00D00412" w:rsidRPr="00543F49">
        <w:rPr>
          <w:rFonts w:ascii="Times New Roman" w:hAnsi="Times New Roman" w:cs="Times New Roman"/>
        </w:rPr>
        <w:t xml:space="preserve">                                                                           (3 Marks)</w:t>
      </w:r>
    </w:p>
    <w:p w14:paraId="09197BF0" w14:textId="0370BF53" w:rsidR="00CF1806" w:rsidRPr="00E57B36" w:rsidRDefault="00C1272A" w:rsidP="00FF429B">
      <w:pPr>
        <w:pStyle w:val="CommentText"/>
        <w:spacing w:after="0" w:line="276" w:lineRule="auto"/>
        <w:jc w:val="both"/>
        <w:rPr>
          <w:rFonts w:ascii="Times New Roman" w:hAnsi="Times New Roman" w:cs="Times New Roman"/>
          <w:sz w:val="24"/>
          <w:szCs w:val="24"/>
        </w:rPr>
      </w:pPr>
      <w:r w:rsidRPr="00E57B36">
        <w:rPr>
          <w:rFonts w:ascii="Times New Roman" w:hAnsi="Times New Roman" w:cs="Times New Roman"/>
          <w:sz w:val="24"/>
          <w:szCs w:val="24"/>
        </w:rPr>
        <w:t xml:space="preserve">                                                                                                                                   (</w:t>
      </w:r>
      <w:r w:rsidRPr="00E57B36">
        <w:rPr>
          <w:rFonts w:ascii="Times New Roman" w:hAnsi="Times New Roman" w:cs="Times New Roman"/>
          <w:b/>
          <w:bCs/>
          <w:sz w:val="24"/>
          <w:szCs w:val="24"/>
        </w:rPr>
        <w:t>10</w:t>
      </w:r>
      <w:r w:rsidR="00CF1806" w:rsidRPr="00E57B36">
        <w:rPr>
          <w:rFonts w:ascii="Times New Roman" w:hAnsi="Times New Roman" w:cs="Times New Roman"/>
          <w:b/>
          <w:bCs/>
          <w:sz w:val="24"/>
          <w:szCs w:val="24"/>
        </w:rPr>
        <w:t xml:space="preserve"> Marks</w:t>
      </w:r>
      <w:r w:rsidR="00A1586B">
        <w:rPr>
          <w:rFonts w:ascii="Times New Roman" w:hAnsi="Times New Roman" w:cs="Times New Roman"/>
          <w:b/>
          <w:bCs/>
          <w:sz w:val="24"/>
          <w:szCs w:val="24"/>
        </w:rPr>
        <w:t>)</w:t>
      </w:r>
    </w:p>
    <w:p w14:paraId="1BB2599B" w14:textId="6D8B03B0" w:rsidR="00CF1806" w:rsidRPr="00E57B36" w:rsidRDefault="00CF1806" w:rsidP="0042163A">
      <w:pPr>
        <w:spacing w:before="120" w:after="120" w:line="276" w:lineRule="auto"/>
        <w:jc w:val="both"/>
        <w:rPr>
          <w:rFonts w:ascii="Times New Roman" w:eastAsia="Times New Roman" w:hAnsi="Times New Roman" w:cs="Times New Roman"/>
          <w:b/>
          <w:sz w:val="24"/>
          <w:szCs w:val="24"/>
        </w:rPr>
      </w:pPr>
      <w:r w:rsidRPr="00E57B36">
        <w:rPr>
          <w:rFonts w:ascii="Times New Roman" w:eastAsia="Times New Roman" w:hAnsi="Times New Roman" w:cs="Times New Roman"/>
          <w:b/>
          <w:sz w:val="24"/>
          <w:szCs w:val="24"/>
        </w:rPr>
        <w:t>QUESTION 17</w:t>
      </w:r>
    </w:p>
    <w:p w14:paraId="0A548ED3" w14:textId="7C869D29" w:rsidR="00CF1806" w:rsidRPr="00E57B36" w:rsidRDefault="00CF1806" w:rsidP="0042163A">
      <w:pPr>
        <w:pStyle w:val="ListParagraph"/>
        <w:numPr>
          <w:ilvl w:val="0"/>
          <w:numId w:val="17"/>
        </w:numPr>
        <w:spacing w:after="120" w:line="276" w:lineRule="auto"/>
        <w:ind w:left="368" w:hanging="357"/>
        <w:contextualSpacing w:val="0"/>
        <w:rPr>
          <w:rFonts w:ascii="Times New Roman" w:hAnsi="Times New Roman" w:cs="Times New Roman"/>
        </w:rPr>
      </w:pPr>
      <w:r w:rsidRPr="0042163A">
        <w:rPr>
          <w:rFonts w:ascii="Times New Roman" w:hAnsi="Times New Roman" w:cs="Times New Roman"/>
          <w:b/>
        </w:rPr>
        <w:t>Explain the accounting treatment of the following items, as required by IAS 37 Provisions, Contingent Liabilities and Contingent Assets</w:t>
      </w:r>
      <w:r w:rsidRPr="00E57B36">
        <w:rPr>
          <w:rFonts w:ascii="Times New Roman" w:hAnsi="Times New Roman" w:cs="Times New Roman"/>
        </w:rPr>
        <w:t>:</w:t>
      </w:r>
    </w:p>
    <w:p w14:paraId="68F7EA99" w14:textId="75D3CA37" w:rsidR="00CF1806" w:rsidRPr="00E57B36" w:rsidRDefault="0042163A" w:rsidP="004F540E">
      <w:pPr>
        <w:numPr>
          <w:ilvl w:val="0"/>
          <w:numId w:val="35"/>
        </w:numPr>
        <w:spacing w:after="0" w:line="276" w:lineRule="auto"/>
        <w:ind w:left="360"/>
        <w:rPr>
          <w:rFonts w:ascii="Times New Roman" w:hAnsi="Times New Roman" w:cs="Times New Roman"/>
        </w:rPr>
      </w:pPr>
      <w:r>
        <w:rPr>
          <w:rFonts w:ascii="Times New Roman" w:hAnsi="Times New Roman" w:cs="Times New Roman"/>
        </w:rPr>
        <w:t xml:space="preserve"> </w:t>
      </w:r>
      <w:r w:rsidR="00CF1806" w:rsidRPr="00E57B36">
        <w:rPr>
          <w:rFonts w:ascii="Times New Roman" w:hAnsi="Times New Roman" w:cs="Times New Roman"/>
        </w:rPr>
        <w:t>A contingent liability</w:t>
      </w:r>
    </w:p>
    <w:p w14:paraId="08380E91" w14:textId="2FB86DD2" w:rsidR="00CF1806" w:rsidRPr="00E57B36" w:rsidRDefault="00CF1806" w:rsidP="004F540E">
      <w:pPr>
        <w:pStyle w:val="ListParagraph"/>
        <w:numPr>
          <w:ilvl w:val="0"/>
          <w:numId w:val="35"/>
        </w:numPr>
        <w:spacing w:after="0" w:line="276" w:lineRule="auto"/>
        <w:ind w:left="360"/>
        <w:contextualSpacing w:val="0"/>
        <w:rPr>
          <w:rFonts w:ascii="Times New Roman" w:hAnsi="Times New Roman" w:cs="Times New Roman"/>
          <w:b/>
        </w:rPr>
      </w:pPr>
      <w:r w:rsidRPr="00E57B36">
        <w:rPr>
          <w:rFonts w:ascii="Times New Roman" w:hAnsi="Times New Roman" w:cs="Times New Roman"/>
        </w:rPr>
        <w:t xml:space="preserve"> A contingent asset</w:t>
      </w:r>
    </w:p>
    <w:p w14:paraId="771D0876" w14:textId="2F6112CE" w:rsidR="00CF1806" w:rsidRPr="00E57B36" w:rsidRDefault="00CF1806" w:rsidP="0042163A">
      <w:pPr>
        <w:spacing w:line="276" w:lineRule="auto"/>
        <w:ind w:left="9"/>
        <w:rPr>
          <w:rFonts w:ascii="Times New Roman" w:hAnsi="Times New Roman" w:cs="Times New Roman"/>
          <w:b/>
        </w:rPr>
      </w:pPr>
      <w:r w:rsidRPr="00E57B36">
        <w:rPr>
          <w:rFonts w:ascii="Times New Roman" w:hAnsi="Times New Roman" w:cs="Times New Roman"/>
        </w:rPr>
        <w:t xml:space="preserve">                                                                                                                               </w:t>
      </w:r>
      <w:r w:rsidR="008148F3" w:rsidRPr="00E57B36">
        <w:rPr>
          <w:rFonts w:ascii="Times New Roman" w:hAnsi="Times New Roman" w:cs="Times New Roman"/>
        </w:rPr>
        <w:t xml:space="preserve">      </w:t>
      </w:r>
      <w:r w:rsidR="0042163A">
        <w:rPr>
          <w:rFonts w:ascii="Times New Roman" w:hAnsi="Times New Roman" w:cs="Times New Roman"/>
        </w:rPr>
        <w:t xml:space="preserve">          </w:t>
      </w:r>
      <w:r w:rsidR="008148F3" w:rsidRPr="00E57B36">
        <w:rPr>
          <w:rFonts w:ascii="Times New Roman" w:hAnsi="Times New Roman" w:cs="Times New Roman"/>
        </w:rPr>
        <w:t xml:space="preserve">  </w:t>
      </w:r>
      <w:r w:rsidRPr="00E57B36">
        <w:rPr>
          <w:rFonts w:ascii="Times New Roman" w:hAnsi="Times New Roman" w:cs="Times New Roman"/>
        </w:rPr>
        <w:t xml:space="preserve"> </w:t>
      </w:r>
      <w:r w:rsidRPr="00E57B36">
        <w:rPr>
          <w:rFonts w:ascii="Times New Roman" w:hAnsi="Times New Roman" w:cs="Times New Roman"/>
          <w:b/>
        </w:rPr>
        <w:t>(4 Marks)</w:t>
      </w:r>
    </w:p>
    <w:p w14:paraId="45DD0B2F" w14:textId="77777777" w:rsidR="00CF1806" w:rsidRPr="004F540E" w:rsidRDefault="00CF1806" w:rsidP="00636CB8">
      <w:pPr>
        <w:pStyle w:val="ListParagraph"/>
        <w:numPr>
          <w:ilvl w:val="0"/>
          <w:numId w:val="17"/>
        </w:numPr>
        <w:spacing w:line="276" w:lineRule="auto"/>
        <w:ind w:left="369"/>
        <w:jc w:val="both"/>
        <w:rPr>
          <w:rFonts w:ascii="Times New Roman" w:hAnsi="Times New Roman" w:cs="Times New Roman"/>
          <w:b/>
        </w:rPr>
      </w:pPr>
      <w:r w:rsidRPr="00E57B36">
        <w:rPr>
          <w:rFonts w:ascii="Times New Roman" w:hAnsi="Times New Roman" w:cs="Times New Roman"/>
        </w:rPr>
        <w:t>IAS 36 Impairment of Assets requires a company to test for impairment if there are indications that an impairment may have occurred.</w:t>
      </w:r>
    </w:p>
    <w:p w14:paraId="417DBC7D" w14:textId="77777777" w:rsidR="004F540E" w:rsidRPr="004F540E" w:rsidRDefault="004F540E" w:rsidP="004F540E">
      <w:pPr>
        <w:spacing w:line="276" w:lineRule="auto"/>
        <w:jc w:val="both"/>
        <w:rPr>
          <w:rFonts w:ascii="Times New Roman" w:hAnsi="Times New Roman" w:cs="Times New Roman"/>
          <w:b/>
        </w:rPr>
      </w:pPr>
      <w:r w:rsidRPr="004F540E">
        <w:rPr>
          <w:rFonts w:ascii="Times New Roman" w:hAnsi="Times New Roman" w:cs="Times New Roman"/>
          <w:b/>
        </w:rPr>
        <w:t>Required:</w:t>
      </w:r>
    </w:p>
    <w:p w14:paraId="7D770F42" w14:textId="19DBF9F2" w:rsidR="00CF1806" w:rsidRPr="004F540E" w:rsidRDefault="00CF1806" w:rsidP="004F540E">
      <w:pPr>
        <w:spacing w:line="276" w:lineRule="auto"/>
        <w:rPr>
          <w:rFonts w:ascii="Times New Roman" w:hAnsi="Times New Roman" w:cs="Times New Roman"/>
          <w:b/>
        </w:rPr>
      </w:pPr>
      <w:r w:rsidRPr="004F540E">
        <w:rPr>
          <w:rFonts w:ascii="Times New Roman" w:hAnsi="Times New Roman" w:cs="Times New Roman"/>
          <w:b/>
        </w:rPr>
        <w:t xml:space="preserve">Give </w:t>
      </w:r>
      <w:r w:rsidRPr="004F540E">
        <w:rPr>
          <w:rFonts w:ascii="Times New Roman" w:hAnsi="Times New Roman" w:cs="Times New Roman"/>
          <w:b/>
          <w:bCs/>
        </w:rPr>
        <w:t>two</w:t>
      </w:r>
      <w:r w:rsidRPr="004F540E">
        <w:rPr>
          <w:rFonts w:ascii="Times New Roman" w:hAnsi="Times New Roman" w:cs="Times New Roman"/>
          <w:b/>
        </w:rPr>
        <w:t xml:space="preserve"> examples of each of the following types of </w:t>
      </w:r>
      <w:proofErr w:type="gramStart"/>
      <w:r w:rsidRPr="004F540E">
        <w:rPr>
          <w:rFonts w:ascii="Times New Roman" w:hAnsi="Times New Roman" w:cs="Times New Roman"/>
          <w:b/>
        </w:rPr>
        <w:t>indicator</w:t>
      </w:r>
      <w:proofErr w:type="gramEnd"/>
      <w:r w:rsidRPr="004F540E">
        <w:rPr>
          <w:rFonts w:ascii="Times New Roman" w:hAnsi="Times New Roman" w:cs="Times New Roman"/>
          <w:b/>
        </w:rPr>
        <w:t>:</w:t>
      </w:r>
    </w:p>
    <w:p w14:paraId="6BB35DE4" w14:textId="73B6B6F8" w:rsidR="00CF1806" w:rsidRPr="00E57B36" w:rsidRDefault="00CF1806" w:rsidP="004F540E">
      <w:pPr>
        <w:numPr>
          <w:ilvl w:val="0"/>
          <w:numId w:val="36"/>
        </w:numPr>
        <w:spacing w:after="0" w:line="276" w:lineRule="auto"/>
        <w:ind w:left="360"/>
        <w:rPr>
          <w:rFonts w:ascii="Times New Roman" w:hAnsi="Times New Roman" w:cs="Times New Roman"/>
        </w:rPr>
      </w:pPr>
      <w:r w:rsidRPr="00E57B36">
        <w:rPr>
          <w:rFonts w:ascii="Times New Roman" w:hAnsi="Times New Roman" w:cs="Times New Roman"/>
        </w:rPr>
        <w:t>Internal indicators</w:t>
      </w:r>
    </w:p>
    <w:p w14:paraId="43963C4F" w14:textId="7B12B5B1" w:rsidR="00CF1806" w:rsidRPr="00E57B36" w:rsidRDefault="00CF1806" w:rsidP="004F540E">
      <w:pPr>
        <w:pStyle w:val="ListParagraph"/>
        <w:numPr>
          <w:ilvl w:val="0"/>
          <w:numId w:val="36"/>
        </w:numPr>
        <w:spacing w:after="0" w:line="276" w:lineRule="auto"/>
        <w:ind w:left="360"/>
        <w:contextualSpacing w:val="0"/>
        <w:rPr>
          <w:rFonts w:ascii="Times New Roman" w:hAnsi="Times New Roman" w:cs="Times New Roman"/>
        </w:rPr>
      </w:pPr>
      <w:r w:rsidRPr="00E57B36">
        <w:rPr>
          <w:rFonts w:ascii="Times New Roman" w:hAnsi="Times New Roman" w:cs="Times New Roman"/>
        </w:rPr>
        <w:t>External indicators</w:t>
      </w:r>
    </w:p>
    <w:p w14:paraId="58762BFA" w14:textId="2BACF4EE" w:rsidR="00CF1806" w:rsidRPr="00E57B36" w:rsidRDefault="0042163A" w:rsidP="0042163A">
      <w:pPr>
        <w:pStyle w:val="ListParagraph"/>
        <w:spacing w:after="120" w:line="276" w:lineRule="auto"/>
        <w:ind w:left="7524"/>
        <w:contextualSpacing w:val="0"/>
        <w:rPr>
          <w:rFonts w:ascii="Times New Roman" w:hAnsi="Times New Roman" w:cs="Times New Roman"/>
          <w:b/>
        </w:rPr>
      </w:pPr>
      <w:r>
        <w:rPr>
          <w:rFonts w:ascii="Times New Roman" w:hAnsi="Times New Roman" w:cs="Times New Roman"/>
          <w:b/>
        </w:rPr>
        <w:t xml:space="preserve">          (4 </w:t>
      </w:r>
      <w:r w:rsidR="00CF1806" w:rsidRPr="00E57B36">
        <w:rPr>
          <w:rFonts w:ascii="Times New Roman" w:hAnsi="Times New Roman" w:cs="Times New Roman"/>
          <w:b/>
        </w:rPr>
        <w:t>Marks</w:t>
      </w:r>
      <w:r>
        <w:rPr>
          <w:rFonts w:ascii="Times New Roman" w:hAnsi="Times New Roman" w:cs="Times New Roman"/>
          <w:b/>
        </w:rPr>
        <w:t>)</w:t>
      </w:r>
    </w:p>
    <w:p w14:paraId="5202420F" w14:textId="0BC991D4" w:rsidR="008148F3" w:rsidRPr="00E57B36" w:rsidRDefault="008148F3" w:rsidP="0042163A">
      <w:pPr>
        <w:pStyle w:val="ListParagraph"/>
        <w:numPr>
          <w:ilvl w:val="0"/>
          <w:numId w:val="17"/>
        </w:numPr>
        <w:spacing w:line="276" w:lineRule="auto"/>
        <w:ind w:left="369"/>
        <w:rPr>
          <w:rFonts w:ascii="Times New Roman" w:hAnsi="Times New Roman" w:cs="Times New Roman"/>
        </w:rPr>
      </w:pPr>
      <w:r w:rsidRPr="00E57B36">
        <w:rPr>
          <w:rFonts w:ascii="Times New Roman" w:hAnsi="Times New Roman" w:cs="Times New Roman"/>
        </w:rPr>
        <w:t>Company Q has an asset that has the following values:</w:t>
      </w:r>
    </w:p>
    <w:p w14:paraId="3BAD1EC1" w14:textId="77777777" w:rsidR="008148F3" w:rsidRPr="00E57B36" w:rsidRDefault="008148F3" w:rsidP="0042163A">
      <w:pPr>
        <w:tabs>
          <w:tab w:val="left" w:pos="592"/>
          <w:tab w:val="left" w:pos="3676"/>
        </w:tabs>
        <w:spacing w:after="0" w:line="276" w:lineRule="auto"/>
        <w:rPr>
          <w:rFonts w:ascii="Times New Roman" w:hAnsi="Times New Roman" w:cs="Times New Roman"/>
        </w:rPr>
      </w:pPr>
      <w:r w:rsidRPr="00E57B36">
        <w:rPr>
          <w:rFonts w:ascii="Times New Roman" w:hAnsi="Times New Roman" w:cs="Times New Roman"/>
        </w:rPr>
        <w:tab/>
        <w:t>Carrying amount</w:t>
      </w:r>
      <w:r w:rsidRPr="00E57B36">
        <w:rPr>
          <w:rFonts w:ascii="Times New Roman" w:hAnsi="Times New Roman" w:cs="Times New Roman"/>
        </w:rPr>
        <w:tab/>
        <w:t>FRW 250 million</w:t>
      </w:r>
    </w:p>
    <w:p w14:paraId="7B819BC4" w14:textId="77777777" w:rsidR="008148F3" w:rsidRPr="00E57B36" w:rsidRDefault="008148F3" w:rsidP="0042163A">
      <w:pPr>
        <w:tabs>
          <w:tab w:val="left" w:pos="592"/>
          <w:tab w:val="left" w:pos="3676"/>
        </w:tabs>
        <w:spacing w:after="0" w:line="276" w:lineRule="auto"/>
        <w:rPr>
          <w:rFonts w:ascii="Times New Roman" w:hAnsi="Times New Roman" w:cs="Times New Roman"/>
        </w:rPr>
      </w:pPr>
      <w:r w:rsidRPr="00E57B36">
        <w:rPr>
          <w:rFonts w:ascii="Times New Roman" w:hAnsi="Times New Roman" w:cs="Times New Roman"/>
        </w:rPr>
        <w:tab/>
        <w:t>Fair value less disposal costs</w:t>
      </w:r>
      <w:r w:rsidRPr="00E57B36">
        <w:rPr>
          <w:rFonts w:ascii="Times New Roman" w:hAnsi="Times New Roman" w:cs="Times New Roman"/>
        </w:rPr>
        <w:tab/>
        <w:t>FRW 220 million</w:t>
      </w:r>
    </w:p>
    <w:p w14:paraId="264D3461" w14:textId="77777777" w:rsidR="00C679BB" w:rsidRPr="00E57B36" w:rsidRDefault="008148F3" w:rsidP="0042163A">
      <w:pPr>
        <w:tabs>
          <w:tab w:val="left" w:pos="592"/>
          <w:tab w:val="left" w:pos="3676"/>
        </w:tabs>
        <w:spacing w:line="276" w:lineRule="auto"/>
        <w:rPr>
          <w:rFonts w:ascii="Times New Roman" w:hAnsi="Times New Roman" w:cs="Times New Roman"/>
        </w:rPr>
      </w:pPr>
      <w:r w:rsidRPr="00E57B36">
        <w:rPr>
          <w:rFonts w:ascii="Times New Roman" w:hAnsi="Times New Roman" w:cs="Times New Roman"/>
        </w:rPr>
        <w:tab/>
        <w:t>Value in use</w:t>
      </w:r>
      <w:r w:rsidRPr="00E57B36">
        <w:rPr>
          <w:rFonts w:ascii="Times New Roman" w:hAnsi="Times New Roman" w:cs="Times New Roman"/>
        </w:rPr>
        <w:tab/>
        <w:t>FRW 210 million</w:t>
      </w:r>
    </w:p>
    <w:p w14:paraId="4C0469B3" w14:textId="77777777" w:rsidR="004F540E" w:rsidRPr="004F540E" w:rsidRDefault="004F540E" w:rsidP="004F540E">
      <w:pPr>
        <w:spacing w:line="276" w:lineRule="auto"/>
        <w:jc w:val="both"/>
        <w:rPr>
          <w:rFonts w:ascii="Times New Roman" w:hAnsi="Times New Roman" w:cs="Times New Roman"/>
          <w:b/>
        </w:rPr>
      </w:pPr>
      <w:r w:rsidRPr="004F540E">
        <w:rPr>
          <w:rFonts w:ascii="Times New Roman" w:hAnsi="Times New Roman" w:cs="Times New Roman"/>
          <w:b/>
        </w:rPr>
        <w:t>Required:</w:t>
      </w:r>
    </w:p>
    <w:p w14:paraId="4E922BDA" w14:textId="531CCA10" w:rsidR="008148F3" w:rsidRPr="00E57B36" w:rsidRDefault="008148F3" w:rsidP="00AF1837">
      <w:pPr>
        <w:tabs>
          <w:tab w:val="left" w:pos="592"/>
          <w:tab w:val="left" w:pos="3676"/>
        </w:tabs>
        <w:spacing w:after="0" w:line="276" w:lineRule="auto"/>
        <w:jc w:val="both"/>
        <w:rPr>
          <w:rFonts w:ascii="Times New Roman" w:hAnsi="Times New Roman" w:cs="Times New Roman"/>
        </w:rPr>
      </w:pPr>
      <w:r w:rsidRPr="00E57B36">
        <w:rPr>
          <w:rFonts w:ascii="Times New Roman" w:hAnsi="Times New Roman" w:cs="Times New Roman"/>
          <w:b/>
        </w:rPr>
        <w:t xml:space="preserve">According to IAS 36 Impairment of Assets, what is the value that the asset should be shown at in </w:t>
      </w:r>
      <w:r w:rsidR="00C679BB" w:rsidRPr="00E57B36">
        <w:rPr>
          <w:rFonts w:ascii="Times New Roman" w:hAnsi="Times New Roman" w:cs="Times New Roman"/>
          <w:b/>
        </w:rPr>
        <w:t xml:space="preserve">    </w:t>
      </w:r>
      <w:r w:rsidRPr="00E57B36">
        <w:rPr>
          <w:rFonts w:ascii="Times New Roman" w:hAnsi="Times New Roman" w:cs="Times New Roman"/>
          <w:b/>
        </w:rPr>
        <w:t>the financial statements?</w:t>
      </w:r>
      <w:r w:rsidR="0042163A">
        <w:rPr>
          <w:rFonts w:ascii="Times New Roman" w:hAnsi="Times New Roman" w:cs="Times New Roman"/>
          <w:b/>
        </w:rPr>
        <w:t xml:space="preserve">                                                     </w:t>
      </w:r>
      <w:r w:rsidR="004E193A">
        <w:rPr>
          <w:rFonts w:ascii="Times New Roman" w:hAnsi="Times New Roman" w:cs="Times New Roman"/>
          <w:b/>
        </w:rPr>
        <w:t xml:space="preserve">         </w:t>
      </w:r>
      <w:r w:rsidR="0042163A">
        <w:rPr>
          <w:rFonts w:ascii="Times New Roman" w:hAnsi="Times New Roman" w:cs="Times New Roman"/>
          <w:b/>
        </w:rPr>
        <w:t xml:space="preserve">                                           (2 Marks)</w:t>
      </w:r>
    </w:p>
    <w:p w14:paraId="1FD2D711" w14:textId="77777777" w:rsidR="00CF1806" w:rsidRPr="00E57B36" w:rsidRDefault="00CF1806" w:rsidP="0059614F">
      <w:pPr>
        <w:pStyle w:val="CommentText"/>
        <w:spacing w:before="120" w:after="0" w:line="276" w:lineRule="auto"/>
        <w:jc w:val="both"/>
        <w:rPr>
          <w:rFonts w:ascii="Times New Roman" w:hAnsi="Times New Roman" w:cs="Times New Roman"/>
          <w:sz w:val="24"/>
          <w:szCs w:val="24"/>
        </w:rPr>
      </w:pPr>
      <w:r w:rsidRPr="00E57B36">
        <w:rPr>
          <w:rFonts w:ascii="Times New Roman" w:hAnsi="Times New Roman" w:cs="Times New Roman"/>
          <w:sz w:val="24"/>
          <w:szCs w:val="24"/>
        </w:rPr>
        <w:t xml:space="preserve">                                                                                                                                   (</w:t>
      </w:r>
      <w:r w:rsidRPr="00E57B36">
        <w:rPr>
          <w:rFonts w:ascii="Times New Roman" w:hAnsi="Times New Roman" w:cs="Times New Roman"/>
          <w:b/>
          <w:bCs/>
          <w:sz w:val="24"/>
          <w:szCs w:val="24"/>
        </w:rPr>
        <w:t>10 Marks)</w:t>
      </w:r>
    </w:p>
    <w:p w14:paraId="0B0BD2AF" w14:textId="77777777" w:rsidR="00A3339F" w:rsidRPr="00E57B36" w:rsidRDefault="00A3339F" w:rsidP="00E374D9">
      <w:pPr>
        <w:spacing w:line="276" w:lineRule="auto"/>
        <w:jc w:val="center"/>
        <w:rPr>
          <w:rFonts w:ascii="Times New Roman" w:hAnsi="Times New Roman" w:cs="Times New Roman"/>
          <w:b/>
          <w:sz w:val="28"/>
          <w:szCs w:val="28"/>
          <w:u w:val="single"/>
        </w:rPr>
      </w:pPr>
    </w:p>
    <w:p w14:paraId="2D687BFC" w14:textId="77777777" w:rsidR="00A3339F" w:rsidRPr="00E57B36" w:rsidRDefault="00A3339F" w:rsidP="00E374D9">
      <w:pPr>
        <w:spacing w:line="276" w:lineRule="auto"/>
        <w:jc w:val="center"/>
        <w:rPr>
          <w:rFonts w:ascii="Times New Roman" w:hAnsi="Times New Roman" w:cs="Times New Roman"/>
          <w:b/>
          <w:sz w:val="28"/>
          <w:szCs w:val="28"/>
          <w:u w:val="single"/>
        </w:rPr>
      </w:pPr>
    </w:p>
    <w:p w14:paraId="63BEADD0" w14:textId="660CA29B" w:rsidR="00FF6AA5" w:rsidRPr="00E57B36" w:rsidRDefault="00FF6AA5" w:rsidP="00E374D9">
      <w:pPr>
        <w:spacing w:line="276" w:lineRule="auto"/>
        <w:jc w:val="center"/>
        <w:rPr>
          <w:rFonts w:ascii="Times New Roman" w:hAnsi="Times New Roman" w:cs="Times New Roman"/>
          <w:b/>
          <w:sz w:val="28"/>
          <w:szCs w:val="28"/>
          <w:u w:val="single"/>
        </w:rPr>
      </w:pPr>
      <w:r w:rsidRPr="00E57B36">
        <w:rPr>
          <w:rFonts w:ascii="Times New Roman" w:hAnsi="Times New Roman" w:cs="Times New Roman"/>
          <w:b/>
          <w:sz w:val="28"/>
          <w:szCs w:val="28"/>
          <w:u w:val="single"/>
        </w:rPr>
        <w:lastRenderedPageBreak/>
        <w:t>SECTION C</w:t>
      </w:r>
    </w:p>
    <w:p w14:paraId="22CFE07E" w14:textId="7E39BB52" w:rsidR="008B5430" w:rsidRPr="00E57B36" w:rsidRDefault="00FF6AA5" w:rsidP="00352CE9">
      <w:pPr>
        <w:spacing w:after="120" w:line="276" w:lineRule="auto"/>
        <w:jc w:val="both"/>
        <w:rPr>
          <w:rFonts w:ascii="Times New Roman" w:eastAsia="Times New Roman" w:hAnsi="Times New Roman" w:cs="Times New Roman"/>
          <w:b/>
          <w:sz w:val="24"/>
          <w:szCs w:val="24"/>
        </w:rPr>
      </w:pPr>
      <w:r w:rsidRPr="00E57B36">
        <w:rPr>
          <w:rFonts w:ascii="Times New Roman" w:eastAsia="Times New Roman" w:hAnsi="Times New Roman" w:cs="Times New Roman"/>
          <w:b/>
          <w:sz w:val="24"/>
          <w:szCs w:val="24"/>
        </w:rPr>
        <w:t>QUESTION 18</w:t>
      </w:r>
    </w:p>
    <w:p w14:paraId="1E3E9980" w14:textId="6F28AE7C" w:rsidR="005869E3" w:rsidRPr="00E57B36" w:rsidRDefault="005869E3" w:rsidP="00352CE9">
      <w:pPr>
        <w:tabs>
          <w:tab w:val="left" w:pos="1940"/>
          <w:tab w:val="left" w:pos="1941"/>
        </w:tabs>
        <w:spacing w:before="120" w:after="120" w:line="276" w:lineRule="auto"/>
        <w:jc w:val="both"/>
        <w:rPr>
          <w:rFonts w:ascii="Times New Roman" w:hAnsi="Times New Roman" w:cs="Times New Roman"/>
          <w:sz w:val="24"/>
          <w:szCs w:val="24"/>
        </w:rPr>
      </w:pPr>
      <w:r w:rsidRPr="00E57B36">
        <w:rPr>
          <w:rFonts w:ascii="Times New Roman" w:hAnsi="Times New Roman" w:cs="Times New Roman"/>
          <w:sz w:val="24"/>
          <w:szCs w:val="24"/>
        </w:rPr>
        <w:t>Below are the separate financial statements of Maize Factory Group, and one investee companies which also operate in the same industry as the investor entity.</w:t>
      </w:r>
    </w:p>
    <w:p w14:paraId="62937613" w14:textId="77777777" w:rsidR="005869E3" w:rsidRPr="00E57B36" w:rsidRDefault="005869E3" w:rsidP="00352CE9">
      <w:pPr>
        <w:tabs>
          <w:tab w:val="left" w:pos="1940"/>
          <w:tab w:val="left" w:pos="1941"/>
        </w:tabs>
        <w:spacing w:before="120" w:after="0" w:line="276" w:lineRule="auto"/>
        <w:jc w:val="both"/>
        <w:rPr>
          <w:rFonts w:ascii="Times New Roman" w:hAnsi="Times New Roman" w:cs="Times New Roman"/>
          <w:b/>
          <w:bCs/>
          <w:sz w:val="24"/>
          <w:szCs w:val="24"/>
        </w:rPr>
      </w:pPr>
      <w:r w:rsidRPr="00E57B36">
        <w:rPr>
          <w:rFonts w:ascii="Times New Roman" w:hAnsi="Times New Roman" w:cs="Times New Roman"/>
          <w:b/>
          <w:bCs/>
          <w:sz w:val="24"/>
          <w:szCs w:val="24"/>
        </w:rPr>
        <w:t>Statements of financial position as at 31 December 2022</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4052"/>
        <w:gridCol w:w="2558"/>
        <w:gridCol w:w="2396"/>
      </w:tblGrid>
      <w:tr w:rsidR="00351A9D" w:rsidRPr="0025423E" w14:paraId="6C4CEE5E" w14:textId="77777777" w:rsidTr="0025423E">
        <w:trPr>
          <w:trHeight w:val="363"/>
        </w:trPr>
        <w:tc>
          <w:tcPr>
            <w:tcW w:w="2250" w:type="pct"/>
            <w:noWrap/>
            <w:vAlign w:val="bottom"/>
            <w:hideMark/>
          </w:tcPr>
          <w:p w14:paraId="4E25A80B"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w:t>
            </w:r>
          </w:p>
        </w:tc>
        <w:tc>
          <w:tcPr>
            <w:tcW w:w="1420" w:type="pct"/>
            <w:noWrap/>
            <w:vAlign w:val="center"/>
            <w:hideMark/>
          </w:tcPr>
          <w:p w14:paraId="15AC927A"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 xml:space="preserve">Maize Factory Ltd </w:t>
            </w:r>
          </w:p>
        </w:tc>
        <w:tc>
          <w:tcPr>
            <w:tcW w:w="1330" w:type="pct"/>
            <w:noWrap/>
            <w:vAlign w:val="center"/>
            <w:hideMark/>
          </w:tcPr>
          <w:p w14:paraId="187C1C0D"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 xml:space="preserve">Meat Factory Ltd </w:t>
            </w:r>
          </w:p>
        </w:tc>
      </w:tr>
      <w:tr w:rsidR="00351A9D" w:rsidRPr="0025423E" w14:paraId="344795DC" w14:textId="77777777" w:rsidTr="0025423E">
        <w:trPr>
          <w:trHeight w:val="43"/>
        </w:trPr>
        <w:tc>
          <w:tcPr>
            <w:tcW w:w="2250" w:type="pct"/>
            <w:noWrap/>
            <w:vAlign w:val="bottom"/>
            <w:hideMark/>
          </w:tcPr>
          <w:p w14:paraId="5E618F92"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w:t>
            </w:r>
          </w:p>
        </w:tc>
        <w:tc>
          <w:tcPr>
            <w:tcW w:w="1420" w:type="pct"/>
            <w:noWrap/>
            <w:vAlign w:val="center"/>
            <w:hideMark/>
          </w:tcPr>
          <w:p w14:paraId="5FCDC4F4"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FRW 000</w:t>
            </w:r>
          </w:p>
        </w:tc>
        <w:tc>
          <w:tcPr>
            <w:tcW w:w="1330" w:type="pct"/>
            <w:noWrap/>
            <w:vAlign w:val="center"/>
            <w:hideMark/>
          </w:tcPr>
          <w:p w14:paraId="7409BA93"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FRW 000</w:t>
            </w:r>
          </w:p>
        </w:tc>
      </w:tr>
      <w:tr w:rsidR="00351A9D" w:rsidRPr="0025423E" w14:paraId="5E5852FE" w14:textId="77777777" w:rsidTr="0025423E">
        <w:trPr>
          <w:trHeight w:val="43"/>
        </w:trPr>
        <w:tc>
          <w:tcPr>
            <w:tcW w:w="2250" w:type="pct"/>
            <w:noWrap/>
            <w:vAlign w:val="bottom"/>
          </w:tcPr>
          <w:p w14:paraId="394CE786" w14:textId="77777777" w:rsidR="005869E3" w:rsidRPr="0025423E" w:rsidRDefault="005869E3" w:rsidP="00E374D9">
            <w:pPr>
              <w:pStyle w:val="NoSpacing"/>
              <w:spacing w:line="276" w:lineRule="auto"/>
              <w:rPr>
                <w:rFonts w:ascii="Times New Roman" w:hAnsi="Times New Roman" w:cs="Times New Roman"/>
                <w:b/>
                <w:bCs/>
                <w:sz w:val="24"/>
                <w:szCs w:val="24"/>
              </w:rPr>
            </w:pPr>
            <w:r w:rsidRPr="0025423E">
              <w:rPr>
                <w:rFonts w:ascii="Times New Roman" w:hAnsi="Times New Roman" w:cs="Times New Roman"/>
                <w:b/>
                <w:bCs/>
                <w:sz w:val="24"/>
                <w:szCs w:val="24"/>
              </w:rPr>
              <w:t>Non-current asset</w:t>
            </w:r>
          </w:p>
        </w:tc>
        <w:tc>
          <w:tcPr>
            <w:tcW w:w="1420" w:type="pct"/>
            <w:noWrap/>
            <w:vAlign w:val="center"/>
          </w:tcPr>
          <w:p w14:paraId="565AC7E9"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p>
        </w:tc>
        <w:tc>
          <w:tcPr>
            <w:tcW w:w="1330" w:type="pct"/>
            <w:noWrap/>
            <w:vAlign w:val="center"/>
          </w:tcPr>
          <w:p w14:paraId="73B41361"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p>
        </w:tc>
      </w:tr>
      <w:tr w:rsidR="00351A9D" w:rsidRPr="0025423E" w14:paraId="74195215" w14:textId="77777777" w:rsidTr="0025423E">
        <w:trPr>
          <w:trHeight w:val="117"/>
        </w:trPr>
        <w:tc>
          <w:tcPr>
            <w:tcW w:w="2250" w:type="pct"/>
            <w:noWrap/>
            <w:vAlign w:val="center"/>
            <w:hideMark/>
          </w:tcPr>
          <w:p w14:paraId="7D74C3B2"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Property, plant and equipment </w:t>
            </w:r>
          </w:p>
        </w:tc>
        <w:tc>
          <w:tcPr>
            <w:tcW w:w="1420" w:type="pct"/>
            <w:noWrap/>
            <w:vAlign w:val="center"/>
            <w:hideMark/>
          </w:tcPr>
          <w:p w14:paraId="03847350"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25,500</w:t>
            </w:r>
          </w:p>
        </w:tc>
        <w:tc>
          <w:tcPr>
            <w:tcW w:w="1330" w:type="pct"/>
            <w:noWrap/>
            <w:vAlign w:val="center"/>
            <w:hideMark/>
          </w:tcPr>
          <w:p w14:paraId="0B486A0E"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13,900</w:t>
            </w:r>
          </w:p>
        </w:tc>
      </w:tr>
      <w:tr w:rsidR="00351A9D" w:rsidRPr="0025423E" w14:paraId="5767567E" w14:textId="77777777" w:rsidTr="0025423E">
        <w:trPr>
          <w:trHeight w:val="34"/>
        </w:trPr>
        <w:tc>
          <w:tcPr>
            <w:tcW w:w="2250" w:type="pct"/>
            <w:noWrap/>
            <w:vAlign w:val="center"/>
            <w:hideMark/>
          </w:tcPr>
          <w:p w14:paraId="0A6ED5E9"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Investments</w:t>
            </w:r>
          </w:p>
        </w:tc>
        <w:tc>
          <w:tcPr>
            <w:tcW w:w="1420" w:type="pct"/>
            <w:noWrap/>
            <w:vAlign w:val="center"/>
            <w:hideMark/>
          </w:tcPr>
          <w:p w14:paraId="5910FCDF"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27,600</w:t>
            </w:r>
          </w:p>
        </w:tc>
        <w:tc>
          <w:tcPr>
            <w:tcW w:w="1330" w:type="pct"/>
            <w:noWrap/>
            <w:vAlign w:val="center"/>
            <w:hideMark/>
          </w:tcPr>
          <w:p w14:paraId="7BC1DDCF"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0</w:t>
            </w:r>
          </w:p>
        </w:tc>
      </w:tr>
      <w:tr w:rsidR="00351A9D" w:rsidRPr="0025423E" w14:paraId="03BDEDD9" w14:textId="77777777" w:rsidTr="0025423E">
        <w:trPr>
          <w:trHeight w:val="34"/>
        </w:trPr>
        <w:tc>
          <w:tcPr>
            <w:tcW w:w="2250" w:type="pct"/>
            <w:noWrap/>
            <w:vAlign w:val="center"/>
            <w:hideMark/>
          </w:tcPr>
          <w:p w14:paraId="326E0933" w14:textId="77777777" w:rsidR="005869E3" w:rsidRPr="0025423E" w:rsidRDefault="005869E3" w:rsidP="00E374D9">
            <w:pPr>
              <w:pStyle w:val="NoSpacing"/>
              <w:spacing w:line="276" w:lineRule="auto"/>
              <w:rPr>
                <w:rFonts w:ascii="Times New Roman" w:hAnsi="Times New Roman" w:cs="Times New Roman"/>
                <w:b/>
                <w:bCs/>
                <w:sz w:val="24"/>
                <w:szCs w:val="24"/>
              </w:rPr>
            </w:pPr>
            <w:r w:rsidRPr="0025423E">
              <w:rPr>
                <w:rFonts w:ascii="Times New Roman" w:hAnsi="Times New Roman" w:cs="Times New Roman"/>
                <w:b/>
                <w:bCs/>
                <w:sz w:val="24"/>
                <w:szCs w:val="24"/>
              </w:rPr>
              <w:t>Current assets</w:t>
            </w:r>
          </w:p>
        </w:tc>
        <w:tc>
          <w:tcPr>
            <w:tcW w:w="1420" w:type="pct"/>
            <w:noWrap/>
            <w:vAlign w:val="bottom"/>
            <w:hideMark/>
          </w:tcPr>
          <w:p w14:paraId="4263B2CF"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 </w:t>
            </w:r>
          </w:p>
        </w:tc>
        <w:tc>
          <w:tcPr>
            <w:tcW w:w="1330" w:type="pct"/>
            <w:noWrap/>
            <w:vAlign w:val="bottom"/>
            <w:hideMark/>
          </w:tcPr>
          <w:p w14:paraId="05CF7B68"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 </w:t>
            </w:r>
          </w:p>
        </w:tc>
      </w:tr>
      <w:tr w:rsidR="00351A9D" w:rsidRPr="0025423E" w14:paraId="5D399A4A" w14:textId="77777777" w:rsidTr="0025423E">
        <w:trPr>
          <w:trHeight w:val="283"/>
        </w:trPr>
        <w:tc>
          <w:tcPr>
            <w:tcW w:w="2250" w:type="pct"/>
            <w:noWrap/>
            <w:vAlign w:val="center"/>
            <w:hideMark/>
          </w:tcPr>
          <w:p w14:paraId="285A3FA0"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Inventory </w:t>
            </w:r>
          </w:p>
        </w:tc>
        <w:tc>
          <w:tcPr>
            <w:tcW w:w="1420" w:type="pct"/>
            <w:noWrap/>
            <w:vAlign w:val="center"/>
            <w:hideMark/>
          </w:tcPr>
          <w:p w14:paraId="2947B3E5"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12,500</w:t>
            </w:r>
          </w:p>
        </w:tc>
        <w:tc>
          <w:tcPr>
            <w:tcW w:w="1330" w:type="pct"/>
            <w:noWrap/>
            <w:vAlign w:val="center"/>
            <w:hideMark/>
          </w:tcPr>
          <w:p w14:paraId="3ECD18B4"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2,400</w:t>
            </w:r>
          </w:p>
        </w:tc>
      </w:tr>
      <w:tr w:rsidR="00351A9D" w:rsidRPr="0025423E" w14:paraId="247CD009" w14:textId="77777777" w:rsidTr="0025423E">
        <w:trPr>
          <w:trHeight w:val="283"/>
        </w:trPr>
        <w:tc>
          <w:tcPr>
            <w:tcW w:w="2250" w:type="pct"/>
            <w:noWrap/>
            <w:vAlign w:val="center"/>
            <w:hideMark/>
          </w:tcPr>
          <w:p w14:paraId="05E0EE1D"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Cash </w:t>
            </w:r>
          </w:p>
        </w:tc>
        <w:tc>
          <w:tcPr>
            <w:tcW w:w="1420" w:type="pct"/>
            <w:noWrap/>
            <w:vAlign w:val="center"/>
            <w:hideMark/>
          </w:tcPr>
          <w:p w14:paraId="211B9139"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4,500</w:t>
            </w:r>
          </w:p>
        </w:tc>
        <w:tc>
          <w:tcPr>
            <w:tcW w:w="1330" w:type="pct"/>
            <w:noWrap/>
            <w:vAlign w:val="center"/>
            <w:hideMark/>
          </w:tcPr>
          <w:p w14:paraId="399F0482" w14:textId="2D09D72B"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12</w:t>
            </w:r>
            <w:r w:rsidR="007565E1">
              <w:rPr>
                <w:rFonts w:ascii="Times New Roman" w:hAnsi="Times New Roman" w:cs="Times New Roman"/>
                <w:sz w:val="24"/>
                <w:szCs w:val="24"/>
              </w:rPr>
              <w:t>,</w:t>
            </w:r>
            <w:r w:rsidRPr="0025423E">
              <w:rPr>
                <w:rFonts w:ascii="Times New Roman" w:hAnsi="Times New Roman" w:cs="Times New Roman"/>
                <w:sz w:val="24"/>
                <w:szCs w:val="24"/>
              </w:rPr>
              <w:t>400</w:t>
            </w:r>
          </w:p>
        </w:tc>
      </w:tr>
      <w:tr w:rsidR="00351A9D" w:rsidRPr="0025423E" w14:paraId="4A2889E5" w14:textId="77777777" w:rsidTr="0025423E">
        <w:trPr>
          <w:trHeight w:val="283"/>
        </w:trPr>
        <w:tc>
          <w:tcPr>
            <w:tcW w:w="2250" w:type="pct"/>
            <w:noWrap/>
            <w:vAlign w:val="center"/>
            <w:hideMark/>
          </w:tcPr>
          <w:p w14:paraId="6345B6D2"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Receivables </w:t>
            </w:r>
          </w:p>
        </w:tc>
        <w:tc>
          <w:tcPr>
            <w:tcW w:w="1420" w:type="pct"/>
            <w:noWrap/>
            <w:vAlign w:val="center"/>
            <w:hideMark/>
          </w:tcPr>
          <w:p w14:paraId="0483700F"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750</w:t>
            </w:r>
          </w:p>
        </w:tc>
        <w:tc>
          <w:tcPr>
            <w:tcW w:w="1330" w:type="pct"/>
            <w:noWrap/>
            <w:vAlign w:val="center"/>
            <w:hideMark/>
          </w:tcPr>
          <w:p w14:paraId="416E93CA"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810</w:t>
            </w:r>
          </w:p>
        </w:tc>
      </w:tr>
      <w:tr w:rsidR="00351A9D" w:rsidRPr="0025423E" w14:paraId="79D40B50" w14:textId="77777777" w:rsidTr="0025423E">
        <w:trPr>
          <w:trHeight w:val="274"/>
        </w:trPr>
        <w:tc>
          <w:tcPr>
            <w:tcW w:w="2250" w:type="pct"/>
            <w:noWrap/>
            <w:vAlign w:val="center"/>
            <w:hideMark/>
          </w:tcPr>
          <w:p w14:paraId="103EE40C" w14:textId="77777777" w:rsidR="005869E3" w:rsidRPr="0025423E" w:rsidRDefault="005869E3" w:rsidP="00E374D9">
            <w:pPr>
              <w:pStyle w:val="NoSpacing"/>
              <w:spacing w:line="276" w:lineRule="auto"/>
              <w:rPr>
                <w:rFonts w:ascii="Times New Roman" w:hAnsi="Times New Roman" w:cs="Times New Roman"/>
                <w:b/>
                <w:bCs/>
                <w:sz w:val="24"/>
                <w:szCs w:val="24"/>
              </w:rPr>
            </w:pPr>
            <w:r w:rsidRPr="0025423E">
              <w:rPr>
                <w:rFonts w:ascii="Times New Roman" w:hAnsi="Times New Roman" w:cs="Times New Roman"/>
                <w:b/>
                <w:bCs/>
                <w:sz w:val="24"/>
                <w:szCs w:val="24"/>
              </w:rPr>
              <w:t xml:space="preserve">Total Asset </w:t>
            </w:r>
          </w:p>
        </w:tc>
        <w:tc>
          <w:tcPr>
            <w:tcW w:w="1420" w:type="pct"/>
            <w:noWrap/>
            <w:vAlign w:val="center"/>
            <w:hideMark/>
          </w:tcPr>
          <w:p w14:paraId="57BF4945"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70,850</w:t>
            </w:r>
          </w:p>
        </w:tc>
        <w:tc>
          <w:tcPr>
            <w:tcW w:w="1330" w:type="pct"/>
            <w:noWrap/>
            <w:vAlign w:val="center"/>
            <w:hideMark/>
          </w:tcPr>
          <w:p w14:paraId="606ABCA6"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29,510</w:t>
            </w:r>
          </w:p>
        </w:tc>
      </w:tr>
      <w:tr w:rsidR="00351A9D" w:rsidRPr="0025423E" w14:paraId="6BA6AC41" w14:textId="77777777" w:rsidTr="0025423E">
        <w:trPr>
          <w:trHeight w:val="283"/>
        </w:trPr>
        <w:tc>
          <w:tcPr>
            <w:tcW w:w="2250" w:type="pct"/>
            <w:noWrap/>
            <w:vAlign w:val="center"/>
            <w:hideMark/>
          </w:tcPr>
          <w:p w14:paraId="56C2E230" w14:textId="77777777" w:rsidR="005869E3" w:rsidRPr="0025423E" w:rsidRDefault="005869E3" w:rsidP="00E374D9">
            <w:pPr>
              <w:pStyle w:val="NoSpacing"/>
              <w:spacing w:line="276" w:lineRule="auto"/>
              <w:rPr>
                <w:rFonts w:ascii="Times New Roman" w:hAnsi="Times New Roman" w:cs="Times New Roman"/>
                <w:b/>
                <w:bCs/>
                <w:sz w:val="24"/>
                <w:szCs w:val="24"/>
              </w:rPr>
            </w:pPr>
            <w:r w:rsidRPr="0025423E">
              <w:rPr>
                <w:rFonts w:ascii="Times New Roman" w:hAnsi="Times New Roman" w:cs="Times New Roman"/>
                <w:b/>
                <w:bCs/>
                <w:sz w:val="24"/>
                <w:szCs w:val="24"/>
              </w:rPr>
              <w:t xml:space="preserve">Equity </w:t>
            </w:r>
          </w:p>
        </w:tc>
        <w:tc>
          <w:tcPr>
            <w:tcW w:w="1420" w:type="pct"/>
            <w:noWrap/>
            <w:vAlign w:val="bottom"/>
            <w:hideMark/>
          </w:tcPr>
          <w:p w14:paraId="0D6C3B75"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 </w:t>
            </w:r>
          </w:p>
        </w:tc>
        <w:tc>
          <w:tcPr>
            <w:tcW w:w="1330" w:type="pct"/>
            <w:noWrap/>
            <w:vAlign w:val="bottom"/>
            <w:hideMark/>
          </w:tcPr>
          <w:p w14:paraId="0C31C030"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 </w:t>
            </w:r>
          </w:p>
        </w:tc>
      </w:tr>
      <w:tr w:rsidR="00351A9D" w:rsidRPr="0025423E" w14:paraId="1B9069C6" w14:textId="77777777" w:rsidTr="0025423E">
        <w:trPr>
          <w:trHeight w:val="283"/>
        </w:trPr>
        <w:tc>
          <w:tcPr>
            <w:tcW w:w="2250" w:type="pct"/>
            <w:noWrap/>
            <w:vAlign w:val="center"/>
            <w:hideMark/>
          </w:tcPr>
          <w:p w14:paraId="742B2A01"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Share capital of FRW 1 each </w:t>
            </w:r>
          </w:p>
        </w:tc>
        <w:tc>
          <w:tcPr>
            <w:tcW w:w="1420" w:type="pct"/>
            <w:noWrap/>
            <w:vAlign w:val="center"/>
            <w:hideMark/>
          </w:tcPr>
          <w:p w14:paraId="36F753E3"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15,000</w:t>
            </w:r>
          </w:p>
        </w:tc>
        <w:tc>
          <w:tcPr>
            <w:tcW w:w="1330" w:type="pct"/>
            <w:noWrap/>
            <w:vAlign w:val="center"/>
            <w:hideMark/>
          </w:tcPr>
          <w:p w14:paraId="4959F81E"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5,000</w:t>
            </w:r>
          </w:p>
        </w:tc>
      </w:tr>
      <w:tr w:rsidR="00351A9D" w:rsidRPr="0025423E" w14:paraId="044E26B0" w14:textId="77777777" w:rsidTr="0025423E">
        <w:trPr>
          <w:trHeight w:val="266"/>
        </w:trPr>
        <w:tc>
          <w:tcPr>
            <w:tcW w:w="2250" w:type="pct"/>
            <w:noWrap/>
            <w:vAlign w:val="center"/>
            <w:hideMark/>
          </w:tcPr>
          <w:p w14:paraId="0E36805D"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Share premium </w:t>
            </w:r>
          </w:p>
        </w:tc>
        <w:tc>
          <w:tcPr>
            <w:tcW w:w="1420" w:type="pct"/>
            <w:noWrap/>
            <w:vAlign w:val="center"/>
            <w:hideMark/>
          </w:tcPr>
          <w:p w14:paraId="5BE7226F"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3,000</w:t>
            </w:r>
          </w:p>
        </w:tc>
        <w:tc>
          <w:tcPr>
            <w:tcW w:w="1330" w:type="pct"/>
            <w:noWrap/>
            <w:vAlign w:val="center"/>
            <w:hideMark/>
          </w:tcPr>
          <w:p w14:paraId="4D20F46F"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2,300</w:t>
            </w:r>
          </w:p>
        </w:tc>
      </w:tr>
      <w:tr w:rsidR="00351A9D" w:rsidRPr="0025423E" w14:paraId="5DF6A817" w14:textId="77777777" w:rsidTr="0025423E">
        <w:trPr>
          <w:trHeight w:val="283"/>
        </w:trPr>
        <w:tc>
          <w:tcPr>
            <w:tcW w:w="2250" w:type="pct"/>
            <w:noWrap/>
            <w:vAlign w:val="center"/>
            <w:hideMark/>
          </w:tcPr>
          <w:p w14:paraId="452ED1AE"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Land revaluation reserve</w:t>
            </w:r>
          </w:p>
        </w:tc>
        <w:tc>
          <w:tcPr>
            <w:tcW w:w="1420" w:type="pct"/>
            <w:noWrap/>
            <w:vAlign w:val="center"/>
            <w:hideMark/>
          </w:tcPr>
          <w:p w14:paraId="302ECC57"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2,500</w:t>
            </w:r>
          </w:p>
        </w:tc>
        <w:tc>
          <w:tcPr>
            <w:tcW w:w="1330" w:type="pct"/>
            <w:noWrap/>
            <w:vAlign w:val="bottom"/>
            <w:hideMark/>
          </w:tcPr>
          <w:p w14:paraId="0E61EE11"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 </w:t>
            </w:r>
          </w:p>
        </w:tc>
      </w:tr>
      <w:tr w:rsidR="00351A9D" w:rsidRPr="0025423E" w14:paraId="1A7C8741" w14:textId="77777777" w:rsidTr="0025423E">
        <w:trPr>
          <w:trHeight w:val="283"/>
        </w:trPr>
        <w:tc>
          <w:tcPr>
            <w:tcW w:w="2250" w:type="pct"/>
            <w:noWrap/>
            <w:vAlign w:val="center"/>
            <w:hideMark/>
          </w:tcPr>
          <w:p w14:paraId="5A9B50BF"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Retained earnings</w:t>
            </w:r>
          </w:p>
        </w:tc>
        <w:tc>
          <w:tcPr>
            <w:tcW w:w="1420" w:type="pct"/>
            <w:noWrap/>
            <w:vAlign w:val="center"/>
            <w:hideMark/>
          </w:tcPr>
          <w:p w14:paraId="137599CA"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25,000</w:t>
            </w:r>
          </w:p>
        </w:tc>
        <w:tc>
          <w:tcPr>
            <w:tcW w:w="1330" w:type="pct"/>
            <w:noWrap/>
            <w:vAlign w:val="center"/>
            <w:hideMark/>
          </w:tcPr>
          <w:p w14:paraId="21998B2A"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12,000</w:t>
            </w:r>
          </w:p>
        </w:tc>
      </w:tr>
      <w:tr w:rsidR="00351A9D" w:rsidRPr="0025423E" w14:paraId="55D8710B" w14:textId="77777777" w:rsidTr="0025423E">
        <w:trPr>
          <w:trHeight w:val="283"/>
        </w:trPr>
        <w:tc>
          <w:tcPr>
            <w:tcW w:w="2250" w:type="pct"/>
            <w:noWrap/>
            <w:vAlign w:val="center"/>
            <w:hideMark/>
          </w:tcPr>
          <w:p w14:paraId="365D768C"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Non-current liabilities:</w:t>
            </w:r>
          </w:p>
        </w:tc>
        <w:tc>
          <w:tcPr>
            <w:tcW w:w="1420" w:type="pct"/>
            <w:noWrap/>
            <w:vAlign w:val="bottom"/>
            <w:hideMark/>
          </w:tcPr>
          <w:p w14:paraId="3A999999"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 </w:t>
            </w:r>
          </w:p>
        </w:tc>
        <w:tc>
          <w:tcPr>
            <w:tcW w:w="1330" w:type="pct"/>
            <w:noWrap/>
            <w:vAlign w:val="bottom"/>
            <w:hideMark/>
          </w:tcPr>
          <w:p w14:paraId="31A65A06"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 </w:t>
            </w:r>
          </w:p>
        </w:tc>
      </w:tr>
      <w:tr w:rsidR="00351A9D" w:rsidRPr="0025423E" w14:paraId="30DE77FC" w14:textId="77777777" w:rsidTr="0025423E">
        <w:trPr>
          <w:trHeight w:val="283"/>
        </w:trPr>
        <w:tc>
          <w:tcPr>
            <w:tcW w:w="2250" w:type="pct"/>
            <w:noWrap/>
            <w:vAlign w:val="center"/>
            <w:hideMark/>
          </w:tcPr>
          <w:p w14:paraId="6B759D2B"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20% loan notes</w:t>
            </w:r>
          </w:p>
        </w:tc>
        <w:tc>
          <w:tcPr>
            <w:tcW w:w="1420" w:type="pct"/>
            <w:noWrap/>
            <w:vAlign w:val="center"/>
            <w:hideMark/>
          </w:tcPr>
          <w:p w14:paraId="1A1B6339"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3,000</w:t>
            </w:r>
          </w:p>
        </w:tc>
        <w:tc>
          <w:tcPr>
            <w:tcW w:w="1330" w:type="pct"/>
            <w:noWrap/>
            <w:vAlign w:val="center"/>
            <w:hideMark/>
          </w:tcPr>
          <w:p w14:paraId="27BA4B10"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0</w:t>
            </w:r>
          </w:p>
        </w:tc>
      </w:tr>
      <w:tr w:rsidR="00351A9D" w:rsidRPr="0025423E" w14:paraId="0D640633" w14:textId="77777777" w:rsidTr="0025423E">
        <w:trPr>
          <w:trHeight w:val="283"/>
        </w:trPr>
        <w:tc>
          <w:tcPr>
            <w:tcW w:w="2250" w:type="pct"/>
            <w:noWrap/>
            <w:vAlign w:val="center"/>
            <w:hideMark/>
          </w:tcPr>
          <w:p w14:paraId="61ADC9D9"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Current liabilities</w:t>
            </w:r>
          </w:p>
        </w:tc>
        <w:tc>
          <w:tcPr>
            <w:tcW w:w="1420" w:type="pct"/>
            <w:noWrap/>
            <w:vAlign w:val="bottom"/>
            <w:hideMark/>
          </w:tcPr>
          <w:p w14:paraId="632578B9"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 </w:t>
            </w:r>
          </w:p>
        </w:tc>
        <w:tc>
          <w:tcPr>
            <w:tcW w:w="1330" w:type="pct"/>
            <w:noWrap/>
            <w:vAlign w:val="bottom"/>
            <w:hideMark/>
          </w:tcPr>
          <w:p w14:paraId="2F954AD1"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 </w:t>
            </w:r>
          </w:p>
        </w:tc>
      </w:tr>
      <w:tr w:rsidR="00351A9D" w:rsidRPr="0025423E" w14:paraId="2D986F72" w14:textId="77777777" w:rsidTr="0025423E">
        <w:trPr>
          <w:trHeight w:val="283"/>
        </w:trPr>
        <w:tc>
          <w:tcPr>
            <w:tcW w:w="2250" w:type="pct"/>
            <w:noWrap/>
            <w:vAlign w:val="center"/>
            <w:hideMark/>
          </w:tcPr>
          <w:p w14:paraId="514E96F0"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Trade and accounts payable </w:t>
            </w:r>
          </w:p>
        </w:tc>
        <w:tc>
          <w:tcPr>
            <w:tcW w:w="1420" w:type="pct"/>
            <w:noWrap/>
            <w:vAlign w:val="center"/>
            <w:hideMark/>
          </w:tcPr>
          <w:p w14:paraId="4F0148CF"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7,000</w:t>
            </w:r>
          </w:p>
        </w:tc>
        <w:tc>
          <w:tcPr>
            <w:tcW w:w="1330" w:type="pct"/>
            <w:noWrap/>
            <w:vAlign w:val="center"/>
            <w:hideMark/>
          </w:tcPr>
          <w:p w14:paraId="7F52FBF2"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4,500</w:t>
            </w:r>
          </w:p>
        </w:tc>
      </w:tr>
      <w:tr w:rsidR="00351A9D" w:rsidRPr="0025423E" w14:paraId="34AAC384" w14:textId="77777777" w:rsidTr="0025423E">
        <w:trPr>
          <w:trHeight w:val="283"/>
        </w:trPr>
        <w:tc>
          <w:tcPr>
            <w:tcW w:w="2250" w:type="pct"/>
            <w:noWrap/>
            <w:vAlign w:val="center"/>
            <w:hideMark/>
          </w:tcPr>
          <w:p w14:paraId="4BF83E0F" w14:textId="77777777" w:rsidR="005869E3" w:rsidRPr="0025423E" w:rsidRDefault="005869E3" w:rsidP="00E374D9">
            <w:pPr>
              <w:pStyle w:val="NoSpacing"/>
              <w:spacing w:line="276" w:lineRule="auto"/>
              <w:rPr>
                <w:rFonts w:ascii="Times New Roman" w:hAnsi="Times New Roman" w:cs="Times New Roman"/>
                <w:sz w:val="24"/>
                <w:szCs w:val="24"/>
              </w:rPr>
            </w:pPr>
            <w:r w:rsidRPr="0025423E">
              <w:rPr>
                <w:rFonts w:ascii="Times New Roman" w:hAnsi="Times New Roman" w:cs="Times New Roman"/>
                <w:sz w:val="24"/>
                <w:szCs w:val="24"/>
              </w:rPr>
              <w:t xml:space="preserve">Tax </w:t>
            </w:r>
          </w:p>
        </w:tc>
        <w:tc>
          <w:tcPr>
            <w:tcW w:w="1420" w:type="pct"/>
            <w:noWrap/>
            <w:vAlign w:val="center"/>
            <w:hideMark/>
          </w:tcPr>
          <w:p w14:paraId="0D719088"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15,350</w:t>
            </w:r>
          </w:p>
        </w:tc>
        <w:tc>
          <w:tcPr>
            <w:tcW w:w="1330" w:type="pct"/>
            <w:noWrap/>
            <w:vAlign w:val="center"/>
            <w:hideMark/>
          </w:tcPr>
          <w:p w14:paraId="58C26508" w14:textId="77777777" w:rsidR="005869E3" w:rsidRPr="0025423E" w:rsidRDefault="005869E3" w:rsidP="003A3B4F">
            <w:pPr>
              <w:pStyle w:val="NoSpacing"/>
              <w:spacing w:line="276" w:lineRule="auto"/>
              <w:jc w:val="right"/>
              <w:rPr>
                <w:rFonts w:ascii="Times New Roman" w:hAnsi="Times New Roman" w:cs="Times New Roman"/>
                <w:sz w:val="24"/>
                <w:szCs w:val="24"/>
              </w:rPr>
            </w:pPr>
            <w:r w:rsidRPr="0025423E">
              <w:rPr>
                <w:rFonts w:ascii="Times New Roman" w:hAnsi="Times New Roman" w:cs="Times New Roman"/>
                <w:sz w:val="24"/>
                <w:szCs w:val="24"/>
              </w:rPr>
              <w:t>5,710</w:t>
            </w:r>
          </w:p>
        </w:tc>
      </w:tr>
      <w:tr w:rsidR="00351A9D" w:rsidRPr="0025423E" w14:paraId="4FD1D80B" w14:textId="77777777" w:rsidTr="0025423E">
        <w:trPr>
          <w:trHeight w:val="311"/>
        </w:trPr>
        <w:tc>
          <w:tcPr>
            <w:tcW w:w="2250" w:type="pct"/>
            <w:noWrap/>
            <w:vAlign w:val="center"/>
            <w:hideMark/>
          </w:tcPr>
          <w:p w14:paraId="161B701A" w14:textId="77777777" w:rsidR="005869E3" w:rsidRPr="0025423E" w:rsidRDefault="005869E3" w:rsidP="00E374D9">
            <w:pPr>
              <w:pStyle w:val="NoSpacing"/>
              <w:spacing w:line="276" w:lineRule="auto"/>
              <w:rPr>
                <w:rFonts w:ascii="Times New Roman" w:hAnsi="Times New Roman" w:cs="Times New Roman"/>
                <w:b/>
                <w:bCs/>
                <w:sz w:val="24"/>
                <w:szCs w:val="24"/>
              </w:rPr>
            </w:pPr>
            <w:r w:rsidRPr="0025423E">
              <w:rPr>
                <w:rFonts w:ascii="Times New Roman" w:hAnsi="Times New Roman" w:cs="Times New Roman"/>
                <w:b/>
                <w:bCs/>
                <w:sz w:val="24"/>
                <w:szCs w:val="24"/>
              </w:rPr>
              <w:t>Total equity and liabilities</w:t>
            </w:r>
          </w:p>
        </w:tc>
        <w:tc>
          <w:tcPr>
            <w:tcW w:w="1420" w:type="pct"/>
            <w:noWrap/>
            <w:vAlign w:val="center"/>
            <w:hideMark/>
          </w:tcPr>
          <w:p w14:paraId="35A8646C"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70,850</w:t>
            </w:r>
          </w:p>
        </w:tc>
        <w:tc>
          <w:tcPr>
            <w:tcW w:w="1330" w:type="pct"/>
            <w:noWrap/>
            <w:vAlign w:val="center"/>
            <w:hideMark/>
          </w:tcPr>
          <w:p w14:paraId="182147F2" w14:textId="77777777" w:rsidR="005869E3" w:rsidRPr="0025423E" w:rsidRDefault="005869E3" w:rsidP="003A3B4F">
            <w:pPr>
              <w:pStyle w:val="NoSpacing"/>
              <w:spacing w:line="276" w:lineRule="auto"/>
              <w:jc w:val="right"/>
              <w:rPr>
                <w:rFonts w:ascii="Times New Roman" w:hAnsi="Times New Roman" w:cs="Times New Roman"/>
                <w:b/>
                <w:bCs/>
                <w:sz w:val="24"/>
                <w:szCs w:val="24"/>
              </w:rPr>
            </w:pPr>
            <w:r w:rsidRPr="0025423E">
              <w:rPr>
                <w:rFonts w:ascii="Times New Roman" w:hAnsi="Times New Roman" w:cs="Times New Roman"/>
                <w:b/>
                <w:bCs/>
                <w:sz w:val="24"/>
                <w:szCs w:val="24"/>
              </w:rPr>
              <w:t>29,510</w:t>
            </w:r>
          </w:p>
        </w:tc>
      </w:tr>
    </w:tbl>
    <w:p w14:paraId="405A02A0" w14:textId="29FEA020" w:rsidR="005869E3" w:rsidRPr="00E57B36" w:rsidRDefault="005869E3" w:rsidP="00B9057B">
      <w:pPr>
        <w:tabs>
          <w:tab w:val="left" w:pos="1940"/>
          <w:tab w:val="left" w:pos="1941"/>
        </w:tabs>
        <w:spacing w:before="120" w:after="120" w:line="276" w:lineRule="auto"/>
        <w:jc w:val="both"/>
        <w:rPr>
          <w:rFonts w:ascii="Times New Roman" w:hAnsi="Times New Roman" w:cs="Times New Roman"/>
          <w:b/>
          <w:bCs/>
          <w:sz w:val="24"/>
          <w:szCs w:val="24"/>
        </w:rPr>
      </w:pPr>
      <w:r w:rsidRPr="00E57B36">
        <w:rPr>
          <w:rFonts w:ascii="Times New Roman" w:hAnsi="Times New Roman" w:cs="Times New Roman"/>
          <w:b/>
          <w:bCs/>
          <w:sz w:val="24"/>
          <w:szCs w:val="24"/>
        </w:rPr>
        <w:t>Additional information</w:t>
      </w:r>
      <w:r w:rsidR="00E42BAD">
        <w:rPr>
          <w:rFonts w:ascii="Times New Roman" w:hAnsi="Times New Roman" w:cs="Times New Roman"/>
          <w:b/>
          <w:bCs/>
          <w:sz w:val="24"/>
          <w:szCs w:val="24"/>
        </w:rPr>
        <w:t>:</w:t>
      </w:r>
    </w:p>
    <w:p w14:paraId="58238BCA" w14:textId="77777777" w:rsidR="005869E3" w:rsidRPr="00E57B36" w:rsidRDefault="005869E3" w:rsidP="00E374D9">
      <w:pPr>
        <w:pStyle w:val="Default"/>
        <w:widowControl/>
        <w:numPr>
          <w:ilvl w:val="0"/>
          <w:numId w:val="21"/>
        </w:numPr>
        <w:spacing w:line="276" w:lineRule="auto"/>
        <w:jc w:val="both"/>
        <w:rPr>
          <w:rFonts w:ascii="Times New Roman" w:hAnsi="Times New Roman" w:cs="Times New Roman"/>
        </w:rPr>
      </w:pPr>
      <w:r w:rsidRPr="00E57B36">
        <w:rPr>
          <w:rFonts w:ascii="Times New Roman" w:hAnsi="Times New Roman" w:cs="Times New Roman"/>
        </w:rPr>
        <w:t xml:space="preserve">On 1 September 2022, Maize Factory Ltd acquired 80% of the equity share capital of Meat Factory Ltd. The consideration consisted of two elements: </w:t>
      </w:r>
    </w:p>
    <w:p w14:paraId="66B6B227" w14:textId="6A15FF3A" w:rsidR="005869E3" w:rsidRPr="00E57B36" w:rsidRDefault="005869E3" w:rsidP="006F68CA">
      <w:pPr>
        <w:pStyle w:val="Default"/>
        <w:widowControl/>
        <w:numPr>
          <w:ilvl w:val="0"/>
          <w:numId w:val="22"/>
        </w:numPr>
        <w:spacing w:line="276" w:lineRule="auto"/>
        <w:ind w:left="426" w:hanging="426"/>
        <w:jc w:val="both"/>
        <w:rPr>
          <w:rFonts w:ascii="Times New Roman" w:hAnsi="Times New Roman" w:cs="Times New Roman"/>
        </w:rPr>
      </w:pPr>
      <w:r w:rsidRPr="00E57B36">
        <w:rPr>
          <w:rFonts w:ascii="Times New Roman" w:hAnsi="Times New Roman" w:cs="Times New Roman"/>
        </w:rPr>
        <w:t xml:space="preserve">A share exchange of three shares in Maize Factory Ltd for every five acquired shares in Meat </w:t>
      </w:r>
      <w:r w:rsidR="00B63D00" w:rsidRPr="00E57B36">
        <w:rPr>
          <w:rFonts w:ascii="Times New Roman" w:hAnsi="Times New Roman" w:cs="Times New Roman"/>
        </w:rPr>
        <w:t>Factory</w:t>
      </w:r>
      <w:r w:rsidRPr="00E57B36">
        <w:rPr>
          <w:rFonts w:ascii="Times New Roman" w:hAnsi="Times New Roman" w:cs="Times New Roman"/>
        </w:rPr>
        <w:t xml:space="preserve"> Ltd and </w:t>
      </w:r>
    </w:p>
    <w:p w14:paraId="09DD5FFB" w14:textId="095A66D8" w:rsidR="005869E3" w:rsidRPr="00E57B36" w:rsidRDefault="005869E3" w:rsidP="00890F34">
      <w:pPr>
        <w:pStyle w:val="Default"/>
        <w:widowControl/>
        <w:numPr>
          <w:ilvl w:val="0"/>
          <w:numId w:val="22"/>
        </w:numPr>
        <w:spacing w:after="120" w:line="276" w:lineRule="auto"/>
        <w:ind w:left="425" w:hanging="425"/>
        <w:jc w:val="both"/>
        <w:rPr>
          <w:rFonts w:ascii="Times New Roman" w:hAnsi="Times New Roman" w:cs="Times New Roman"/>
        </w:rPr>
      </w:pPr>
      <w:r w:rsidRPr="00E57B36">
        <w:rPr>
          <w:rFonts w:ascii="Times New Roman" w:hAnsi="Times New Roman" w:cs="Times New Roman"/>
        </w:rPr>
        <w:t>The cash payment of FRW 6 for</w:t>
      </w:r>
      <w:r w:rsidR="00361F82">
        <w:rPr>
          <w:rFonts w:ascii="Times New Roman" w:hAnsi="Times New Roman" w:cs="Times New Roman"/>
        </w:rPr>
        <w:t xml:space="preserve"> each share</w:t>
      </w:r>
      <w:r w:rsidRPr="00E57B36">
        <w:rPr>
          <w:rFonts w:ascii="Times New Roman" w:hAnsi="Times New Roman" w:cs="Times New Roman"/>
        </w:rPr>
        <w:t xml:space="preserve"> acquired in Meat Factory Ltd. </w:t>
      </w:r>
    </w:p>
    <w:p w14:paraId="0CB7E38C" w14:textId="77777777" w:rsidR="005869E3" w:rsidRPr="00E57B36" w:rsidRDefault="005869E3" w:rsidP="00E36897">
      <w:pPr>
        <w:pStyle w:val="Default"/>
        <w:spacing w:after="120" w:line="276" w:lineRule="auto"/>
        <w:jc w:val="both"/>
        <w:rPr>
          <w:rFonts w:ascii="Times New Roman" w:hAnsi="Times New Roman" w:cs="Times New Roman"/>
        </w:rPr>
      </w:pPr>
      <w:r w:rsidRPr="00E57B36">
        <w:rPr>
          <w:rFonts w:ascii="Times New Roman" w:hAnsi="Times New Roman" w:cs="Times New Roman"/>
        </w:rPr>
        <w:t xml:space="preserve">The share issue has not yet been recorded by Maize Factory Ltd, but the cash payment has been recorded. At the date of acquisition, shares in Maize Factory Ltd had a market value of FRW 5 each, and the shares of Meat Factory Ltd had a stock market price of FRW 4 each. </w:t>
      </w:r>
    </w:p>
    <w:p w14:paraId="05A130A7" w14:textId="77777777" w:rsidR="005869E3" w:rsidRPr="00E57B36" w:rsidRDefault="005869E3" w:rsidP="00E36897">
      <w:pPr>
        <w:pStyle w:val="Default"/>
        <w:widowControl/>
        <w:numPr>
          <w:ilvl w:val="0"/>
          <w:numId w:val="21"/>
        </w:numPr>
        <w:spacing w:after="120" w:line="276" w:lineRule="auto"/>
        <w:ind w:left="357" w:hanging="357"/>
        <w:jc w:val="both"/>
        <w:rPr>
          <w:rFonts w:ascii="Times New Roman" w:hAnsi="Times New Roman" w:cs="Times New Roman"/>
        </w:rPr>
      </w:pPr>
      <w:r w:rsidRPr="00E57B36">
        <w:rPr>
          <w:rFonts w:ascii="Times New Roman" w:hAnsi="Times New Roman" w:cs="Times New Roman"/>
        </w:rPr>
        <w:t xml:space="preserve">At the date of acquisition, the fair values of Meat Factory </w:t>
      </w:r>
      <w:proofErr w:type="spellStart"/>
      <w:r w:rsidRPr="00E57B36">
        <w:rPr>
          <w:rFonts w:ascii="Times New Roman" w:hAnsi="Times New Roman" w:cs="Times New Roman"/>
        </w:rPr>
        <w:t>Ltd’s</w:t>
      </w:r>
      <w:proofErr w:type="spellEnd"/>
      <w:r w:rsidRPr="00E57B36">
        <w:rPr>
          <w:rFonts w:ascii="Times New Roman" w:hAnsi="Times New Roman" w:cs="Times New Roman"/>
        </w:rPr>
        <w:t xml:space="preserve"> assets were equal to their carrying amounts, except for its property. This property has a fair value of FRW1.2 million below its carrying amount. The effect of the fair value would lead to a reduction of the depreciation charge (in cost of sales) of FRW 200,000 in the post-acquisition period. Meat Factory Ltd has not incorporated this value change into its separate financial statements. </w:t>
      </w:r>
    </w:p>
    <w:p w14:paraId="13D43264" w14:textId="77777777" w:rsidR="005869E3" w:rsidRPr="00E57B36" w:rsidRDefault="005869E3" w:rsidP="00E36897">
      <w:pPr>
        <w:pStyle w:val="Default"/>
        <w:widowControl/>
        <w:numPr>
          <w:ilvl w:val="0"/>
          <w:numId w:val="21"/>
        </w:numPr>
        <w:spacing w:after="120" w:line="276" w:lineRule="auto"/>
        <w:ind w:left="357" w:hanging="357"/>
        <w:jc w:val="both"/>
        <w:rPr>
          <w:rFonts w:ascii="Times New Roman" w:hAnsi="Times New Roman" w:cs="Times New Roman"/>
        </w:rPr>
      </w:pPr>
      <w:r w:rsidRPr="00E57B36">
        <w:rPr>
          <w:rFonts w:ascii="Times New Roman" w:hAnsi="Times New Roman" w:cs="Times New Roman"/>
        </w:rPr>
        <w:lastRenderedPageBreak/>
        <w:t xml:space="preserve">Sales from Meat Factory Ltd to Maize Factory Ltd throughout the year ended 31 December 2022 was FRW12 million. Meat Factory Ltd made a mark-up on the cost of 25% on these sales. At year-end, Maize Factory Ltd had FRW 2 million at an invoice price of these inventories supplied by Meat Factory Ltd. </w:t>
      </w:r>
    </w:p>
    <w:p w14:paraId="4E9DD0E3" w14:textId="77777777" w:rsidR="005869E3" w:rsidRPr="00E57B36" w:rsidRDefault="005869E3" w:rsidP="00E36897">
      <w:pPr>
        <w:pStyle w:val="Default"/>
        <w:widowControl/>
        <w:numPr>
          <w:ilvl w:val="0"/>
          <w:numId w:val="21"/>
        </w:numPr>
        <w:spacing w:after="120" w:line="276" w:lineRule="auto"/>
        <w:ind w:left="357" w:hanging="357"/>
        <w:jc w:val="both"/>
        <w:rPr>
          <w:rFonts w:ascii="Times New Roman" w:hAnsi="Times New Roman" w:cs="Times New Roman"/>
        </w:rPr>
      </w:pPr>
      <w:r w:rsidRPr="00E57B36">
        <w:rPr>
          <w:rFonts w:ascii="Times New Roman" w:hAnsi="Times New Roman" w:cs="Times New Roman"/>
        </w:rPr>
        <w:t xml:space="preserve">Maize Factory </w:t>
      </w:r>
      <w:proofErr w:type="spellStart"/>
      <w:r w:rsidRPr="00E57B36">
        <w:rPr>
          <w:rFonts w:ascii="Times New Roman" w:hAnsi="Times New Roman" w:cs="Times New Roman"/>
        </w:rPr>
        <w:t>Ltd's</w:t>
      </w:r>
      <w:proofErr w:type="spellEnd"/>
      <w:r w:rsidRPr="00E57B36">
        <w:rPr>
          <w:rFonts w:ascii="Times New Roman" w:hAnsi="Times New Roman" w:cs="Times New Roman"/>
        </w:rPr>
        <w:t xml:space="preserve"> policy is to value the non-controlling interest at fair value at the date of acquisition. For this purpose, Meat Factory </w:t>
      </w:r>
      <w:proofErr w:type="spellStart"/>
      <w:r w:rsidRPr="00E57B36">
        <w:rPr>
          <w:rFonts w:ascii="Times New Roman" w:hAnsi="Times New Roman" w:cs="Times New Roman"/>
        </w:rPr>
        <w:t>Ltd's</w:t>
      </w:r>
      <w:proofErr w:type="spellEnd"/>
      <w:r w:rsidRPr="00E57B36">
        <w:rPr>
          <w:rFonts w:ascii="Times New Roman" w:hAnsi="Times New Roman" w:cs="Times New Roman"/>
        </w:rPr>
        <w:t xml:space="preserve"> share price at that date can be deemed to be representative of the fair value of the shares held by the non-controlling interest. </w:t>
      </w:r>
    </w:p>
    <w:p w14:paraId="176374E6" w14:textId="77777777" w:rsidR="005869E3" w:rsidRPr="00E57B36" w:rsidRDefault="005869E3" w:rsidP="00E36897">
      <w:pPr>
        <w:pStyle w:val="Default"/>
        <w:widowControl/>
        <w:numPr>
          <w:ilvl w:val="0"/>
          <w:numId w:val="21"/>
        </w:numPr>
        <w:spacing w:after="120" w:line="276" w:lineRule="auto"/>
        <w:ind w:left="357" w:hanging="357"/>
        <w:jc w:val="both"/>
        <w:rPr>
          <w:rFonts w:ascii="Times New Roman" w:hAnsi="Times New Roman" w:cs="Times New Roman"/>
        </w:rPr>
      </w:pPr>
      <w:r w:rsidRPr="00E57B36">
        <w:rPr>
          <w:rFonts w:ascii="Times New Roman" w:hAnsi="Times New Roman" w:cs="Times New Roman"/>
        </w:rPr>
        <w:t xml:space="preserve">Goodwill was tested at the end of the year, and 10% of the Goodwill related to the acquisition of Meat Factory Ltd was impaired. </w:t>
      </w:r>
    </w:p>
    <w:p w14:paraId="6FE1C8E1" w14:textId="054DE737" w:rsidR="00A058A0" w:rsidRPr="00DC781A" w:rsidRDefault="005869E3" w:rsidP="00DC781A">
      <w:pPr>
        <w:pStyle w:val="Default"/>
        <w:widowControl/>
        <w:numPr>
          <w:ilvl w:val="0"/>
          <w:numId w:val="21"/>
        </w:numPr>
        <w:spacing w:after="120" w:line="276" w:lineRule="auto"/>
        <w:ind w:left="357" w:hanging="357"/>
        <w:jc w:val="both"/>
        <w:rPr>
          <w:rFonts w:ascii="Times New Roman" w:hAnsi="Times New Roman" w:cs="Times New Roman"/>
        </w:rPr>
      </w:pPr>
      <w:r w:rsidRPr="00E57B36">
        <w:rPr>
          <w:rFonts w:ascii="Times New Roman" w:hAnsi="Times New Roman" w:cs="Times New Roman"/>
        </w:rPr>
        <w:t>The summarized statement of profit or loss for the year ended 31 December 2022 of Maize Factory Ltd and their investees companies are shown below</w:t>
      </w:r>
      <w:r w:rsidR="00A13E2D">
        <w:rPr>
          <w:rFonts w:ascii="Times New Roman" w:hAnsi="Times New Roman" w:cs="Times New Roman"/>
        </w:rPr>
        <w:t>:</w:t>
      </w:r>
      <w:r w:rsidRPr="00E57B36">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065"/>
        <w:gridCol w:w="2330"/>
        <w:gridCol w:w="1621"/>
      </w:tblGrid>
      <w:tr w:rsidR="005869E3" w:rsidRPr="00A6031C" w14:paraId="33955AFC" w14:textId="77777777" w:rsidTr="00A6031C">
        <w:trPr>
          <w:trHeight w:val="268"/>
        </w:trPr>
        <w:tc>
          <w:tcPr>
            <w:tcW w:w="2809" w:type="pct"/>
            <w:noWrap/>
            <w:vAlign w:val="bottom"/>
          </w:tcPr>
          <w:p w14:paraId="55BC247E" w14:textId="77777777" w:rsidR="005869E3" w:rsidRPr="00A6031C" w:rsidRDefault="005869E3" w:rsidP="00A6031C">
            <w:pPr>
              <w:pStyle w:val="NoSpacing"/>
              <w:rPr>
                <w:rFonts w:ascii="Times New Roman" w:hAnsi="Times New Roman" w:cs="Times New Roman"/>
                <w:sz w:val="24"/>
                <w:szCs w:val="24"/>
              </w:rPr>
            </w:pPr>
          </w:p>
        </w:tc>
        <w:tc>
          <w:tcPr>
            <w:tcW w:w="1292" w:type="pct"/>
            <w:noWrap/>
            <w:vAlign w:val="bottom"/>
          </w:tcPr>
          <w:p w14:paraId="2DD0E4F8" w14:textId="77777777" w:rsidR="005869E3" w:rsidRPr="00773A16" w:rsidRDefault="005869E3" w:rsidP="007A50F4">
            <w:pPr>
              <w:pStyle w:val="NoSpacing"/>
              <w:jc w:val="right"/>
              <w:rPr>
                <w:rFonts w:ascii="Times New Roman" w:hAnsi="Times New Roman" w:cs="Times New Roman"/>
                <w:b/>
                <w:sz w:val="24"/>
                <w:szCs w:val="24"/>
              </w:rPr>
            </w:pPr>
            <w:r w:rsidRPr="00773A16">
              <w:rPr>
                <w:rFonts w:ascii="Times New Roman" w:hAnsi="Times New Roman" w:cs="Times New Roman"/>
                <w:b/>
                <w:sz w:val="24"/>
                <w:szCs w:val="24"/>
              </w:rPr>
              <w:t xml:space="preserve">Maize Ltd </w:t>
            </w:r>
          </w:p>
        </w:tc>
        <w:tc>
          <w:tcPr>
            <w:tcW w:w="899" w:type="pct"/>
            <w:noWrap/>
            <w:vAlign w:val="bottom"/>
          </w:tcPr>
          <w:p w14:paraId="41ECC6D9" w14:textId="77777777" w:rsidR="005869E3" w:rsidRPr="00773A16" w:rsidRDefault="005869E3" w:rsidP="007A50F4">
            <w:pPr>
              <w:pStyle w:val="NoSpacing"/>
              <w:jc w:val="right"/>
              <w:rPr>
                <w:rFonts w:ascii="Times New Roman" w:hAnsi="Times New Roman" w:cs="Times New Roman"/>
                <w:b/>
                <w:sz w:val="24"/>
                <w:szCs w:val="24"/>
              </w:rPr>
            </w:pPr>
            <w:r w:rsidRPr="00773A16">
              <w:rPr>
                <w:rFonts w:ascii="Times New Roman" w:hAnsi="Times New Roman" w:cs="Times New Roman"/>
                <w:b/>
                <w:sz w:val="24"/>
                <w:szCs w:val="24"/>
              </w:rPr>
              <w:t xml:space="preserve">Meat Ltd </w:t>
            </w:r>
          </w:p>
        </w:tc>
      </w:tr>
      <w:tr w:rsidR="005869E3" w:rsidRPr="00A6031C" w14:paraId="4C91CA99" w14:textId="77777777" w:rsidTr="00A6031C">
        <w:trPr>
          <w:trHeight w:val="268"/>
        </w:trPr>
        <w:tc>
          <w:tcPr>
            <w:tcW w:w="2809" w:type="pct"/>
            <w:noWrap/>
            <w:vAlign w:val="bottom"/>
          </w:tcPr>
          <w:p w14:paraId="03D03B75" w14:textId="77777777" w:rsidR="005869E3" w:rsidRPr="00A6031C" w:rsidRDefault="005869E3" w:rsidP="00A6031C">
            <w:pPr>
              <w:pStyle w:val="NoSpacing"/>
              <w:rPr>
                <w:rFonts w:ascii="Times New Roman" w:hAnsi="Times New Roman" w:cs="Times New Roman"/>
                <w:sz w:val="24"/>
                <w:szCs w:val="24"/>
              </w:rPr>
            </w:pPr>
          </w:p>
        </w:tc>
        <w:tc>
          <w:tcPr>
            <w:tcW w:w="1292" w:type="pct"/>
            <w:noWrap/>
            <w:vAlign w:val="bottom"/>
          </w:tcPr>
          <w:p w14:paraId="6685BD09" w14:textId="77777777" w:rsidR="005869E3" w:rsidRPr="00773A16" w:rsidRDefault="005869E3" w:rsidP="007A50F4">
            <w:pPr>
              <w:pStyle w:val="NoSpacing"/>
              <w:jc w:val="right"/>
              <w:rPr>
                <w:rFonts w:ascii="Times New Roman" w:hAnsi="Times New Roman" w:cs="Times New Roman"/>
                <w:b/>
                <w:sz w:val="24"/>
                <w:szCs w:val="24"/>
              </w:rPr>
            </w:pPr>
            <w:r w:rsidRPr="00773A16">
              <w:rPr>
                <w:rFonts w:ascii="Times New Roman" w:hAnsi="Times New Roman" w:cs="Times New Roman"/>
                <w:b/>
                <w:sz w:val="24"/>
                <w:szCs w:val="24"/>
              </w:rPr>
              <w:t>FRW 000</w:t>
            </w:r>
          </w:p>
        </w:tc>
        <w:tc>
          <w:tcPr>
            <w:tcW w:w="899" w:type="pct"/>
            <w:noWrap/>
            <w:vAlign w:val="bottom"/>
          </w:tcPr>
          <w:p w14:paraId="33B1F1B0" w14:textId="77777777" w:rsidR="005869E3" w:rsidRPr="00773A16" w:rsidRDefault="005869E3" w:rsidP="007A50F4">
            <w:pPr>
              <w:pStyle w:val="NoSpacing"/>
              <w:jc w:val="right"/>
              <w:rPr>
                <w:rFonts w:ascii="Times New Roman" w:hAnsi="Times New Roman" w:cs="Times New Roman"/>
                <w:b/>
                <w:sz w:val="24"/>
                <w:szCs w:val="24"/>
              </w:rPr>
            </w:pPr>
            <w:r w:rsidRPr="00773A16">
              <w:rPr>
                <w:rFonts w:ascii="Times New Roman" w:hAnsi="Times New Roman" w:cs="Times New Roman"/>
                <w:b/>
                <w:sz w:val="24"/>
                <w:szCs w:val="24"/>
              </w:rPr>
              <w:t>FRW 000</w:t>
            </w:r>
          </w:p>
        </w:tc>
      </w:tr>
      <w:tr w:rsidR="005869E3" w:rsidRPr="00A6031C" w14:paraId="00BC8FFC" w14:textId="77777777" w:rsidTr="00A6031C">
        <w:trPr>
          <w:trHeight w:val="268"/>
        </w:trPr>
        <w:tc>
          <w:tcPr>
            <w:tcW w:w="2809" w:type="pct"/>
            <w:noWrap/>
            <w:vAlign w:val="bottom"/>
            <w:hideMark/>
          </w:tcPr>
          <w:p w14:paraId="10162B5F" w14:textId="77777777" w:rsidR="005869E3" w:rsidRPr="00A6031C" w:rsidRDefault="005869E3" w:rsidP="00A6031C">
            <w:pPr>
              <w:pStyle w:val="NoSpacing"/>
              <w:rPr>
                <w:rFonts w:ascii="Times New Roman" w:hAnsi="Times New Roman" w:cs="Times New Roman"/>
                <w:sz w:val="24"/>
                <w:szCs w:val="24"/>
              </w:rPr>
            </w:pPr>
            <w:r w:rsidRPr="00A6031C">
              <w:rPr>
                <w:rFonts w:ascii="Times New Roman" w:hAnsi="Times New Roman" w:cs="Times New Roman"/>
                <w:sz w:val="24"/>
                <w:szCs w:val="24"/>
              </w:rPr>
              <w:t>Operating profit before tax</w:t>
            </w:r>
          </w:p>
        </w:tc>
        <w:tc>
          <w:tcPr>
            <w:tcW w:w="1292" w:type="pct"/>
            <w:noWrap/>
            <w:vAlign w:val="bottom"/>
            <w:hideMark/>
          </w:tcPr>
          <w:p w14:paraId="3D8AA28B"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13,900</w:t>
            </w:r>
          </w:p>
        </w:tc>
        <w:tc>
          <w:tcPr>
            <w:tcW w:w="899" w:type="pct"/>
            <w:noWrap/>
            <w:vAlign w:val="bottom"/>
            <w:hideMark/>
          </w:tcPr>
          <w:p w14:paraId="0A8A8FD5"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5,400</w:t>
            </w:r>
          </w:p>
        </w:tc>
      </w:tr>
      <w:tr w:rsidR="005869E3" w:rsidRPr="00A6031C" w14:paraId="25D9437B" w14:textId="77777777" w:rsidTr="00A6031C">
        <w:trPr>
          <w:trHeight w:val="268"/>
        </w:trPr>
        <w:tc>
          <w:tcPr>
            <w:tcW w:w="2809" w:type="pct"/>
            <w:noWrap/>
            <w:vAlign w:val="bottom"/>
            <w:hideMark/>
          </w:tcPr>
          <w:p w14:paraId="5CEC7376" w14:textId="77777777" w:rsidR="005869E3" w:rsidRPr="00A6031C" w:rsidRDefault="005869E3" w:rsidP="00A6031C">
            <w:pPr>
              <w:pStyle w:val="NoSpacing"/>
              <w:rPr>
                <w:rFonts w:ascii="Times New Roman" w:hAnsi="Times New Roman" w:cs="Times New Roman"/>
                <w:sz w:val="24"/>
                <w:szCs w:val="24"/>
              </w:rPr>
            </w:pPr>
            <w:r w:rsidRPr="00A6031C">
              <w:rPr>
                <w:rFonts w:ascii="Times New Roman" w:hAnsi="Times New Roman" w:cs="Times New Roman"/>
                <w:sz w:val="24"/>
                <w:szCs w:val="24"/>
              </w:rPr>
              <w:t xml:space="preserve">Income tax </w:t>
            </w:r>
          </w:p>
        </w:tc>
        <w:tc>
          <w:tcPr>
            <w:tcW w:w="1292" w:type="pct"/>
            <w:noWrap/>
            <w:vAlign w:val="bottom"/>
            <w:hideMark/>
          </w:tcPr>
          <w:p w14:paraId="7616698E"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(3,900)</w:t>
            </w:r>
          </w:p>
        </w:tc>
        <w:tc>
          <w:tcPr>
            <w:tcW w:w="899" w:type="pct"/>
            <w:noWrap/>
            <w:vAlign w:val="bottom"/>
            <w:hideMark/>
          </w:tcPr>
          <w:p w14:paraId="54DC6345"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(1,500)</w:t>
            </w:r>
          </w:p>
        </w:tc>
      </w:tr>
      <w:tr w:rsidR="005869E3" w:rsidRPr="00A6031C" w14:paraId="1DE1D2E6" w14:textId="77777777" w:rsidTr="00A6031C">
        <w:trPr>
          <w:trHeight w:val="46"/>
        </w:trPr>
        <w:tc>
          <w:tcPr>
            <w:tcW w:w="2809" w:type="pct"/>
            <w:noWrap/>
            <w:vAlign w:val="bottom"/>
            <w:hideMark/>
          </w:tcPr>
          <w:p w14:paraId="1AFE915D" w14:textId="77777777" w:rsidR="005869E3" w:rsidRPr="00A6031C" w:rsidRDefault="005869E3" w:rsidP="00A6031C">
            <w:pPr>
              <w:pStyle w:val="NoSpacing"/>
              <w:rPr>
                <w:rFonts w:ascii="Times New Roman" w:hAnsi="Times New Roman" w:cs="Times New Roman"/>
                <w:sz w:val="24"/>
                <w:szCs w:val="24"/>
              </w:rPr>
            </w:pPr>
            <w:r w:rsidRPr="00A6031C">
              <w:rPr>
                <w:rFonts w:ascii="Times New Roman" w:hAnsi="Times New Roman" w:cs="Times New Roman"/>
                <w:sz w:val="24"/>
                <w:szCs w:val="24"/>
              </w:rPr>
              <w:t>Profit for the year</w:t>
            </w:r>
          </w:p>
        </w:tc>
        <w:tc>
          <w:tcPr>
            <w:tcW w:w="1292" w:type="pct"/>
            <w:noWrap/>
            <w:vAlign w:val="bottom"/>
            <w:hideMark/>
          </w:tcPr>
          <w:p w14:paraId="331B61CC"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10,000</w:t>
            </w:r>
          </w:p>
        </w:tc>
        <w:tc>
          <w:tcPr>
            <w:tcW w:w="899" w:type="pct"/>
            <w:noWrap/>
            <w:vAlign w:val="bottom"/>
            <w:hideMark/>
          </w:tcPr>
          <w:p w14:paraId="3C838DC0"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3,900</w:t>
            </w:r>
          </w:p>
        </w:tc>
      </w:tr>
      <w:tr w:rsidR="005869E3" w:rsidRPr="00A6031C" w14:paraId="727DD2CD" w14:textId="77777777" w:rsidTr="00A6031C">
        <w:trPr>
          <w:trHeight w:val="173"/>
        </w:trPr>
        <w:tc>
          <w:tcPr>
            <w:tcW w:w="2809" w:type="pct"/>
            <w:noWrap/>
            <w:vAlign w:val="bottom"/>
            <w:hideMark/>
          </w:tcPr>
          <w:p w14:paraId="7B64745A" w14:textId="77777777" w:rsidR="005869E3" w:rsidRPr="00A6031C" w:rsidRDefault="005869E3" w:rsidP="00A6031C">
            <w:pPr>
              <w:pStyle w:val="NoSpacing"/>
              <w:rPr>
                <w:rFonts w:ascii="Times New Roman" w:hAnsi="Times New Roman" w:cs="Times New Roman"/>
                <w:sz w:val="24"/>
                <w:szCs w:val="24"/>
              </w:rPr>
            </w:pPr>
            <w:r w:rsidRPr="00A6031C">
              <w:rPr>
                <w:rFonts w:ascii="Times New Roman" w:hAnsi="Times New Roman" w:cs="Times New Roman"/>
                <w:sz w:val="24"/>
                <w:szCs w:val="24"/>
              </w:rPr>
              <w:t xml:space="preserve">Dividend </w:t>
            </w:r>
          </w:p>
        </w:tc>
        <w:tc>
          <w:tcPr>
            <w:tcW w:w="1292" w:type="pct"/>
            <w:noWrap/>
            <w:vAlign w:val="bottom"/>
            <w:hideMark/>
          </w:tcPr>
          <w:p w14:paraId="57D0A6BE"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0</w:t>
            </w:r>
          </w:p>
        </w:tc>
        <w:tc>
          <w:tcPr>
            <w:tcW w:w="899" w:type="pct"/>
            <w:noWrap/>
            <w:vAlign w:val="bottom"/>
            <w:hideMark/>
          </w:tcPr>
          <w:p w14:paraId="7A999F36" w14:textId="77777777" w:rsidR="005869E3" w:rsidRPr="00A6031C" w:rsidRDefault="005869E3" w:rsidP="00A6031C">
            <w:pPr>
              <w:pStyle w:val="NoSpacing"/>
              <w:jc w:val="right"/>
              <w:rPr>
                <w:rFonts w:ascii="Times New Roman" w:hAnsi="Times New Roman" w:cs="Times New Roman"/>
                <w:sz w:val="24"/>
                <w:szCs w:val="24"/>
              </w:rPr>
            </w:pPr>
            <w:r w:rsidRPr="00A6031C">
              <w:rPr>
                <w:rFonts w:ascii="Times New Roman" w:hAnsi="Times New Roman" w:cs="Times New Roman"/>
                <w:sz w:val="24"/>
                <w:szCs w:val="24"/>
              </w:rPr>
              <w:t>0</w:t>
            </w:r>
          </w:p>
        </w:tc>
      </w:tr>
    </w:tbl>
    <w:p w14:paraId="600CE9CC" w14:textId="77777777" w:rsidR="005869E3" w:rsidRPr="00E57B36" w:rsidRDefault="005869E3" w:rsidP="00221C7E">
      <w:pPr>
        <w:tabs>
          <w:tab w:val="left" w:pos="1940"/>
          <w:tab w:val="left" w:pos="1941"/>
        </w:tabs>
        <w:spacing w:before="120" w:after="120" w:line="276" w:lineRule="auto"/>
        <w:jc w:val="both"/>
        <w:rPr>
          <w:rFonts w:ascii="Times New Roman" w:hAnsi="Times New Roman" w:cs="Times New Roman"/>
          <w:b/>
          <w:bCs/>
          <w:sz w:val="24"/>
          <w:szCs w:val="24"/>
        </w:rPr>
      </w:pPr>
      <w:r w:rsidRPr="00E57B36">
        <w:rPr>
          <w:rFonts w:ascii="Times New Roman" w:hAnsi="Times New Roman" w:cs="Times New Roman"/>
          <w:b/>
          <w:bCs/>
          <w:sz w:val="24"/>
          <w:szCs w:val="24"/>
        </w:rPr>
        <w:t>Required:</w:t>
      </w:r>
    </w:p>
    <w:p w14:paraId="6A722387" w14:textId="77777777" w:rsidR="005869E3" w:rsidRPr="00E57B36" w:rsidRDefault="005869E3" w:rsidP="00D90287">
      <w:pPr>
        <w:tabs>
          <w:tab w:val="left" w:pos="1940"/>
          <w:tab w:val="left" w:pos="1941"/>
        </w:tabs>
        <w:spacing w:before="120" w:after="120" w:line="276" w:lineRule="auto"/>
        <w:jc w:val="both"/>
        <w:rPr>
          <w:rFonts w:ascii="Times New Roman" w:hAnsi="Times New Roman" w:cs="Times New Roman"/>
          <w:b/>
          <w:bCs/>
          <w:sz w:val="24"/>
          <w:szCs w:val="24"/>
        </w:rPr>
      </w:pPr>
      <w:r w:rsidRPr="00E57B36">
        <w:rPr>
          <w:rFonts w:ascii="Times New Roman" w:hAnsi="Times New Roman" w:cs="Times New Roman"/>
          <w:b/>
          <w:bCs/>
          <w:sz w:val="24"/>
          <w:szCs w:val="24"/>
        </w:rPr>
        <w:t>Prepare,</w:t>
      </w:r>
    </w:p>
    <w:p w14:paraId="37C9EBE1" w14:textId="70F8F4D6" w:rsidR="005869E3" w:rsidRPr="00E57B36" w:rsidRDefault="005869E3" w:rsidP="00E374D9">
      <w:pPr>
        <w:pStyle w:val="ListParagraph"/>
        <w:widowControl w:val="0"/>
        <w:numPr>
          <w:ilvl w:val="0"/>
          <w:numId w:val="23"/>
        </w:numPr>
        <w:tabs>
          <w:tab w:val="left" w:pos="1940"/>
          <w:tab w:val="left" w:pos="1941"/>
        </w:tabs>
        <w:autoSpaceDE w:val="0"/>
        <w:autoSpaceDN w:val="0"/>
        <w:spacing w:after="0" w:line="276" w:lineRule="auto"/>
        <w:contextualSpacing w:val="0"/>
        <w:jc w:val="both"/>
        <w:rPr>
          <w:rFonts w:ascii="Times New Roman" w:hAnsi="Times New Roman" w:cs="Times New Roman"/>
          <w:sz w:val="24"/>
          <w:szCs w:val="24"/>
        </w:rPr>
      </w:pPr>
      <w:r w:rsidRPr="00E57B36">
        <w:rPr>
          <w:rFonts w:ascii="Times New Roman" w:hAnsi="Times New Roman" w:cs="Times New Roman"/>
          <w:b/>
          <w:bCs/>
          <w:sz w:val="24"/>
          <w:szCs w:val="24"/>
        </w:rPr>
        <w:t>Goodwill arising on the acq</w:t>
      </w:r>
      <w:r w:rsidR="00A058A0" w:rsidRPr="00E57B36">
        <w:rPr>
          <w:rFonts w:ascii="Times New Roman" w:hAnsi="Times New Roman" w:cs="Times New Roman"/>
          <w:b/>
          <w:bCs/>
          <w:sz w:val="24"/>
          <w:szCs w:val="24"/>
        </w:rPr>
        <w:t xml:space="preserve">uisition of Meat Factory Ltd </w:t>
      </w:r>
      <w:r w:rsidR="00A058A0" w:rsidRPr="00E57B36">
        <w:rPr>
          <w:rFonts w:ascii="Times New Roman" w:hAnsi="Times New Roman" w:cs="Times New Roman"/>
          <w:b/>
          <w:bCs/>
          <w:sz w:val="24"/>
          <w:szCs w:val="24"/>
        </w:rPr>
        <w:tab/>
      </w:r>
      <w:r w:rsidR="00A058A0" w:rsidRPr="00E57B36">
        <w:rPr>
          <w:rFonts w:ascii="Times New Roman" w:hAnsi="Times New Roman" w:cs="Times New Roman"/>
          <w:b/>
          <w:bCs/>
          <w:sz w:val="24"/>
          <w:szCs w:val="24"/>
        </w:rPr>
        <w:tab/>
      </w:r>
      <w:r w:rsidR="00E77F60">
        <w:rPr>
          <w:rFonts w:ascii="Times New Roman" w:hAnsi="Times New Roman" w:cs="Times New Roman"/>
          <w:b/>
          <w:bCs/>
          <w:sz w:val="24"/>
          <w:szCs w:val="24"/>
        </w:rPr>
        <w:t xml:space="preserve">         </w:t>
      </w:r>
      <w:r w:rsidRPr="00E57B36">
        <w:rPr>
          <w:rFonts w:ascii="Times New Roman" w:hAnsi="Times New Roman" w:cs="Times New Roman"/>
          <w:b/>
          <w:bCs/>
          <w:sz w:val="24"/>
          <w:szCs w:val="24"/>
        </w:rPr>
        <w:t xml:space="preserve">  </w:t>
      </w:r>
      <w:proofErr w:type="gramStart"/>
      <w:r w:rsidRPr="00E57B36">
        <w:rPr>
          <w:rFonts w:ascii="Times New Roman" w:hAnsi="Times New Roman" w:cs="Times New Roman"/>
          <w:b/>
          <w:bCs/>
          <w:sz w:val="24"/>
          <w:szCs w:val="24"/>
        </w:rPr>
        <w:t xml:space="preserve">   (</w:t>
      </w:r>
      <w:proofErr w:type="gramEnd"/>
      <w:r w:rsidR="00BF6963">
        <w:rPr>
          <w:rFonts w:ascii="Times New Roman" w:hAnsi="Times New Roman" w:cs="Times New Roman"/>
          <w:sz w:val="24"/>
          <w:szCs w:val="24"/>
        </w:rPr>
        <w:t>5</w:t>
      </w:r>
      <w:r w:rsidRPr="00E57B36">
        <w:rPr>
          <w:rFonts w:ascii="Times New Roman" w:hAnsi="Times New Roman" w:cs="Times New Roman"/>
          <w:sz w:val="24"/>
          <w:szCs w:val="24"/>
        </w:rPr>
        <w:t xml:space="preserve"> Marks)</w:t>
      </w:r>
    </w:p>
    <w:p w14:paraId="586AD78D" w14:textId="45EDC722" w:rsidR="005869E3" w:rsidRPr="00E57B36" w:rsidRDefault="005869E3" w:rsidP="00E374D9">
      <w:pPr>
        <w:pStyle w:val="ListParagraph"/>
        <w:widowControl w:val="0"/>
        <w:numPr>
          <w:ilvl w:val="0"/>
          <w:numId w:val="23"/>
        </w:numPr>
        <w:tabs>
          <w:tab w:val="left" w:pos="1940"/>
          <w:tab w:val="left" w:pos="1941"/>
        </w:tabs>
        <w:autoSpaceDE w:val="0"/>
        <w:autoSpaceDN w:val="0"/>
        <w:spacing w:after="0" w:line="276" w:lineRule="auto"/>
        <w:contextualSpacing w:val="0"/>
        <w:jc w:val="both"/>
        <w:rPr>
          <w:rFonts w:ascii="Times New Roman" w:hAnsi="Times New Roman" w:cs="Times New Roman"/>
          <w:sz w:val="24"/>
          <w:szCs w:val="24"/>
        </w:rPr>
      </w:pPr>
      <w:r w:rsidRPr="00E57B36">
        <w:rPr>
          <w:rFonts w:ascii="Times New Roman" w:hAnsi="Times New Roman" w:cs="Times New Roman"/>
          <w:b/>
          <w:bCs/>
          <w:sz w:val="24"/>
          <w:szCs w:val="24"/>
        </w:rPr>
        <w:t>Group retained ear</w:t>
      </w:r>
      <w:r w:rsidR="00A058A0" w:rsidRPr="00E57B36">
        <w:rPr>
          <w:rFonts w:ascii="Times New Roman" w:hAnsi="Times New Roman" w:cs="Times New Roman"/>
          <w:b/>
          <w:bCs/>
          <w:sz w:val="24"/>
          <w:szCs w:val="24"/>
        </w:rPr>
        <w:t>nings as at 31 December 2022</w:t>
      </w:r>
      <w:r w:rsidR="00A058A0" w:rsidRPr="00E57B36">
        <w:rPr>
          <w:rFonts w:ascii="Times New Roman" w:hAnsi="Times New Roman" w:cs="Times New Roman"/>
          <w:b/>
          <w:bCs/>
          <w:sz w:val="24"/>
          <w:szCs w:val="24"/>
        </w:rPr>
        <w:tab/>
      </w:r>
      <w:r w:rsidR="00A058A0" w:rsidRPr="00E57B36">
        <w:rPr>
          <w:rFonts w:ascii="Times New Roman" w:hAnsi="Times New Roman" w:cs="Times New Roman"/>
          <w:b/>
          <w:bCs/>
          <w:sz w:val="24"/>
          <w:szCs w:val="24"/>
        </w:rPr>
        <w:tab/>
      </w:r>
      <w:r w:rsidR="00A058A0" w:rsidRPr="00E57B36">
        <w:rPr>
          <w:rFonts w:ascii="Times New Roman" w:hAnsi="Times New Roman" w:cs="Times New Roman"/>
          <w:b/>
          <w:bCs/>
          <w:sz w:val="24"/>
          <w:szCs w:val="24"/>
        </w:rPr>
        <w:tab/>
        <w:t xml:space="preserve">   </w:t>
      </w:r>
      <w:r w:rsidRPr="00E57B36">
        <w:rPr>
          <w:rFonts w:ascii="Times New Roman" w:hAnsi="Times New Roman" w:cs="Times New Roman"/>
          <w:sz w:val="24"/>
          <w:szCs w:val="24"/>
        </w:rPr>
        <w:t xml:space="preserve">  </w:t>
      </w:r>
      <w:r w:rsidR="00E77F60">
        <w:rPr>
          <w:rFonts w:ascii="Times New Roman" w:hAnsi="Times New Roman" w:cs="Times New Roman"/>
          <w:sz w:val="24"/>
          <w:szCs w:val="24"/>
        </w:rPr>
        <w:t xml:space="preserve">      </w:t>
      </w:r>
      <w:proofErr w:type="gramStart"/>
      <w:r w:rsidR="00E77F60">
        <w:rPr>
          <w:rFonts w:ascii="Times New Roman" w:hAnsi="Times New Roman" w:cs="Times New Roman"/>
          <w:sz w:val="24"/>
          <w:szCs w:val="24"/>
        </w:rPr>
        <w:t xml:space="preserve">   </w:t>
      </w:r>
      <w:r w:rsidR="004735E1">
        <w:rPr>
          <w:rFonts w:ascii="Times New Roman" w:hAnsi="Times New Roman" w:cs="Times New Roman"/>
          <w:sz w:val="24"/>
          <w:szCs w:val="24"/>
        </w:rPr>
        <w:t>(</w:t>
      </w:r>
      <w:proofErr w:type="gramEnd"/>
      <w:r w:rsidR="004735E1">
        <w:rPr>
          <w:rFonts w:ascii="Times New Roman" w:hAnsi="Times New Roman" w:cs="Times New Roman"/>
          <w:sz w:val="24"/>
          <w:szCs w:val="24"/>
        </w:rPr>
        <w:t>4</w:t>
      </w:r>
      <w:r w:rsidRPr="00E57B36">
        <w:rPr>
          <w:rFonts w:ascii="Times New Roman" w:hAnsi="Times New Roman" w:cs="Times New Roman"/>
          <w:sz w:val="24"/>
          <w:szCs w:val="24"/>
        </w:rPr>
        <w:t xml:space="preserve"> Marks)</w:t>
      </w:r>
    </w:p>
    <w:p w14:paraId="15DC1AA3" w14:textId="2DD7E916" w:rsidR="005869E3" w:rsidRDefault="005869E3" w:rsidP="00E374D9">
      <w:pPr>
        <w:pStyle w:val="ListParagraph"/>
        <w:widowControl w:val="0"/>
        <w:numPr>
          <w:ilvl w:val="0"/>
          <w:numId w:val="23"/>
        </w:numPr>
        <w:tabs>
          <w:tab w:val="left" w:pos="1940"/>
          <w:tab w:val="left" w:pos="1941"/>
        </w:tabs>
        <w:autoSpaceDE w:val="0"/>
        <w:autoSpaceDN w:val="0"/>
        <w:spacing w:after="0" w:line="276" w:lineRule="auto"/>
        <w:contextualSpacing w:val="0"/>
        <w:jc w:val="both"/>
        <w:rPr>
          <w:rFonts w:ascii="Times New Roman" w:hAnsi="Times New Roman" w:cs="Times New Roman"/>
          <w:sz w:val="24"/>
          <w:szCs w:val="24"/>
        </w:rPr>
      </w:pPr>
      <w:r w:rsidRPr="00E57B36">
        <w:rPr>
          <w:rFonts w:ascii="Times New Roman" w:hAnsi="Times New Roman" w:cs="Times New Roman"/>
          <w:b/>
          <w:bCs/>
          <w:sz w:val="24"/>
          <w:szCs w:val="24"/>
        </w:rPr>
        <w:t>The consolidated statement of financial position for Maize Factory Ltd Group as at 31 December 2022.</w:t>
      </w:r>
      <w:r w:rsidR="00E77F60">
        <w:rPr>
          <w:rFonts w:ascii="Times New Roman" w:hAnsi="Times New Roman" w:cs="Times New Roman"/>
          <w:sz w:val="24"/>
          <w:szCs w:val="24"/>
        </w:rPr>
        <w:tab/>
      </w:r>
      <w:r w:rsidR="00E77F60">
        <w:rPr>
          <w:rFonts w:ascii="Times New Roman" w:hAnsi="Times New Roman" w:cs="Times New Roman"/>
          <w:sz w:val="24"/>
          <w:szCs w:val="24"/>
        </w:rPr>
        <w:tab/>
      </w:r>
      <w:r w:rsidR="00E77F60">
        <w:rPr>
          <w:rFonts w:ascii="Times New Roman" w:hAnsi="Times New Roman" w:cs="Times New Roman"/>
          <w:sz w:val="24"/>
          <w:szCs w:val="24"/>
        </w:rPr>
        <w:tab/>
      </w:r>
      <w:r w:rsidR="00E77F60">
        <w:rPr>
          <w:rFonts w:ascii="Times New Roman" w:hAnsi="Times New Roman" w:cs="Times New Roman"/>
          <w:sz w:val="24"/>
          <w:szCs w:val="24"/>
        </w:rPr>
        <w:tab/>
      </w:r>
      <w:r w:rsidR="00E77F60">
        <w:rPr>
          <w:rFonts w:ascii="Times New Roman" w:hAnsi="Times New Roman" w:cs="Times New Roman"/>
          <w:sz w:val="24"/>
          <w:szCs w:val="24"/>
        </w:rPr>
        <w:tab/>
      </w:r>
      <w:r w:rsidR="00E77F60">
        <w:rPr>
          <w:rFonts w:ascii="Times New Roman" w:hAnsi="Times New Roman" w:cs="Times New Roman"/>
          <w:sz w:val="24"/>
          <w:szCs w:val="24"/>
        </w:rPr>
        <w:tab/>
      </w:r>
      <w:r w:rsidR="00E77F60">
        <w:rPr>
          <w:rFonts w:ascii="Times New Roman" w:hAnsi="Times New Roman" w:cs="Times New Roman"/>
          <w:sz w:val="24"/>
          <w:szCs w:val="24"/>
        </w:rPr>
        <w:tab/>
        <w:t xml:space="preserve">            </w:t>
      </w:r>
      <w:r w:rsidR="00BF6963">
        <w:rPr>
          <w:rFonts w:ascii="Times New Roman" w:hAnsi="Times New Roman" w:cs="Times New Roman"/>
          <w:sz w:val="24"/>
          <w:szCs w:val="24"/>
        </w:rPr>
        <w:t>(11</w:t>
      </w:r>
      <w:r w:rsidRPr="00E57B36">
        <w:rPr>
          <w:rFonts w:ascii="Times New Roman" w:hAnsi="Times New Roman" w:cs="Times New Roman"/>
          <w:sz w:val="24"/>
          <w:szCs w:val="24"/>
        </w:rPr>
        <w:t xml:space="preserve"> Marks)</w:t>
      </w:r>
    </w:p>
    <w:p w14:paraId="4AF1E416" w14:textId="02707F84" w:rsidR="00E77F60" w:rsidRPr="00E77F60" w:rsidRDefault="00E77F60" w:rsidP="00E77F60">
      <w:pPr>
        <w:pStyle w:val="ListParagraph"/>
        <w:widowControl w:val="0"/>
        <w:tabs>
          <w:tab w:val="left" w:pos="1940"/>
          <w:tab w:val="left" w:pos="1941"/>
        </w:tabs>
        <w:autoSpaceDE w:val="0"/>
        <w:autoSpaceDN w:val="0"/>
        <w:spacing w:after="0" w:line="276" w:lineRule="auto"/>
        <w:ind w:left="360"/>
        <w:contextualSpacing w:val="0"/>
        <w:jc w:val="both"/>
        <w:rPr>
          <w:rFonts w:ascii="Times New Roman" w:hAnsi="Times New Roman" w:cs="Times New Roman"/>
          <w:i/>
          <w:sz w:val="24"/>
          <w:szCs w:val="24"/>
        </w:rPr>
      </w:pPr>
      <w:r w:rsidRPr="00E77F60">
        <w:rPr>
          <w:rFonts w:ascii="Times New Roman" w:hAnsi="Times New Roman" w:cs="Times New Roman"/>
          <w:i/>
          <w:sz w:val="24"/>
          <w:szCs w:val="24"/>
        </w:rPr>
        <w:t>Note: Show all the workings appropriately</w:t>
      </w:r>
    </w:p>
    <w:p w14:paraId="7315549A" w14:textId="1FC7A984" w:rsidR="00A058A0" w:rsidRPr="0019368E" w:rsidRDefault="00E77F60" w:rsidP="0019368E">
      <w:pPr>
        <w:pStyle w:val="ListParagraph"/>
        <w:tabs>
          <w:tab w:val="left" w:pos="1940"/>
          <w:tab w:val="left" w:pos="1941"/>
        </w:tabs>
        <w:spacing w:line="276" w:lineRule="auto"/>
        <w:ind w:left="360"/>
        <w:jc w:val="right"/>
        <w:rPr>
          <w:rFonts w:ascii="Times New Roman" w:hAnsi="Times New Roman" w:cs="Times New Roman"/>
          <w:b/>
          <w:bCs/>
          <w:sz w:val="24"/>
          <w:szCs w:val="24"/>
        </w:rPr>
      </w:pPr>
      <w:r w:rsidRPr="00E57B36">
        <w:rPr>
          <w:rFonts w:ascii="Times New Roman" w:hAnsi="Times New Roman" w:cs="Times New Roman"/>
          <w:b/>
          <w:bCs/>
          <w:sz w:val="24"/>
          <w:szCs w:val="24"/>
        </w:rPr>
        <w:t xml:space="preserve"> </w:t>
      </w:r>
      <w:r w:rsidR="005869E3" w:rsidRPr="00E57B36">
        <w:rPr>
          <w:rFonts w:ascii="Times New Roman" w:hAnsi="Times New Roman" w:cs="Times New Roman"/>
          <w:b/>
          <w:bCs/>
          <w:sz w:val="24"/>
          <w:szCs w:val="24"/>
        </w:rPr>
        <w:t>(Total: 20 Marks)</w:t>
      </w:r>
    </w:p>
    <w:p w14:paraId="5A10BC14"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1F5755BA"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7EF681C5"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33D58051"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78BB23D0"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1B09979C"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4A0E77A4"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21D7C585"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2A69E907"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53035116"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64AACA27"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11BFFCE6" w14:textId="77777777" w:rsidR="00361F82" w:rsidRDefault="00361F82" w:rsidP="0019368E">
      <w:pPr>
        <w:pStyle w:val="CommentText"/>
        <w:tabs>
          <w:tab w:val="right" w:pos="9360"/>
        </w:tabs>
        <w:spacing w:after="120" w:line="276" w:lineRule="auto"/>
        <w:jc w:val="both"/>
        <w:rPr>
          <w:rFonts w:ascii="Times New Roman" w:eastAsia="Times New Roman" w:hAnsi="Times New Roman" w:cs="Times New Roman"/>
          <w:b/>
          <w:sz w:val="24"/>
          <w:szCs w:val="24"/>
        </w:rPr>
      </w:pPr>
    </w:p>
    <w:p w14:paraId="12308765" w14:textId="071A29BD" w:rsidR="000341CA" w:rsidRPr="00E57B36" w:rsidRDefault="000341CA" w:rsidP="0019368E">
      <w:pPr>
        <w:pStyle w:val="CommentText"/>
        <w:tabs>
          <w:tab w:val="right" w:pos="9360"/>
        </w:tabs>
        <w:spacing w:after="120" w:line="276" w:lineRule="auto"/>
        <w:jc w:val="both"/>
        <w:rPr>
          <w:rFonts w:ascii="Times New Roman" w:eastAsia="Times New Roman" w:hAnsi="Times New Roman" w:cs="Times New Roman"/>
          <w:b/>
          <w:sz w:val="24"/>
          <w:szCs w:val="24"/>
        </w:rPr>
      </w:pPr>
      <w:r w:rsidRPr="00E57B36">
        <w:rPr>
          <w:rFonts w:ascii="Times New Roman" w:eastAsia="Times New Roman" w:hAnsi="Times New Roman" w:cs="Times New Roman"/>
          <w:b/>
          <w:sz w:val="24"/>
          <w:szCs w:val="24"/>
        </w:rPr>
        <w:lastRenderedPageBreak/>
        <w:t>QUESTION 19</w:t>
      </w:r>
    </w:p>
    <w:p w14:paraId="5D6429FB" w14:textId="3DB55FE1" w:rsidR="000341CA" w:rsidRPr="0096289E" w:rsidRDefault="009F4EDB" w:rsidP="00E90AD9">
      <w:pPr>
        <w:spacing w:after="0" w:line="276" w:lineRule="auto"/>
        <w:jc w:val="both"/>
        <w:rPr>
          <w:rFonts w:ascii="Times New Roman" w:hAnsi="Times New Roman" w:cs="Times New Roman"/>
        </w:rPr>
      </w:pPr>
      <w:r>
        <w:rPr>
          <w:rFonts w:ascii="Times New Roman" w:hAnsi="Times New Roman" w:cs="Times New Roman"/>
        </w:rPr>
        <w:t>The</w:t>
      </w:r>
      <w:r w:rsidRPr="009F4EDB">
        <w:rPr>
          <w:rFonts w:ascii="Times New Roman" w:hAnsi="Times New Roman" w:cs="Times New Roman"/>
        </w:rPr>
        <w:t xml:space="preserve"> following information has been prepared using the financial statements of </w:t>
      </w:r>
      <w:proofErr w:type="spellStart"/>
      <w:r w:rsidRPr="009F4EDB">
        <w:rPr>
          <w:rFonts w:ascii="Times New Roman" w:hAnsi="Times New Roman" w:cs="Times New Roman"/>
        </w:rPr>
        <w:t>Pootan</w:t>
      </w:r>
      <w:proofErr w:type="spellEnd"/>
      <w:r w:rsidRPr="009F4EDB">
        <w:rPr>
          <w:rFonts w:ascii="Times New Roman" w:hAnsi="Times New Roman" w:cs="Times New Roman"/>
        </w:rPr>
        <w:t xml:space="preserve"> Company, which sp</w:t>
      </w:r>
      <w:r>
        <w:rPr>
          <w:rFonts w:ascii="Times New Roman" w:hAnsi="Times New Roman" w:cs="Times New Roman"/>
        </w:rPr>
        <w:t>ecializes in carpentry products</w:t>
      </w:r>
      <w:r w:rsidR="000341CA" w:rsidRPr="0096289E">
        <w:rPr>
          <w:rFonts w:ascii="Times New Roman" w:hAnsi="Times New Roman" w:cs="Times New Roman"/>
        </w:rPr>
        <w:t>:</w:t>
      </w:r>
    </w:p>
    <w:tbl>
      <w:tblPr>
        <w:tblStyle w:val="TableGrid0"/>
        <w:tblW w:w="5000" w:type="pct"/>
        <w:tblBorders>
          <w:insideH w:val="dotted" w:sz="4" w:space="0" w:color="auto"/>
          <w:insideV w:val="dotted" w:sz="4" w:space="0" w:color="auto"/>
        </w:tblBorders>
        <w:tblLook w:val="04A0" w:firstRow="1" w:lastRow="0" w:firstColumn="1" w:lastColumn="0" w:noHBand="0" w:noVBand="1"/>
      </w:tblPr>
      <w:tblGrid>
        <w:gridCol w:w="4739"/>
        <w:gridCol w:w="1902"/>
        <w:gridCol w:w="2375"/>
      </w:tblGrid>
      <w:tr w:rsidR="000341CA" w:rsidRPr="00E57B36" w14:paraId="0DD5E383" w14:textId="77777777" w:rsidTr="0096289E">
        <w:trPr>
          <w:trHeight w:val="327"/>
        </w:trPr>
        <w:tc>
          <w:tcPr>
            <w:tcW w:w="2627" w:type="pct"/>
          </w:tcPr>
          <w:p w14:paraId="46968296" w14:textId="15E7A8A9" w:rsidR="000341CA" w:rsidRPr="0096289E" w:rsidRDefault="000341CA" w:rsidP="00E374D9">
            <w:pPr>
              <w:pStyle w:val="ListParagraph"/>
              <w:spacing w:line="276" w:lineRule="auto"/>
              <w:ind w:left="0"/>
              <w:rPr>
                <w:rFonts w:ascii="Times New Roman" w:hAnsi="Times New Roman" w:cs="Times New Roman"/>
                <w:b/>
              </w:rPr>
            </w:pPr>
            <w:r w:rsidRPr="0096289E">
              <w:rPr>
                <w:rFonts w:ascii="Times New Roman" w:hAnsi="Times New Roman" w:cs="Times New Roman"/>
                <w:b/>
              </w:rPr>
              <w:t>Year ended 31 December</w:t>
            </w:r>
            <w:r w:rsidRPr="0096289E">
              <w:rPr>
                <w:rFonts w:ascii="Times New Roman" w:hAnsi="Times New Roman" w:cs="Times New Roman"/>
                <w:b/>
              </w:rPr>
              <w:tab/>
            </w:r>
            <w:r w:rsidRPr="0096289E">
              <w:rPr>
                <w:rFonts w:ascii="Times New Roman" w:hAnsi="Times New Roman" w:cs="Times New Roman"/>
                <w:b/>
              </w:rPr>
              <w:tab/>
            </w:r>
          </w:p>
        </w:tc>
        <w:tc>
          <w:tcPr>
            <w:tcW w:w="1055" w:type="pct"/>
          </w:tcPr>
          <w:p w14:paraId="171C9CCC" w14:textId="0588E444" w:rsidR="000341CA" w:rsidRPr="0096289E" w:rsidRDefault="000341CA" w:rsidP="00E374D9">
            <w:pPr>
              <w:pStyle w:val="ListParagraph"/>
              <w:spacing w:line="276" w:lineRule="auto"/>
              <w:ind w:left="0"/>
              <w:rPr>
                <w:rFonts w:ascii="Times New Roman" w:hAnsi="Times New Roman" w:cs="Times New Roman"/>
                <w:b/>
              </w:rPr>
            </w:pPr>
            <w:r w:rsidRPr="0096289E">
              <w:rPr>
                <w:rFonts w:ascii="Times New Roman" w:hAnsi="Times New Roman" w:cs="Times New Roman"/>
                <w:b/>
              </w:rPr>
              <w:t>20X8</w:t>
            </w:r>
          </w:p>
        </w:tc>
        <w:tc>
          <w:tcPr>
            <w:tcW w:w="1317" w:type="pct"/>
          </w:tcPr>
          <w:p w14:paraId="3FB7EB97" w14:textId="79E29D31" w:rsidR="000341CA" w:rsidRPr="0096289E" w:rsidRDefault="000341CA" w:rsidP="00E374D9">
            <w:pPr>
              <w:pStyle w:val="ListParagraph"/>
              <w:spacing w:line="276" w:lineRule="auto"/>
              <w:ind w:left="0"/>
              <w:rPr>
                <w:rFonts w:ascii="Times New Roman" w:hAnsi="Times New Roman" w:cs="Times New Roman"/>
                <w:b/>
              </w:rPr>
            </w:pPr>
            <w:r w:rsidRPr="0096289E">
              <w:rPr>
                <w:rFonts w:ascii="Times New Roman" w:hAnsi="Times New Roman" w:cs="Times New Roman"/>
                <w:b/>
              </w:rPr>
              <w:t>20X7</w:t>
            </w:r>
          </w:p>
        </w:tc>
      </w:tr>
      <w:tr w:rsidR="000341CA" w:rsidRPr="00E57B36" w14:paraId="1A0FDC5C" w14:textId="77777777" w:rsidTr="0096289E">
        <w:trPr>
          <w:trHeight w:val="337"/>
        </w:trPr>
        <w:tc>
          <w:tcPr>
            <w:tcW w:w="2627" w:type="pct"/>
          </w:tcPr>
          <w:p w14:paraId="6185E264" w14:textId="09AC58C8"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Gross profit margin</w:t>
            </w:r>
          </w:p>
        </w:tc>
        <w:tc>
          <w:tcPr>
            <w:tcW w:w="1055" w:type="pct"/>
          </w:tcPr>
          <w:p w14:paraId="684B134E" w14:textId="56CB248A"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50%</w:t>
            </w:r>
          </w:p>
        </w:tc>
        <w:tc>
          <w:tcPr>
            <w:tcW w:w="1317" w:type="pct"/>
          </w:tcPr>
          <w:p w14:paraId="233096A4" w14:textId="5081522A"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38%</w:t>
            </w:r>
          </w:p>
        </w:tc>
      </w:tr>
      <w:tr w:rsidR="000341CA" w:rsidRPr="00E57B36" w14:paraId="45A274E3" w14:textId="77777777" w:rsidTr="0096289E">
        <w:trPr>
          <w:trHeight w:val="323"/>
        </w:trPr>
        <w:tc>
          <w:tcPr>
            <w:tcW w:w="2627" w:type="pct"/>
          </w:tcPr>
          <w:p w14:paraId="6D857389" w14:textId="6605086E"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Net profit margin</w:t>
            </w:r>
          </w:p>
        </w:tc>
        <w:tc>
          <w:tcPr>
            <w:tcW w:w="1055" w:type="pct"/>
          </w:tcPr>
          <w:p w14:paraId="33AE3EDD" w14:textId="2A490002"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10%</w:t>
            </w:r>
          </w:p>
        </w:tc>
        <w:tc>
          <w:tcPr>
            <w:tcW w:w="1317" w:type="pct"/>
          </w:tcPr>
          <w:p w14:paraId="3EAE73EF" w14:textId="6EEFD1A5"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4%</w:t>
            </w:r>
          </w:p>
        </w:tc>
      </w:tr>
      <w:tr w:rsidR="000341CA" w:rsidRPr="00E57B36" w14:paraId="6CF2AD5A" w14:textId="77777777" w:rsidTr="0096289E">
        <w:trPr>
          <w:trHeight w:val="337"/>
        </w:trPr>
        <w:tc>
          <w:tcPr>
            <w:tcW w:w="2627" w:type="pct"/>
          </w:tcPr>
          <w:p w14:paraId="046AF2DF" w14:textId="5BB37F46"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Average inventory days</w:t>
            </w:r>
          </w:p>
        </w:tc>
        <w:tc>
          <w:tcPr>
            <w:tcW w:w="1055" w:type="pct"/>
          </w:tcPr>
          <w:p w14:paraId="15F416A7" w14:textId="4284BF91"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8.3</w:t>
            </w:r>
          </w:p>
        </w:tc>
        <w:tc>
          <w:tcPr>
            <w:tcW w:w="1317" w:type="pct"/>
          </w:tcPr>
          <w:p w14:paraId="5015BCA4" w14:textId="5AD47FC2" w:rsidR="000341CA" w:rsidRPr="00E57B36" w:rsidRDefault="000341CA" w:rsidP="00E374D9">
            <w:pPr>
              <w:pStyle w:val="ListParagraph"/>
              <w:spacing w:line="276" w:lineRule="auto"/>
              <w:ind w:left="0"/>
              <w:rPr>
                <w:rFonts w:ascii="Times New Roman" w:hAnsi="Times New Roman" w:cs="Times New Roman"/>
              </w:rPr>
            </w:pPr>
            <w:r w:rsidRPr="00E57B36">
              <w:rPr>
                <w:rFonts w:ascii="Times New Roman" w:hAnsi="Times New Roman" w:cs="Times New Roman"/>
              </w:rPr>
              <w:t>5.6</w:t>
            </w:r>
          </w:p>
        </w:tc>
      </w:tr>
    </w:tbl>
    <w:p w14:paraId="03827FED" w14:textId="7EDD15A0" w:rsidR="008B5430" w:rsidRPr="0019368E" w:rsidRDefault="0019368E" w:rsidP="0019368E">
      <w:pPr>
        <w:tabs>
          <w:tab w:val="left" w:pos="481"/>
          <w:tab w:val="right" w:pos="4186"/>
          <w:tab w:val="right" w:pos="5851"/>
        </w:tabs>
        <w:spacing w:before="120" w:after="120" w:line="276" w:lineRule="auto"/>
        <w:rPr>
          <w:rFonts w:ascii="Times New Roman" w:hAnsi="Times New Roman" w:cs="Times New Roman"/>
          <w:b/>
        </w:rPr>
      </w:pPr>
      <w:r w:rsidRPr="0019368E">
        <w:rPr>
          <w:rFonts w:ascii="Times New Roman" w:hAnsi="Times New Roman" w:cs="Times New Roman"/>
          <w:b/>
        </w:rPr>
        <w:t>Required:</w:t>
      </w:r>
      <w:r w:rsidR="000341CA" w:rsidRPr="0019368E">
        <w:rPr>
          <w:rFonts w:ascii="Times New Roman" w:hAnsi="Times New Roman" w:cs="Times New Roman"/>
          <w:b/>
        </w:rPr>
        <w:tab/>
      </w:r>
    </w:p>
    <w:p w14:paraId="3357E869" w14:textId="30B128F0" w:rsidR="00082DE6" w:rsidRPr="00ED32BA" w:rsidRDefault="00082DE6" w:rsidP="00ED32BA">
      <w:pPr>
        <w:pStyle w:val="ListParagraph"/>
        <w:numPr>
          <w:ilvl w:val="0"/>
          <w:numId w:val="19"/>
        </w:numPr>
        <w:tabs>
          <w:tab w:val="left" w:pos="481"/>
          <w:tab w:val="right" w:pos="4186"/>
          <w:tab w:val="right" w:pos="5851"/>
        </w:tabs>
        <w:spacing w:line="276" w:lineRule="auto"/>
        <w:ind w:left="360"/>
        <w:jc w:val="both"/>
        <w:rPr>
          <w:rFonts w:ascii="Times New Roman" w:hAnsi="Times New Roman" w:cs="Times New Roman"/>
          <w:b/>
        </w:rPr>
      </w:pPr>
      <w:r w:rsidRPr="00072B24">
        <w:rPr>
          <w:rFonts w:ascii="Times New Roman" w:hAnsi="Times New Roman" w:cs="Times New Roman"/>
          <w:bCs/>
        </w:rPr>
        <w:t>For each of the ratios above (</w:t>
      </w:r>
      <w:r w:rsidR="002603BC" w:rsidRPr="00072B24">
        <w:rPr>
          <w:rFonts w:ascii="Times New Roman" w:hAnsi="Times New Roman" w:cs="Times New Roman"/>
          <w:bCs/>
        </w:rPr>
        <w:t>i.e.</w:t>
      </w:r>
      <w:r w:rsidRPr="00072B24">
        <w:rPr>
          <w:rFonts w:ascii="Times New Roman" w:hAnsi="Times New Roman" w:cs="Times New Roman"/>
          <w:bCs/>
        </w:rPr>
        <w:t xml:space="preserve"> gross profit margin, net profit margin, and average i</w:t>
      </w:r>
      <w:r w:rsidR="00D877AF" w:rsidRPr="00072B24">
        <w:rPr>
          <w:rFonts w:ascii="Times New Roman" w:hAnsi="Times New Roman" w:cs="Times New Roman"/>
          <w:bCs/>
        </w:rPr>
        <w:t>nventory days),</w:t>
      </w:r>
      <w:r w:rsidR="00D877AF">
        <w:rPr>
          <w:rFonts w:ascii="Times New Roman" w:hAnsi="Times New Roman" w:cs="Times New Roman"/>
          <w:b/>
        </w:rPr>
        <w:t xml:space="preserve"> describe what the ratios shows</w:t>
      </w:r>
      <w:r w:rsidRPr="00E57B36">
        <w:rPr>
          <w:rFonts w:ascii="Times New Roman" w:hAnsi="Times New Roman" w:cs="Times New Roman"/>
          <w:b/>
        </w:rPr>
        <w:t>.</w:t>
      </w:r>
      <w:r w:rsidR="00ED32BA">
        <w:rPr>
          <w:rFonts w:ascii="Times New Roman" w:hAnsi="Times New Roman" w:cs="Times New Roman"/>
          <w:b/>
        </w:rPr>
        <w:t xml:space="preserve">               </w:t>
      </w:r>
      <w:r w:rsidR="00732B31">
        <w:rPr>
          <w:rFonts w:ascii="Times New Roman" w:hAnsi="Times New Roman" w:cs="Times New Roman"/>
          <w:b/>
        </w:rPr>
        <w:t xml:space="preserve">  </w:t>
      </w:r>
      <w:r w:rsidR="00ED32BA">
        <w:rPr>
          <w:rFonts w:ascii="Times New Roman" w:hAnsi="Times New Roman" w:cs="Times New Roman"/>
          <w:b/>
        </w:rPr>
        <w:t xml:space="preserve">        </w:t>
      </w:r>
      <w:r w:rsidR="00D877AF">
        <w:rPr>
          <w:rFonts w:ascii="Times New Roman" w:hAnsi="Times New Roman" w:cs="Times New Roman"/>
          <w:b/>
        </w:rPr>
        <w:t xml:space="preserve">    </w:t>
      </w:r>
      <w:r w:rsidR="00ED32BA">
        <w:rPr>
          <w:rFonts w:ascii="Times New Roman" w:hAnsi="Times New Roman" w:cs="Times New Roman"/>
          <w:b/>
        </w:rPr>
        <w:t xml:space="preserve">        </w:t>
      </w:r>
      <w:r w:rsidR="00D1289A" w:rsidRPr="00ED32BA">
        <w:rPr>
          <w:rFonts w:ascii="Times New Roman" w:hAnsi="Times New Roman" w:cs="Times New Roman"/>
          <w:b/>
        </w:rPr>
        <w:t xml:space="preserve">                   </w:t>
      </w:r>
      <w:r w:rsidR="002603BC">
        <w:rPr>
          <w:rFonts w:ascii="Times New Roman" w:hAnsi="Times New Roman" w:cs="Times New Roman"/>
          <w:b/>
        </w:rPr>
        <w:t xml:space="preserve">     </w:t>
      </w:r>
      <w:r w:rsidR="00D1289A" w:rsidRPr="00ED32BA">
        <w:rPr>
          <w:rFonts w:ascii="Times New Roman" w:hAnsi="Times New Roman" w:cs="Times New Roman"/>
          <w:b/>
        </w:rPr>
        <w:t xml:space="preserve">                </w:t>
      </w:r>
      <w:r w:rsidR="00072B24">
        <w:rPr>
          <w:rFonts w:ascii="Times New Roman" w:hAnsi="Times New Roman" w:cs="Times New Roman"/>
          <w:b/>
        </w:rPr>
        <w:t xml:space="preserve">          </w:t>
      </w:r>
      <w:r w:rsidR="00D1289A" w:rsidRPr="00ED32BA">
        <w:rPr>
          <w:rFonts w:ascii="Times New Roman" w:hAnsi="Times New Roman" w:cs="Times New Roman"/>
        </w:rPr>
        <w:t>(</w:t>
      </w:r>
      <w:r w:rsidR="00CD45EB">
        <w:rPr>
          <w:rFonts w:ascii="Times New Roman" w:hAnsi="Times New Roman" w:cs="Times New Roman"/>
          <w:sz w:val="24"/>
          <w:szCs w:val="24"/>
        </w:rPr>
        <w:t>3</w:t>
      </w:r>
      <w:r w:rsidR="00D1289A" w:rsidRPr="00ED32BA">
        <w:rPr>
          <w:rFonts w:ascii="Times New Roman" w:hAnsi="Times New Roman" w:cs="Times New Roman"/>
          <w:sz w:val="24"/>
          <w:szCs w:val="24"/>
        </w:rPr>
        <w:t xml:space="preserve"> Marks)</w:t>
      </w:r>
    </w:p>
    <w:p w14:paraId="2AD4A635" w14:textId="1EEF43E3" w:rsidR="00082DE6" w:rsidRPr="00ED32BA" w:rsidRDefault="00082DE6" w:rsidP="00ED32BA">
      <w:pPr>
        <w:pStyle w:val="ListParagraph"/>
        <w:numPr>
          <w:ilvl w:val="0"/>
          <w:numId w:val="19"/>
        </w:numPr>
        <w:tabs>
          <w:tab w:val="left" w:pos="481"/>
          <w:tab w:val="right" w:pos="4186"/>
          <w:tab w:val="right" w:pos="5851"/>
        </w:tabs>
        <w:spacing w:line="276" w:lineRule="auto"/>
        <w:ind w:left="360"/>
        <w:jc w:val="both"/>
        <w:rPr>
          <w:rFonts w:ascii="Times New Roman" w:hAnsi="Times New Roman" w:cs="Times New Roman"/>
          <w:b/>
        </w:rPr>
      </w:pPr>
      <w:r w:rsidRPr="00E57B36">
        <w:rPr>
          <w:rFonts w:ascii="Times New Roman" w:hAnsi="Times New Roman" w:cs="Times New Roman"/>
          <w:b/>
        </w:rPr>
        <w:t xml:space="preserve">Comment on the performance of </w:t>
      </w:r>
      <w:proofErr w:type="spellStart"/>
      <w:r w:rsidRPr="00E57B36">
        <w:rPr>
          <w:rFonts w:ascii="Times New Roman" w:hAnsi="Times New Roman" w:cs="Times New Roman"/>
          <w:b/>
        </w:rPr>
        <w:t>Pootan</w:t>
      </w:r>
      <w:proofErr w:type="spellEnd"/>
      <w:r w:rsidRPr="00E57B36">
        <w:rPr>
          <w:rFonts w:ascii="Times New Roman" w:hAnsi="Times New Roman" w:cs="Times New Roman"/>
          <w:b/>
        </w:rPr>
        <w:t xml:space="preserve"> as shown by the three ratios, and give ONE possible reasons for each of these result</w:t>
      </w:r>
      <w:r w:rsidRPr="00ED32BA">
        <w:rPr>
          <w:rFonts w:ascii="Times New Roman" w:hAnsi="Times New Roman" w:cs="Times New Roman"/>
          <w:b/>
        </w:rPr>
        <w:t>s.</w:t>
      </w:r>
      <w:r w:rsidR="00ED32BA" w:rsidRPr="00ED32BA">
        <w:rPr>
          <w:rFonts w:ascii="Times New Roman" w:hAnsi="Times New Roman" w:cs="Times New Roman"/>
          <w:b/>
        </w:rPr>
        <w:t xml:space="preserve">                                                                          </w:t>
      </w:r>
      <w:r w:rsidR="002603BC">
        <w:rPr>
          <w:rFonts w:ascii="Times New Roman" w:hAnsi="Times New Roman" w:cs="Times New Roman"/>
          <w:b/>
        </w:rPr>
        <w:t xml:space="preserve">    </w:t>
      </w:r>
      <w:r w:rsidR="00ED32BA" w:rsidRPr="00ED32BA">
        <w:rPr>
          <w:rFonts w:ascii="Times New Roman" w:hAnsi="Times New Roman" w:cs="Times New Roman"/>
          <w:b/>
        </w:rPr>
        <w:t xml:space="preserve">         </w:t>
      </w:r>
      <w:r w:rsidR="00D1289A" w:rsidRPr="00ED32BA">
        <w:rPr>
          <w:rFonts w:ascii="Times New Roman" w:hAnsi="Times New Roman" w:cs="Times New Roman"/>
        </w:rPr>
        <w:t>(</w:t>
      </w:r>
      <w:r w:rsidR="00CD45EB">
        <w:rPr>
          <w:rFonts w:ascii="Times New Roman" w:hAnsi="Times New Roman" w:cs="Times New Roman"/>
          <w:sz w:val="24"/>
          <w:szCs w:val="24"/>
        </w:rPr>
        <w:t>6</w:t>
      </w:r>
      <w:r w:rsidR="00D1289A" w:rsidRPr="00ED32BA">
        <w:rPr>
          <w:rFonts w:ascii="Times New Roman" w:hAnsi="Times New Roman" w:cs="Times New Roman"/>
          <w:sz w:val="24"/>
          <w:szCs w:val="24"/>
        </w:rPr>
        <w:t xml:space="preserve"> Marks)</w:t>
      </w:r>
    </w:p>
    <w:p w14:paraId="4F32B463" w14:textId="33FE5352" w:rsidR="00082DE6" w:rsidRPr="00E57B36" w:rsidRDefault="00082DE6" w:rsidP="00883A9A">
      <w:pPr>
        <w:pStyle w:val="ListParagraph"/>
        <w:numPr>
          <w:ilvl w:val="0"/>
          <w:numId w:val="19"/>
        </w:numPr>
        <w:tabs>
          <w:tab w:val="left" w:pos="481"/>
          <w:tab w:val="right" w:pos="4186"/>
          <w:tab w:val="right" w:pos="5851"/>
        </w:tabs>
        <w:spacing w:after="0" w:line="276" w:lineRule="auto"/>
        <w:ind w:left="357" w:hanging="357"/>
        <w:contextualSpacing w:val="0"/>
        <w:jc w:val="both"/>
        <w:rPr>
          <w:rFonts w:ascii="Times New Roman" w:hAnsi="Times New Roman" w:cs="Times New Roman"/>
          <w:b/>
        </w:rPr>
      </w:pPr>
      <w:r w:rsidRPr="00E57B36">
        <w:rPr>
          <w:rFonts w:ascii="Times New Roman" w:hAnsi="Times New Roman" w:cs="Times New Roman"/>
          <w:b/>
        </w:rPr>
        <w:t>Identify ONE limitation of the use of ratios to assess a company’s financial performance.</w:t>
      </w:r>
    </w:p>
    <w:p w14:paraId="289404E4" w14:textId="3CE3AD37" w:rsidR="00D1289A" w:rsidRPr="00883A9A" w:rsidRDefault="00D1289A" w:rsidP="00ED32BA">
      <w:pPr>
        <w:pStyle w:val="CommentText"/>
        <w:spacing w:after="0" w:line="276" w:lineRule="auto"/>
        <w:jc w:val="both"/>
        <w:rPr>
          <w:rFonts w:ascii="Times New Roman" w:hAnsi="Times New Roman" w:cs="Times New Roman"/>
          <w:sz w:val="24"/>
          <w:szCs w:val="24"/>
        </w:rPr>
      </w:pPr>
      <w:r w:rsidRPr="00E57B36">
        <w:rPr>
          <w:rFonts w:ascii="Times New Roman" w:hAnsi="Times New Roman" w:cs="Times New Roman"/>
          <w:sz w:val="24"/>
          <w:szCs w:val="24"/>
        </w:rPr>
        <w:t xml:space="preserve">                                                                                                                             </w:t>
      </w:r>
      <w:r w:rsidR="00173934" w:rsidRPr="00E57B36">
        <w:rPr>
          <w:rFonts w:ascii="Times New Roman" w:hAnsi="Times New Roman" w:cs="Times New Roman"/>
          <w:sz w:val="24"/>
          <w:szCs w:val="24"/>
        </w:rPr>
        <w:t xml:space="preserve">    </w:t>
      </w:r>
      <w:r w:rsidR="00883A9A">
        <w:rPr>
          <w:rFonts w:ascii="Times New Roman" w:hAnsi="Times New Roman" w:cs="Times New Roman"/>
          <w:sz w:val="24"/>
          <w:szCs w:val="24"/>
        </w:rPr>
        <w:t xml:space="preserve">  </w:t>
      </w:r>
      <w:r w:rsidR="00173934" w:rsidRPr="00E57B36">
        <w:rPr>
          <w:rFonts w:ascii="Times New Roman" w:hAnsi="Times New Roman" w:cs="Times New Roman"/>
          <w:sz w:val="24"/>
          <w:szCs w:val="24"/>
        </w:rPr>
        <w:t xml:space="preserve"> </w:t>
      </w:r>
      <w:r w:rsidRPr="00E57B36">
        <w:rPr>
          <w:rFonts w:ascii="Times New Roman" w:hAnsi="Times New Roman" w:cs="Times New Roman"/>
          <w:sz w:val="24"/>
          <w:szCs w:val="24"/>
        </w:rPr>
        <w:t xml:space="preserve"> </w:t>
      </w:r>
      <w:r w:rsidR="00883A9A">
        <w:rPr>
          <w:rFonts w:ascii="Times New Roman" w:hAnsi="Times New Roman" w:cs="Times New Roman"/>
          <w:sz w:val="24"/>
          <w:szCs w:val="24"/>
        </w:rPr>
        <w:t xml:space="preserve"> </w:t>
      </w:r>
      <w:r w:rsidRPr="00883A9A">
        <w:rPr>
          <w:rFonts w:ascii="Times New Roman" w:hAnsi="Times New Roman" w:cs="Times New Roman"/>
          <w:sz w:val="24"/>
          <w:szCs w:val="24"/>
        </w:rPr>
        <w:t>(1 Marks)</w:t>
      </w:r>
    </w:p>
    <w:p w14:paraId="17D081A6" w14:textId="173D3603" w:rsidR="00970DAD" w:rsidRPr="00E57B36" w:rsidRDefault="008B5430" w:rsidP="00ED32BA">
      <w:pPr>
        <w:pStyle w:val="CommentText"/>
        <w:spacing w:after="0" w:line="276" w:lineRule="auto"/>
        <w:jc w:val="both"/>
        <w:rPr>
          <w:rFonts w:ascii="Times New Roman" w:eastAsia="Times New Roman" w:hAnsi="Times New Roman" w:cs="Times New Roman"/>
          <w:b/>
          <w:sz w:val="24"/>
          <w:szCs w:val="24"/>
        </w:rPr>
      </w:pPr>
      <w:r w:rsidRPr="00E57B36">
        <w:rPr>
          <w:rFonts w:ascii="Times New Roman" w:hAnsi="Times New Roman" w:cs="Times New Roman"/>
          <w:b/>
          <w:bCs/>
          <w:sz w:val="24"/>
          <w:szCs w:val="24"/>
        </w:rPr>
        <w:t xml:space="preserve">                                                                                                       </w:t>
      </w:r>
      <w:r w:rsidR="00D1289A" w:rsidRPr="00E57B36">
        <w:rPr>
          <w:rFonts w:ascii="Times New Roman" w:hAnsi="Times New Roman" w:cs="Times New Roman"/>
          <w:b/>
          <w:bCs/>
          <w:sz w:val="24"/>
          <w:szCs w:val="24"/>
        </w:rPr>
        <w:t xml:space="preserve">                       </w:t>
      </w:r>
      <w:r w:rsidR="00DA311B">
        <w:rPr>
          <w:rFonts w:ascii="Times New Roman" w:hAnsi="Times New Roman" w:cs="Times New Roman"/>
          <w:b/>
          <w:bCs/>
          <w:sz w:val="24"/>
          <w:szCs w:val="24"/>
        </w:rPr>
        <w:t xml:space="preserve">    </w:t>
      </w:r>
      <w:r w:rsidR="00D1289A" w:rsidRPr="00E57B36">
        <w:rPr>
          <w:rFonts w:ascii="Times New Roman" w:hAnsi="Times New Roman" w:cs="Times New Roman"/>
          <w:b/>
          <w:bCs/>
          <w:sz w:val="24"/>
          <w:szCs w:val="24"/>
        </w:rPr>
        <w:t xml:space="preserve"> (10</w:t>
      </w:r>
      <w:r w:rsidRPr="00E57B36">
        <w:rPr>
          <w:rFonts w:ascii="Times New Roman" w:hAnsi="Times New Roman" w:cs="Times New Roman"/>
          <w:b/>
          <w:bCs/>
          <w:sz w:val="24"/>
          <w:szCs w:val="24"/>
        </w:rPr>
        <w:t xml:space="preserve"> Marks)</w:t>
      </w:r>
      <w:r w:rsidR="00FA6230" w:rsidRPr="00E57B36">
        <w:rPr>
          <w:rFonts w:ascii="Times New Roman" w:eastAsia="Times New Roman" w:hAnsi="Times New Roman" w:cs="Times New Roman"/>
          <w:b/>
          <w:sz w:val="24"/>
          <w:szCs w:val="24"/>
        </w:rPr>
        <w:t xml:space="preserve"> </w:t>
      </w:r>
    </w:p>
    <w:p w14:paraId="6D000290" w14:textId="3EDD9237" w:rsidR="008B5430" w:rsidRPr="00E57B36" w:rsidRDefault="00DE64EE" w:rsidP="00E374D9">
      <w:pPr>
        <w:spacing w:before="240" w:line="276" w:lineRule="auto"/>
        <w:jc w:val="both"/>
        <w:rPr>
          <w:rFonts w:ascii="Times New Roman" w:eastAsia="Times New Roman" w:hAnsi="Times New Roman" w:cs="Times New Roman"/>
          <w:b/>
          <w:sz w:val="24"/>
          <w:szCs w:val="24"/>
        </w:rPr>
      </w:pPr>
      <w:r w:rsidRPr="00E57B36">
        <w:rPr>
          <w:rFonts w:ascii="Times New Roman" w:eastAsia="Times New Roman" w:hAnsi="Times New Roman" w:cs="Times New Roman"/>
          <w:b/>
          <w:sz w:val="24"/>
          <w:szCs w:val="24"/>
        </w:rPr>
        <w:t>QUESTION 20</w:t>
      </w:r>
    </w:p>
    <w:p w14:paraId="20615322" w14:textId="35AF40CE" w:rsidR="002B41CB" w:rsidRPr="00E57B36" w:rsidRDefault="00820B8D" w:rsidP="004470B0">
      <w:pPr>
        <w:spacing w:line="276" w:lineRule="auto"/>
        <w:jc w:val="both"/>
        <w:rPr>
          <w:rFonts w:ascii="Times New Roman" w:hAnsi="Times New Roman" w:cs="Times New Roman"/>
        </w:rPr>
      </w:pPr>
      <w:r w:rsidRPr="00820B8D">
        <w:rPr>
          <w:rFonts w:ascii="Times New Roman" w:hAnsi="Times New Roman" w:cs="Times New Roman"/>
        </w:rPr>
        <w:t>The trial balance below is extracted from the accounts of Donan Company as at 31 December 20X7, before the statement of profit or loss and the statement of financial position are prepared.</w:t>
      </w:r>
    </w:p>
    <w:tbl>
      <w:tblPr>
        <w:tblStyle w:val="TableGrid0"/>
        <w:tblW w:w="5000" w:type="pct"/>
        <w:tblBorders>
          <w:insideH w:val="dotted" w:sz="4" w:space="0" w:color="auto"/>
          <w:insideV w:val="dotted" w:sz="4" w:space="0" w:color="auto"/>
        </w:tblBorders>
        <w:tblLook w:val="04A0" w:firstRow="1" w:lastRow="0" w:firstColumn="1" w:lastColumn="0" w:noHBand="0" w:noVBand="1"/>
      </w:tblPr>
      <w:tblGrid>
        <w:gridCol w:w="5523"/>
        <w:gridCol w:w="1681"/>
        <w:gridCol w:w="1812"/>
      </w:tblGrid>
      <w:tr w:rsidR="00A45C84" w:rsidRPr="00E57B36" w14:paraId="14B48AE8" w14:textId="77777777" w:rsidTr="00CE7459">
        <w:trPr>
          <w:trHeight w:val="237"/>
        </w:trPr>
        <w:tc>
          <w:tcPr>
            <w:tcW w:w="3063" w:type="pct"/>
            <w:noWrap/>
          </w:tcPr>
          <w:p w14:paraId="12E29B52" w14:textId="77777777" w:rsidR="00A45C84" w:rsidRPr="00E57B36" w:rsidRDefault="00A45C84" w:rsidP="00E374D9">
            <w:pPr>
              <w:spacing w:line="276" w:lineRule="auto"/>
              <w:rPr>
                <w:rFonts w:ascii="Times New Roman" w:eastAsia="Times New Roman" w:hAnsi="Times New Roman" w:cs="Times New Roman"/>
                <w:color w:val="000000"/>
                <w:lang w:val="en-GB"/>
              </w:rPr>
            </w:pPr>
          </w:p>
        </w:tc>
        <w:tc>
          <w:tcPr>
            <w:tcW w:w="932" w:type="pct"/>
            <w:noWrap/>
          </w:tcPr>
          <w:p w14:paraId="1A6D673E" w14:textId="550748D2" w:rsidR="00A45C84" w:rsidRPr="004470B0" w:rsidRDefault="00A45C84" w:rsidP="00E374D9">
            <w:pPr>
              <w:spacing w:line="276" w:lineRule="auto"/>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Debit</w:t>
            </w:r>
          </w:p>
        </w:tc>
        <w:tc>
          <w:tcPr>
            <w:tcW w:w="1005" w:type="pct"/>
            <w:noWrap/>
          </w:tcPr>
          <w:p w14:paraId="721E6FD1" w14:textId="62C50D31" w:rsidR="00A45C84" w:rsidRPr="004470B0" w:rsidRDefault="00A45C84" w:rsidP="00E374D9">
            <w:pPr>
              <w:spacing w:line="276" w:lineRule="auto"/>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Credit</w:t>
            </w:r>
          </w:p>
        </w:tc>
      </w:tr>
      <w:tr w:rsidR="00E24888" w:rsidRPr="00E57B36" w14:paraId="4752FE92" w14:textId="77777777" w:rsidTr="00CE7459">
        <w:trPr>
          <w:trHeight w:val="237"/>
        </w:trPr>
        <w:tc>
          <w:tcPr>
            <w:tcW w:w="3063" w:type="pct"/>
            <w:noWrap/>
            <w:hideMark/>
          </w:tcPr>
          <w:p w14:paraId="1CDF7AF7"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932" w:type="pct"/>
            <w:noWrap/>
            <w:hideMark/>
          </w:tcPr>
          <w:p w14:paraId="447D1160" w14:textId="77777777" w:rsidR="00E24888" w:rsidRPr="004470B0" w:rsidRDefault="00E24888" w:rsidP="00E374D9">
            <w:pPr>
              <w:spacing w:line="276" w:lineRule="auto"/>
              <w:rPr>
                <w:rFonts w:ascii="Times New Roman" w:eastAsia="Times New Roman" w:hAnsi="Times New Roman" w:cs="Times New Roman"/>
                <w:b/>
                <w:color w:val="000000"/>
              </w:rPr>
            </w:pPr>
            <w:r w:rsidRPr="004470B0">
              <w:rPr>
                <w:rFonts w:ascii="Times New Roman" w:eastAsia="Times New Roman" w:hAnsi="Times New Roman" w:cs="Times New Roman"/>
                <w:b/>
                <w:color w:val="000000"/>
                <w:lang w:val="en-GB"/>
              </w:rPr>
              <w:t>FRW million</w:t>
            </w:r>
          </w:p>
        </w:tc>
        <w:tc>
          <w:tcPr>
            <w:tcW w:w="1005" w:type="pct"/>
            <w:noWrap/>
            <w:hideMark/>
          </w:tcPr>
          <w:p w14:paraId="0D1059D5" w14:textId="77777777" w:rsidR="00E24888" w:rsidRPr="004470B0" w:rsidRDefault="00E24888" w:rsidP="00E374D9">
            <w:pPr>
              <w:spacing w:line="276" w:lineRule="auto"/>
              <w:rPr>
                <w:rFonts w:ascii="Times New Roman" w:eastAsia="Times New Roman" w:hAnsi="Times New Roman" w:cs="Times New Roman"/>
                <w:b/>
                <w:color w:val="000000"/>
              </w:rPr>
            </w:pPr>
            <w:r w:rsidRPr="004470B0">
              <w:rPr>
                <w:rFonts w:ascii="Times New Roman" w:eastAsia="Times New Roman" w:hAnsi="Times New Roman" w:cs="Times New Roman"/>
                <w:b/>
                <w:color w:val="000000"/>
                <w:lang w:val="en-GB"/>
              </w:rPr>
              <w:t>FRW million</w:t>
            </w:r>
          </w:p>
        </w:tc>
      </w:tr>
      <w:tr w:rsidR="00173934" w:rsidRPr="00E57B36" w14:paraId="5FE2CF41" w14:textId="77777777" w:rsidTr="00CE7459">
        <w:trPr>
          <w:trHeight w:val="237"/>
        </w:trPr>
        <w:tc>
          <w:tcPr>
            <w:tcW w:w="3063" w:type="pct"/>
            <w:noWrap/>
            <w:hideMark/>
          </w:tcPr>
          <w:p w14:paraId="55FCF7B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Sales revenue</w:t>
            </w:r>
          </w:p>
        </w:tc>
        <w:tc>
          <w:tcPr>
            <w:tcW w:w="932" w:type="pct"/>
            <w:noWrap/>
            <w:hideMark/>
          </w:tcPr>
          <w:p w14:paraId="64B8D93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2270E3E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3,850 </w:t>
            </w:r>
          </w:p>
        </w:tc>
      </w:tr>
      <w:tr w:rsidR="00173934" w:rsidRPr="00E57B36" w14:paraId="2EFE4652" w14:textId="77777777" w:rsidTr="00CE7459">
        <w:trPr>
          <w:trHeight w:val="237"/>
        </w:trPr>
        <w:tc>
          <w:tcPr>
            <w:tcW w:w="3063" w:type="pct"/>
            <w:noWrap/>
            <w:hideMark/>
          </w:tcPr>
          <w:p w14:paraId="1B35EA6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Inventory (1 January 20X7)</w:t>
            </w:r>
          </w:p>
        </w:tc>
        <w:tc>
          <w:tcPr>
            <w:tcW w:w="932" w:type="pct"/>
            <w:noWrap/>
            <w:hideMark/>
          </w:tcPr>
          <w:p w14:paraId="7E6D1EB7"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186 </w:t>
            </w:r>
          </w:p>
        </w:tc>
        <w:tc>
          <w:tcPr>
            <w:tcW w:w="1005" w:type="pct"/>
            <w:noWrap/>
            <w:hideMark/>
          </w:tcPr>
          <w:p w14:paraId="3B405B6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6B8D0D67" w14:textId="77777777" w:rsidTr="00CE7459">
        <w:trPr>
          <w:trHeight w:val="237"/>
        </w:trPr>
        <w:tc>
          <w:tcPr>
            <w:tcW w:w="3063" w:type="pct"/>
            <w:noWrap/>
            <w:hideMark/>
          </w:tcPr>
          <w:p w14:paraId="6BDC867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Purchases</w:t>
            </w:r>
          </w:p>
        </w:tc>
        <w:tc>
          <w:tcPr>
            <w:tcW w:w="932" w:type="pct"/>
            <w:noWrap/>
            <w:hideMark/>
          </w:tcPr>
          <w:p w14:paraId="061F526F"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820 </w:t>
            </w:r>
          </w:p>
        </w:tc>
        <w:tc>
          <w:tcPr>
            <w:tcW w:w="1005" w:type="pct"/>
            <w:noWrap/>
            <w:hideMark/>
          </w:tcPr>
          <w:p w14:paraId="7AAA1FA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6405D604" w14:textId="77777777" w:rsidTr="00CE7459">
        <w:trPr>
          <w:trHeight w:val="237"/>
        </w:trPr>
        <w:tc>
          <w:tcPr>
            <w:tcW w:w="3063" w:type="pct"/>
            <w:noWrap/>
            <w:hideMark/>
          </w:tcPr>
          <w:p w14:paraId="1D480A0D"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Production costs</w:t>
            </w:r>
          </w:p>
        </w:tc>
        <w:tc>
          <w:tcPr>
            <w:tcW w:w="932" w:type="pct"/>
            <w:noWrap/>
            <w:hideMark/>
          </w:tcPr>
          <w:p w14:paraId="6FB6624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1,050 </w:t>
            </w:r>
          </w:p>
        </w:tc>
        <w:tc>
          <w:tcPr>
            <w:tcW w:w="1005" w:type="pct"/>
            <w:noWrap/>
            <w:hideMark/>
          </w:tcPr>
          <w:p w14:paraId="42E4F13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333F69B7" w14:textId="77777777" w:rsidTr="00CE7459">
        <w:trPr>
          <w:trHeight w:val="237"/>
        </w:trPr>
        <w:tc>
          <w:tcPr>
            <w:tcW w:w="3063" w:type="pct"/>
            <w:noWrap/>
            <w:hideMark/>
          </w:tcPr>
          <w:p w14:paraId="4EF042E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Distribution costs</w:t>
            </w:r>
          </w:p>
        </w:tc>
        <w:tc>
          <w:tcPr>
            <w:tcW w:w="932" w:type="pct"/>
            <w:noWrap/>
            <w:hideMark/>
          </w:tcPr>
          <w:p w14:paraId="72435D8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832 </w:t>
            </w:r>
          </w:p>
        </w:tc>
        <w:tc>
          <w:tcPr>
            <w:tcW w:w="1005" w:type="pct"/>
            <w:noWrap/>
            <w:hideMark/>
          </w:tcPr>
          <w:p w14:paraId="1D67D41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02BE1A7E" w14:textId="77777777" w:rsidTr="00CE7459">
        <w:trPr>
          <w:trHeight w:val="237"/>
        </w:trPr>
        <w:tc>
          <w:tcPr>
            <w:tcW w:w="3063" w:type="pct"/>
            <w:noWrap/>
            <w:hideMark/>
          </w:tcPr>
          <w:p w14:paraId="22C76DA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Administrative expenses</w:t>
            </w:r>
          </w:p>
        </w:tc>
        <w:tc>
          <w:tcPr>
            <w:tcW w:w="932" w:type="pct"/>
            <w:noWrap/>
            <w:hideMark/>
          </w:tcPr>
          <w:p w14:paraId="57C61673"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420 </w:t>
            </w:r>
          </w:p>
        </w:tc>
        <w:tc>
          <w:tcPr>
            <w:tcW w:w="1005" w:type="pct"/>
            <w:noWrap/>
            <w:hideMark/>
          </w:tcPr>
          <w:p w14:paraId="65582CDE"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23C2B20C" w14:textId="77777777" w:rsidTr="00CE7459">
        <w:trPr>
          <w:trHeight w:val="237"/>
        </w:trPr>
        <w:tc>
          <w:tcPr>
            <w:tcW w:w="3063" w:type="pct"/>
            <w:noWrap/>
            <w:hideMark/>
          </w:tcPr>
          <w:p w14:paraId="520AFF1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Dividends received</w:t>
            </w:r>
          </w:p>
        </w:tc>
        <w:tc>
          <w:tcPr>
            <w:tcW w:w="932" w:type="pct"/>
            <w:noWrap/>
            <w:hideMark/>
          </w:tcPr>
          <w:p w14:paraId="0AE8A20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199C7F0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20 </w:t>
            </w:r>
          </w:p>
        </w:tc>
      </w:tr>
      <w:tr w:rsidR="00173934" w:rsidRPr="00E57B36" w14:paraId="390A2151" w14:textId="77777777" w:rsidTr="00CE7459">
        <w:trPr>
          <w:trHeight w:val="237"/>
        </w:trPr>
        <w:tc>
          <w:tcPr>
            <w:tcW w:w="3063" w:type="pct"/>
            <w:noWrap/>
            <w:hideMark/>
          </w:tcPr>
          <w:p w14:paraId="7F354328"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Research and development</w:t>
            </w:r>
          </w:p>
        </w:tc>
        <w:tc>
          <w:tcPr>
            <w:tcW w:w="932" w:type="pct"/>
            <w:noWrap/>
            <w:hideMark/>
          </w:tcPr>
          <w:p w14:paraId="395E5CB4"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220 </w:t>
            </w:r>
          </w:p>
        </w:tc>
        <w:tc>
          <w:tcPr>
            <w:tcW w:w="1005" w:type="pct"/>
            <w:noWrap/>
            <w:hideMark/>
          </w:tcPr>
          <w:p w14:paraId="741732F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03809661" w14:textId="77777777" w:rsidTr="00CE7459">
        <w:trPr>
          <w:trHeight w:val="237"/>
        </w:trPr>
        <w:tc>
          <w:tcPr>
            <w:tcW w:w="3063" w:type="pct"/>
            <w:noWrap/>
            <w:hideMark/>
          </w:tcPr>
          <w:p w14:paraId="54ACEB47"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Share premium account</w:t>
            </w:r>
          </w:p>
        </w:tc>
        <w:tc>
          <w:tcPr>
            <w:tcW w:w="932" w:type="pct"/>
            <w:noWrap/>
            <w:hideMark/>
          </w:tcPr>
          <w:p w14:paraId="08CAEE3E"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6C228621"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150 </w:t>
            </w:r>
          </w:p>
        </w:tc>
      </w:tr>
      <w:tr w:rsidR="00173934" w:rsidRPr="00E57B36" w14:paraId="0F22581C" w14:textId="77777777" w:rsidTr="00CE7459">
        <w:trPr>
          <w:trHeight w:val="237"/>
        </w:trPr>
        <w:tc>
          <w:tcPr>
            <w:tcW w:w="3063" w:type="pct"/>
            <w:noWrap/>
            <w:hideMark/>
          </w:tcPr>
          <w:p w14:paraId="7715BA69"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Revaluation reserve </w:t>
            </w:r>
          </w:p>
        </w:tc>
        <w:tc>
          <w:tcPr>
            <w:tcW w:w="932" w:type="pct"/>
            <w:noWrap/>
            <w:hideMark/>
          </w:tcPr>
          <w:p w14:paraId="179D50A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092C9A2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80 </w:t>
            </w:r>
          </w:p>
        </w:tc>
      </w:tr>
      <w:tr w:rsidR="00173934" w:rsidRPr="00E57B36" w14:paraId="6264C989" w14:textId="77777777" w:rsidTr="00CE7459">
        <w:trPr>
          <w:trHeight w:val="237"/>
        </w:trPr>
        <w:tc>
          <w:tcPr>
            <w:tcW w:w="3063" w:type="pct"/>
            <w:noWrap/>
            <w:hideMark/>
          </w:tcPr>
          <w:p w14:paraId="339AD568" w14:textId="77777777" w:rsidR="00E24888" w:rsidRPr="00A44EAC" w:rsidRDefault="00E24888" w:rsidP="00E374D9">
            <w:pPr>
              <w:spacing w:line="276" w:lineRule="auto"/>
              <w:rPr>
                <w:rFonts w:ascii="Times New Roman" w:eastAsia="Times New Roman" w:hAnsi="Times New Roman" w:cs="Times New Roman"/>
                <w:b/>
                <w:color w:val="000000"/>
              </w:rPr>
            </w:pPr>
            <w:r w:rsidRPr="00A44EAC">
              <w:rPr>
                <w:rFonts w:ascii="Times New Roman" w:eastAsia="Times New Roman" w:hAnsi="Times New Roman" w:cs="Times New Roman"/>
                <w:b/>
                <w:color w:val="000000"/>
                <w:lang w:val="en-GB"/>
              </w:rPr>
              <w:t>Interim dividends paid:</w:t>
            </w:r>
          </w:p>
        </w:tc>
        <w:tc>
          <w:tcPr>
            <w:tcW w:w="932" w:type="pct"/>
            <w:noWrap/>
            <w:hideMark/>
          </w:tcPr>
          <w:p w14:paraId="55F9C934"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rPr>
              <w:t> </w:t>
            </w:r>
          </w:p>
        </w:tc>
        <w:tc>
          <w:tcPr>
            <w:tcW w:w="1005" w:type="pct"/>
            <w:noWrap/>
            <w:hideMark/>
          </w:tcPr>
          <w:p w14:paraId="6AA8A23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rPr>
              <w:t> </w:t>
            </w:r>
          </w:p>
        </w:tc>
      </w:tr>
      <w:tr w:rsidR="00173934" w:rsidRPr="00E57B36" w14:paraId="084E487C" w14:textId="77777777" w:rsidTr="00CE7459">
        <w:trPr>
          <w:trHeight w:val="237"/>
        </w:trPr>
        <w:tc>
          <w:tcPr>
            <w:tcW w:w="3063" w:type="pct"/>
            <w:noWrap/>
            <w:hideMark/>
          </w:tcPr>
          <w:p w14:paraId="4F9482A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Ordinary</w:t>
            </w:r>
          </w:p>
        </w:tc>
        <w:tc>
          <w:tcPr>
            <w:tcW w:w="932" w:type="pct"/>
            <w:noWrap/>
            <w:hideMark/>
          </w:tcPr>
          <w:p w14:paraId="0F644FFB"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20 </w:t>
            </w:r>
          </w:p>
        </w:tc>
        <w:tc>
          <w:tcPr>
            <w:tcW w:w="1005" w:type="pct"/>
            <w:noWrap/>
            <w:hideMark/>
          </w:tcPr>
          <w:p w14:paraId="165CFC78"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1FAD5D72" w14:textId="77777777" w:rsidTr="00CE7459">
        <w:trPr>
          <w:trHeight w:val="237"/>
        </w:trPr>
        <w:tc>
          <w:tcPr>
            <w:tcW w:w="3063" w:type="pct"/>
            <w:noWrap/>
            <w:hideMark/>
          </w:tcPr>
          <w:p w14:paraId="3E3F7C1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Preference</w:t>
            </w:r>
          </w:p>
        </w:tc>
        <w:tc>
          <w:tcPr>
            <w:tcW w:w="932" w:type="pct"/>
            <w:noWrap/>
            <w:hideMark/>
          </w:tcPr>
          <w:p w14:paraId="2487427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6 </w:t>
            </w:r>
          </w:p>
        </w:tc>
        <w:tc>
          <w:tcPr>
            <w:tcW w:w="1005" w:type="pct"/>
            <w:noWrap/>
            <w:hideMark/>
          </w:tcPr>
          <w:p w14:paraId="740C873E"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6FE468F5" w14:textId="77777777" w:rsidTr="00CE7459">
        <w:trPr>
          <w:trHeight w:val="237"/>
        </w:trPr>
        <w:tc>
          <w:tcPr>
            <w:tcW w:w="3063" w:type="pct"/>
            <w:noWrap/>
            <w:hideMark/>
          </w:tcPr>
          <w:p w14:paraId="58E6A51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Debenture interest paid</w:t>
            </w:r>
          </w:p>
        </w:tc>
        <w:tc>
          <w:tcPr>
            <w:tcW w:w="932" w:type="pct"/>
            <w:noWrap/>
            <w:hideMark/>
          </w:tcPr>
          <w:p w14:paraId="2357886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25 </w:t>
            </w:r>
          </w:p>
        </w:tc>
        <w:tc>
          <w:tcPr>
            <w:tcW w:w="1005" w:type="pct"/>
            <w:noWrap/>
            <w:hideMark/>
          </w:tcPr>
          <w:p w14:paraId="701850E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3FD2D777" w14:textId="77777777" w:rsidTr="00CE7459">
        <w:trPr>
          <w:trHeight w:val="237"/>
        </w:trPr>
        <w:tc>
          <w:tcPr>
            <w:tcW w:w="3063" w:type="pct"/>
            <w:noWrap/>
            <w:hideMark/>
          </w:tcPr>
          <w:p w14:paraId="289B844E"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Ordinary shares (FRW 1,000)</w:t>
            </w:r>
          </w:p>
        </w:tc>
        <w:tc>
          <w:tcPr>
            <w:tcW w:w="932" w:type="pct"/>
            <w:noWrap/>
            <w:hideMark/>
          </w:tcPr>
          <w:p w14:paraId="712F5D34"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41178EE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1,800 </w:t>
            </w:r>
          </w:p>
        </w:tc>
      </w:tr>
      <w:tr w:rsidR="00173934" w:rsidRPr="00E57B36" w14:paraId="3AF3556B" w14:textId="77777777" w:rsidTr="00CE7459">
        <w:trPr>
          <w:trHeight w:val="237"/>
        </w:trPr>
        <w:tc>
          <w:tcPr>
            <w:tcW w:w="3063" w:type="pct"/>
            <w:noWrap/>
            <w:hideMark/>
          </w:tcPr>
          <w:p w14:paraId="16A0C10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Preference shares (4%)</w:t>
            </w:r>
          </w:p>
        </w:tc>
        <w:tc>
          <w:tcPr>
            <w:tcW w:w="932" w:type="pct"/>
            <w:noWrap/>
            <w:hideMark/>
          </w:tcPr>
          <w:p w14:paraId="301915D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4D68723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300 </w:t>
            </w:r>
          </w:p>
        </w:tc>
      </w:tr>
      <w:tr w:rsidR="00173934" w:rsidRPr="00E57B36" w14:paraId="44139330" w14:textId="77777777" w:rsidTr="00CE7459">
        <w:trPr>
          <w:trHeight w:val="237"/>
        </w:trPr>
        <w:tc>
          <w:tcPr>
            <w:tcW w:w="3063" w:type="pct"/>
            <w:noWrap/>
            <w:hideMark/>
          </w:tcPr>
          <w:p w14:paraId="2420B9BF"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5% Debentures</w:t>
            </w:r>
          </w:p>
        </w:tc>
        <w:tc>
          <w:tcPr>
            <w:tcW w:w="932" w:type="pct"/>
            <w:noWrap/>
            <w:hideMark/>
          </w:tcPr>
          <w:p w14:paraId="16829FFE"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2C409151"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1,000 </w:t>
            </w:r>
          </w:p>
        </w:tc>
      </w:tr>
      <w:tr w:rsidR="00173934" w:rsidRPr="00E57B36" w14:paraId="6EE08E8F" w14:textId="77777777" w:rsidTr="00CE7459">
        <w:trPr>
          <w:trHeight w:val="237"/>
        </w:trPr>
        <w:tc>
          <w:tcPr>
            <w:tcW w:w="3063" w:type="pct"/>
            <w:noWrap/>
            <w:hideMark/>
          </w:tcPr>
          <w:p w14:paraId="3E026C3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Investments (non-current)</w:t>
            </w:r>
          </w:p>
        </w:tc>
        <w:tc>
          <w:tcPr>
            <w:tcW w:w="932" w:type="pct"/>
            <w:noWrap/>
            <w:hideMark/>
          </w:tcPr>
          <w:p w14:paraId="7DFE09F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500 </w:t>
            </w:r>
          </w:p>
        </w:tc>
        <w:tc>
          <w:tcPr>
            <w:tcW w:w="1005" w:type="pct"/>
            <w:noWrap/>
            <w:hideMark/>
          </w:tcPr>
          <w:p w14:paraId="15D0307B"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507E933D" w14:textId="77777777" w:rsidTr="00CE7459">
        <w:trPr>
          <w:trHeight w:val="237"/>
        </w:trPr>
        <w:tc>
          <w:tcPr>
            <w:tcW w:w="3063" w:type="pct"/>
            <w:noWrap/>
            <w:hideMark/>
          </w:tcPr>
          <w:p w14:paraId="37CA06C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Retained earnings (1 January 20X7)</w:t>
            </w:r>
          </w:p>
        </w:tc>
        <w:tc>
          <w:tcPr>
            <w:tcW w:w="932" w:type="pct"/>
            <w:noWrap/>
            <w:hideMark/>
          </w:tcPr>
          <w:p w14:paraId="5C72B97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3841D469"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260 </w:t>
            </w:r>
          </w:p>
        </w:tc>
      </w:tr>
      <w:tr w:rsidR="00173934" w:rsidRPr="00E57B36" w14:paraId="5098B239" w14:textId="77777777" w:rsidTr="00CE7459">
        <w:trPr>
          <w:trHeight w:val="237"/>
        </w:trPr>
        <w:tc>
          <w:tcPr>
            <w:tcW w:w="3063" w:type="pct"/>
            <w:noWrap/>
            <w:hideMark/>
          </w:tcPr>
          <w:p w14:paraId="22E375D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Land and buildings (revalued)</w:t>
            </w:r>
          </w:p>
        </w:tc>
        <w:tc>
          <w:tcPr>
            <w:tcW w:w="932" w:type="pct"/>
            <w:noWrap/>
            <w:hideMark/>
          </w:tcPr>
          <w:p w14:paraId="0B2D4594"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3,500 </w:t>
            </w:r>
          </w:p>
        </w:tc>
        <w:tc>
          <w:tcPr>
            <w:tcW w:w="1005" w:type="pct"/>
            <w:noWrap/>
            <w:hideMark/>
          </w:tcPr>
          <w:p w14:paraId="62D2EB4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5B897241" w14:textId="77777777" w:rsidTr="00CE7459">
        <w:trPr>
          <w:trHeight w:val="237"/>
        </w:trPr>
        <w:tc>
          <w:tcPr>
            <w:tcW w:w="3063" w:type="pct"/>
            <w:noWrap/>
            <w:hideMark/>
          </w:tcPr>
          <w:p w14:paraId="0CFA0DBA"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Plant and equipment (cost)</w:t>
            </w:r>
          </w:p>
        </w:tc>
        <w:tc>
          <w:tcPr>
            <w:tcW w:w="932" w:type="pct"/>
            <w:noWrap/>
            <w:hideMark/>
          </w:tcPr>
          <w:p w14:paraId="6FED43F4"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1,200 </w:t>
            </w:r>
          </w:p>
        </w:tc>
        <w:tc>
          <w:tcPr>
            <w:tcW w:w="1005" w:type="pct"/>
            <w:noWrap/>
            <w:hideMark/>
          </w:tcPr>
          <w:p w14:paraId="7C54C7FF"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1DD223AE" w14:textId="77777777" w:rsidTr="00CE7459">
        <w:trPr>
          <w:trHeight w:val="237"/>
        </w:trPr>
        <w:tc>
          <w:tcPr>
            <w:tcW w:w="3063" w:type="pct"/>
            <w:noWrap/>
            <w:hideMark/>
          </w:tcPr>
          <w:p w14:paraId="42F101C1"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Vehicles (cost)</w:t>
            </w:r>
          </w:p>
        </w:tc>
        <w:tc>
          <w:tcPr>
            <w:tcW w:w="932" w:type="pct"/>
            <w:noWrap/>
            <w:hideMark/>
          </w:tcPr>
          <w:p w14:paraId="32DD104C"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925 </w:t>
            </w:r>
          </w:p>
        </w:tc>
        <w:tc>
          <w:tcPr>
            <w:tcW w:w="1005" w:type="pct"/>
            <w:noWrap/>
            <w:hideMark/>
          </w:tcPr>
          <w:p w14:paraId="65C6FC83"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3166CB9D" w14:textId="77777777" w:rsidTr="00CE7459">
        <w:trPr>
          <w:trHeight w:val="237"/>
        </w:trPr>
        <w:tc>
          <w:tcPr>
            <w:tcW w:w="3063" w:type="pct"/>
            <w:noWrap/>
            <w:hideMark/>
          </w:tcPr>
          <w:p w14:paraId="21AF87E1"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lastRenderedPageBreak/>
              <w:t>Trade receivables and payables</w:t>
            </w:r>
          </w:p>
        </w:tc>
        <w:tc>
          <w:tcPr>
            <w:tcW w:w="932" w:type="pct"/>
            <w:noWrap/>
            <w:hideMark/>
          </w:tcPr>
          <w:p w14:paraId="65FC890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400 </w:t>
            </w:r>
          </w:p>
        </w:tc>
        <w:tc>
          <w:tcPr>
            <w:tcW w:w="1005" w:type="pct"/>
            <w:noWrap/>
            <w:hideMark/>
          </w:tcPr>
          <w:p w14:paraId="24216D3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395 </w:t>
            </w:r>
          </w:p>
        </w:tc>
      </w:tr>
      <w:tr w:rsidR="00173934" w:rsidRPr="00E57B36" w14:paraId="2D72AA63" w14:textId="77777777" w:rsidTr="00CE7459">
        <w:trPr>
          <w:trHeight w:val="237"/>
        </w:trPr>
        <w:tc>
          <w:tcPr>
            <w:tcW w:w="3063" w:type="pct"/>
            <w:noWrap/>
            <w:hideMark/>
          </w:tcPr>
          <w:p w14:paraId="4F9E2591"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Allowance for receivables</w:t>
            </w:r>
          </w:p>
        </w:tc>
        <w:tc>
          <w:tcPr>
            <w:tcW w:w="932" w:type="pct"/>
            <w:noWrap/>
            <w:hideMark/>
          </w:tcPr>
          <w:p w14:paraId="01141C39"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7B8B637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30 </w:t>
            </w:r>
          </w:p>
        </w:tc>
      </w:tr>
      <w:tr w:rsidR="00173934" w:rsidRPr="00E57B36" w14:paraId="424E802A" w14:textId="77777777" w:rsidTr="00CE7459">
        <w:trPr>
          <w:trHeight w:val="237"/>
        </w:trPr>
        <w:tc>
          <w:tcPr>
            <w:tcW w:w="3063" w:type="pct"/>
            <w:noWrap/>
            <w:hideMark/>
          </w:tcPr>
          <w:p w14:paraId="22FF7028" w14:textId="77777777" w:rsidR="00E24888" w:rsidRPr="00A44EAC" w:rsidRDefault="00E24888" w:rsidP="00E374D9">
            <w:pPr>
              <w:spacing w:line="276" w:lineRule="auto"/>
              <w:rPr>
                <w:rFonts w:ascii="Times New Roman" w:eastAsia="Times New Roman" w:hAnsi="Times New Roman" w:cs="Times New Roman"/>
                <w:b/>
                <w:color w:val="000000"/>
              </w:rPr>
            </w:pPr>
            <w:r w:rsidRPr="00A44EAC">
              <w:rPr>
                <w:rFonts w:ascii="Times New Roman" w:eastAsia="Times New Roman" w:hAnsi="Times New Roman" w:cs="Times New Roman"/>
                <w:b/>
                <w:color w:val="000000"/>
                <w:lang w:val="en-GB"/>
              </w:rPr>
              <w:t>Accumulated depreciation:</w:t>
            </w:r>
          </w:p>
        </w:tc>
        <w:tc>
          <w:tcPr>
            <w:tcW w:w="932" w:type="pct"/>
            <w:noWrap/>
            <w:hideMark/>
          </w:tcPr>
          <w:p w14:paraId="3C7E805A"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5C0EE405"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r>
      <w:tr w:rsidR="00173934" w:rsidRPr="00E57B36" w14:paraId="7EAA38FE" w14:textId="77777777" w:rsidTr="00CE7459">
        <w:trPr>
          <w:trHeight w:val="237"/>
        </w:trPr>
        <w:tc>
          <w:tcPr>
            <w:tcW w:w="3063" w:type="pct"/>
            <w:noWrap/>
            <w:hideMark/>
          </w:tcPr>
          <w:p w14:paraId="589797C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Land and buildings</w:t>
            </w:r>
          </w:p>
        </w:tc>
        <w:tc>
          <w:tcPr>
            <w:tcW w:w="932" w:type="pct"/>
            <w:noWrap/>
            <w:hideMark/>
          </w:tcPr>
          <w:p w14:paraId="4AA5D8C6"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577A01F7"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1,300 </w:t>
            </w:r>
          </w:p>
        </w:tc>
      </w:tr>
      <w:tr w:rsidR="00173934" w:rsidRPr="00E57B36" w14:paraId="35339D09" w14:textId="77777777" w:rsidTr="00CE7459">
        <w:trPr>
          <w:trHeight w:val="237"/>
        </w:trPr>
        <w:tc>
          <w:tcPr>
            <w:tcW w:w="3063" w:type="pct"/>
            <w:noWrap/>
            <w:hideMark/>
          </w:tcPr>
          <w:p w14:paraId="6359676D"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Plant and equipment</w:t>
            </w:r>
          </w:p>
        </w:tc>
        <w:tc>
          <w:tcPr>
            <w:tcW w:w="932" w:type="pct"/>
            <w:noWrap/>
            <w:hideMark/>
          </w:tcPr>
          <w:p w14:paraId="77E1A3E0"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2658BC11"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340 </w:t>
            </w:r>
          </w:p>
        </w:tc>
      </w:tr>
      <w:tr w:rsidR="00173934" w:rsidRPr="00E57B36" w14:paraId="3EBCB0A5" w14:textId="77777777" w:rsidTr="00CE7459">
        <w:trPr>
          <w:trHeight w:val="237"/>
        </w:trPr>
        <w:tc>
          <w:tcPr>
            <w:tcW w:w="3063" w:type="pct"/>
            <w:noWrap/>
            <w:hideMark/>
          </w:tcPr>
          <w:p w14:paraId="181C3957"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Vehicles</w:t>
            </w:r>
          </w:p>
        </w:tc>
        <w:tc>
          <w:tcPr>
            <w:tcW w:w="932" w:type="pct"/>
            <w:noWrap/>
            <w:hideMark/>
          </w:tcPr>
          <w:p w14:paraId="0DD074A2"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11171CE8"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420 </w:t>
            </w:r>
          </w:p>
        </w:tc>
      </w:tr>
      <w:tr w:rsidR="00173934" w:rsidRPr="00E57B36" w14:paraId="3B89C18C" w14:textId="77777777" w:rsidTr="00CE7459">
        <w:trPr>
          <w:trHeight w:val="237"/>
        </w:trPr>
        <w:tc>
          <w:tcPr>
            <w:tcW w:w="3063" w:type="pct"/>
            <w:noWrap/>
            <w:hideMark/>
          </w:tcPr>
          <w:p w14:paraId="67D184E7"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Cash and bank</w:t>
            </w:r>
          </w:p>
        </w:tc>
        <w:tc>
          <w:tcPr>
            <w:tcW w:w="932" w:type="pct"/>
            <w:noWrap/>
            <w:hideMark/>
          </w:tcPr>
          <w:p w14:paraId="6BE47F63"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w:t>
            </w:r>
          </w:p>
        </w:tc>
        <w:tc>
          <w:tcPr>
            <w:tcW w:w="1005" w:type="pct"/>
            <w:noWrap/>
            <w:hideMark/>
          </w:tcPr>
          <w:p w14:paraId="37F7E144" w14:textId="77777777" w:rsidR="00E24888" w:rsidRPr="00E57B36" w:rsidRDefault="00E24888" w:rsidP="00E374D9">
            <w:pPr>
              <w:spacing w:line="276" w:lineRule="auto"/>
              <w:rPr>
                <w:rFonts w:ascii="Times New Roman" w:eastAsia="Times New Roman" w:hAnsi="Times New Roman" w:cs="Times New Roman"/>
                <w:color w:val="000000"/>
              </w:rPr>
            </w:pPr>
            <w:r w:rsidRPr="00E57B36">
              <w:rPr>
                <w:rFonts w:ascii="Times New Roman" w:eastAsia="Times New Roman" w:hAnsi="Times New Roman" w:cs="Times New Roman"/>
                <w:color w:val="000000"/>
                <w:lang w:val="en-GB"/>
              </w:rPr>
              <w:t xml:space="preserve">                       159 </w:t>
            </w:r>
          </w:p>
        </w:tc>
      </w:tr>
      <w:tr w:rsidR="00173934" w:rsidRPr="00E57B36" w14:paraId="57B5D6A8" w14:textId="77777777" w:rsidTr="00CE7459">
        <w:trPr>
          <w:trHeight w:val="237"/>
        </w:trPr>
        <w:tc>
          <w:tcPr>
            <w:tcW w:w="3063" w:type="pct"/>
            <w:noWrap/>
            <w:hideMark/>
          </w:tcPr>
          <w:p w14:paraId="2ED2FB84" w14:textId="3756304E" w:rsidR="00E24888" w:rsidRPr="008B1DF7" w:rsidRDefault="00A70F5A" w:rsidP="00E374D9">
            <w:pPr>
              <w:spacing w:line="276" w:lineRule="auto"/>
              <w:rPr>
                <w:rFonts w:ascii="Times New Roman" w:eastAsia="Times New Roman" w:hAnsi="Times New Roman" w:cs="Times New Roman"/>
                <w:b/>
                <w:color w:val="000000"/>
              </w:rPr>
            </w:pPr>
            <w:r w:rsidRPr="008B1DF7">
              <w:rPr>
                <w:rFonts w:ascii="Times New Roman" w:eastAsia="Times New Roman" w:hAnsi="Times New Roman" w:cs="Times New Roman"/>
                <w:b/>
                <w:color w:val="000000"/>
                <w:lang w:val="en-GB"/>
              </w:rPr>
              <w:t>Total</w:t>
            </w:r>
          </w:p>
        </w:tc>
        <w:tc>
          <w:tcPr>
            <w:tcW w:w="932" w:type="pct"/>
            <w:noWrap/>
            <w:hideMark/>
          </w:tcPr>
          <w:p w14:paraId="6F07C0C1" w14:textId="77777777" w:rsidR="00E24888" w:rsidRPr="008B1DF7" w:rsidRDefault="00E24888" w:rsidP="00E374D9">
            <w:pPr>
              <w:spacing w:line="276" w:lineRule="auto"/>
              <w:rPr>
                <w:rFonts w:ascii="Times New Roman" w:eastAsia="Times New Roman" w:hAnsi="Times New Roman" w:cs="Times New Roman"/>
                <w:b/>
                <w:color w:val="000000"/>
              </w:rPr>
            </w:pPr>
            <w:r w:rsidRPr="008B1DF7">
              <w:rPr>
                <w:rFonts w:ascii="Times New Roman" w:eastAsia="Times New Roman" w:hAnsi="Times New Roman" w:cs="Times New Roman"/>
                <w:b/>
                <w:color w:val="000000"/>
                <w:lang w:val="en-GB"/>
              </w:rPr>
              <w:t xml:space="preserve">              10,104 </w:t>
            </w:r>
          </w:p>
        </w:tc>
        <w:tc>
          <w:tcPr>
            <w:tcW w:w="1005" w:type="pct"/>
            <w:noWrap/>
            <w:hideMark/>
          </w:tcPr>
          <w:p w14:paraId="177AA919" w14:textId="77777777" w:rsidR="00E24888" w:rsidRPr="008B1DF7" w:rsidRDefault="00E24888" w:rsidP="00E374D9">
            <w:pPr>
              <w:spacing w:line="276" w:lineRule="auto"/>
              <w:rPr>
                <w:rFonts w:ascii="Times New Roman" w:eastAsia="Times New Roman" w:hAnsi="Times New Roman" w:cs="Times New Roman"/>
                <w:b/>
                <w:color w:val="000000"/>
              </w:rPr>
            </w:pPr>
            <w:r w:rsidRPr="008B1DF7">
              <w:rPr>
                <w:rFonts w:ascii="Times New Roman" w:eastAsia="Times New Roman" w:hAnsi="Times New Roman" w:cs="Times New Roman"/>
                <w:b/>
                <w:color w:val="000000"/>
                <w:lang w:val="en-GB"/>
              </w:rPr>
              <w:t xml:space="preserve">                 10,104 </w:t>
            </w:r>
          </w:p>
        </w:tc>
      </w:tr>
    </w:tbl>
    <w:p w14:paraId="0C01EAAC" w14:textId="3AFEF553" w:rsidR="00970DAD" w:rsidRPr="00CE7459" w:rsidRDefault="00B24A84" w:rsidP="00CE7459">
      <w:pPr>
        <w:spacing w:before="120" w:after="120" w:line="276" w:lineRule="auto"/>
        <w:rPr>
          <w:rFonts w:ascii="Times New Roman" w:hAnsi="Times New Roman" w:cs="Times New Roman"/>
          <w:b/>
        </w:rPr>
      </w:pPr>
      <w:r>
        <w:rPr>
          <w:rFonts w:ascii="Times New Roman" w:hAnsi="Times New Roman" w:cs="Times New Roman"/>
          <w:b/>
        </w:rPr>
        <w:t>Additional</w:t>
      </w:r>
      <w:r w:rsidR="00970DAD" w:rsidRPr="00CE7459">
        <w:rPr>
          <w:rFonts w:ascii="Times New Roman" w:hAnsi="Times New Roman" w:cs="Times New Roman"/>
          <w:b/>
        </w:rPr>
        <w:t xml:space="preserve"> i</w:t>
      </w:r>
      <w:r>
        <w:rPr>
          <w:rFonts w:ascii="Times New Roman" w:hAnsi="Times New Roman" w:cs="Times New Roman"/>
          <w:b/>
        </w:rPr>
        <w:t>nformation</w:t>
      </w:r>
      <w:r w:rsidR="00970DAD" w:rsidRPr="00CE7459">
        <w:rPr>
          <w:rFonts w:ascii="Times New Roman" w:hAnsi="Times New Roman" w:cs="Times New Roman"/>
          <w:b/>
        </w:rPr>
        <w:t>:</w:t>
      </w:r>
    </w:p>
    <w:p w14:paraId="19B81150" w14:textId="6CE5D33A" w:rsidR="00970DAD" w:rsidRPr="00551104" w:rsidRDefault="00970DAD" w:rsidP="00EA4880">
      <w:pPr>
        <w:pStyle w:val="ListParagraph"/>
        <w:numPr>
          <w:ilvl w:val="0"/>
          <w:numId w:val="32"/>
        </w:numPr>
        <w:spacing w:before="120" w:after="120" w:line="276" w:lineRule="auto"/>
        <w:contextualSpacing w:val="0"/>
        <w:jc w:val="both"/>
        <w:rPr>
          <w:rFonts w:ascii="Times New Roman" w:hAnsi="Times New Roman" w:cs="Times New Roman"/>
        </w:rPr>
      </w:pPr>
      <w:r w:rsidRPr="00551104">
        <w:rPr>
          <w:rFonts w:ascii="Times New Roman" w:hAnsi="Times New Roman" w:cs="Times New Roman"/>
        </w:rPr>
        <w:t xml:space="preserve">The allowance for receivables is to be adjusted to represent 5% of total </w:t>
      </w:r>
      <w:r w:rsidR="00551104" w:rsidRPr="00551104">
        <w:rPr>
          <w:rFonts w:ascii="Times New Roman" w:hAnsi="Times New Roman" w:cs="Times New Roman"/>
        </w:rPr>
        <w:t xml:space="preserve">receivables </w:t>
      </w:r>
      <w:r w:rsidR="00EA4880" w:rsidRPr="00EA4880">
        <w:rPr>
          <w:rFonts w:ascii="Times New Roman" w:hAnsi="Times New Roman" w:cs="Times New Roman"/>
        </w:rPr>
        <w:t>after any bad debts have b</w:t>
      </w:r>
      <w:r w:rsidR="00EA4880">
        <w:rPr>
          <w:rFonts w:ascii="Times New Roman" w:hAnsi="Times New Roman" w:cs="Times New Roman"/>
        </w:rPr>
        <w:t>een written off</w:t>
      </w:r>
      <w:r w:rsidRPr="00551104">
        <w:rPr>
          <w:rFonts w:ascii="Times New Roman" w:hAnsi="Times New Roman" w:cs="Times New Roman"/>
        </w:rPr>
        <w:t>.</w:t>
      </w:r>
    </w:p>
    <w:p w14:paraId="646E9BBE" w14:textId="77777777" w:rsidR="00551104" w:rsidRDefault="00970DAD" w:rsidP="00BD5277">
      <w:pPr>
        <w:pStyle w:val="ListParagraph"/>
        <w:numPr>
          <w:ilvl w:val="0"/>
          <w:numId w:val="32"/>
        </w:numPr>
        <w:spacing w:before="120" w:after="120" w:line="276" w:lineRule="auto"/>
        <w:ind w:left="357" w:hanging="357"/>
        <w:contextualSpacing w:val="0"/>
        <w:jc w:val="both"/>
        <w:rPr>
          <w:rFonts w:ascii="Times New Roman" w:hAnsi="Times New Roman" w:cs="Times New Roman"/>
        </w:rPr>
      </w:pPr>
      <w:r w:rsidRPr="00551104">
        <w:rPr>
          <w:rFonts w:ascii="Times New Roman" w:hAnsi="Times New Roman" w:cs="Times New Roman"/>
        </w:rPr>
        <w:t>Closing inventory is valued at FRW 220 million.</w:t>
      </w:r>
    </w:p>
    <w:p w14:paraId="4590228E" w14:textId="4D9EE972" w:rsidR="00970DAD" w:rsidRPr="00551104" w:rsidRDefault="00970DAD" w:rsidP="00B24A84">
      <w:pPr>
        <w:pStyle w:val="ListParagraph"/>
        <w:numPr>
          <w:ilvl w:val="0"/>
          <w:numId w:val="32"/>
        </w:numPr>
        <w:spacing w:before="120" w:after="120" w:line="276" w:lineRule="auto"/>
        <w:ind w:left="357" w:hanging="357"/>
        <w:contextualSpacing w:val="0"/>
        <w:jc w:val="both"/>
        <w:rPr>
          <w:rFonts w:ascii="Times New Roman" w:hAnsi="Times New Roman" w:cs="Times New Roman"/>
        </w:rPr>
      </w:pPr>
      <w:r w:rsidRPr="00551104">
        <w:rPr>
          <w:rFonts w:ascii="Times New Roman" w:hAnsi="Times New Roman" w:cs="Times New Roman"/>
        </w:rPr>
        <w:t>Donan’s policy in respect of depreciation of non-current assets is as follows:</w:t>
      </w:r>
    </w:p>
    <w:p w14:paraId="458A6EB0" w14:textId="7B69BAB9" w:rsidR="00970DAD" w:rsidRPr="00551104" w:rsidRDefault="00411A96" w:rsidP="00411A96">
      <w:pPr>
        <w:pStyle w:val="ListParagraph"/>
        <w:numPr>
          <w:ilvl w:val="0"/>
          <w:numId w:val="33"/>
        </w:numPr>
        <w:tabs>
          <w:tab w:val="left" w:pos="766"/>
        </w:tabs>
        <w:spacing w:after="0" w:line="276" w:lineRule="auto"/>
        <w:jc w:val="both"/>
        <w:rPr>
          <w:rFonts w:ascii="Times New Roman" w:hAnsi="Times New Roman" w:cs="Times New Roman"/>
        </w:rPr>
      </w:pPr>
      <w:r w:rsidRPr="00411A96">
        <w:rPr>
          <w:rFonts w:ascii="Times New Roman" w:hAnsi="Times New Roman" w:cs="Times New Roman"/>
        </w:rPr>
        <w:t xml:space="preserve">Land included in land and buildings, with a value of FRW </w:t>
      </w:r>
      <w:r>
        <w:rPr>
          <w:rFonts w:ascii="Times New Roman" w:hAnsi="Times New Roman" w:cs="Times New Roman"/>
        </w:rPr>
        <w:t>600 million, is not depreciated</w:t>
      </w:r>
      <w:r w:rsidR="00970DAD" w:rsidRPr="00551104">
        <w:rPr>
          <w:rFonts w:ascii="Times New Roman" w:hAnsi="Times New Roman" w:cs="Times New Roman"/>
        </w:rPr>
        <w:t>.</w:t>
      </w:r>
    </w:p>
    <w:p w14:paraId="6AC52C41" w14:textId="2C61B45A" w:rsidR="00970DAD" w:rsidRPr="00551104" w:rsidRDefault="00970DAD" w:rsidP="00551104">
      <w:pPr>
        <w:pStyle w:val="ListParagraph"/>
        <w:numPr>
          <w:ilvl w:val="0"/>
          <w:numId w:val="33"/>
        </w:numPr>
        <w:tabs>
          <w:tab w:val="left" w:pos="766"/>
        </w:tabs>
        <w:spacing w:after="0" w:line="276" w:lineRule="auto"/>
        <w:jc w:val="both"/>
        <w:rPr>
          <w:rFonts w:ascii="Times New Roman" w:hAnsi="Times New Roman" w:cs="Times New Roman"/>
        </w:rPr>
      </w:pPr>
      <w:r w:rsidRPr="00551104">
        <w:rPr>
          <w:rFonts w:ascii="Times New Roman" w:hAnsi="Times New Roman" w:cs="Times New Roman"/>
        </w:rPr>
        <w:t>Buildings are depreciated at 5% per annum on revalued amount.</w:t>
      </w:r>
    </w:p>
    <w:p w14:paraId="293F9D0B" w14:textId="2368F170" w:rsidR="00970DAD" w:rsidRPr="00551104" w:rsidRDefault="00970DAD" w:rsidP="00551104">
      <w:pPr>
        <w:pStyle w:val="ListParagraph"/>
        <w:numPr>
          <w:ilvl w:val="0"/>
          <w:numId w:val="33"/>
        </w:numPr>
        <w:spacing w:after="0" w:line="276" w:lineRule="auto"/>
        <w:jc w:val="both"/>
        <w:rPr>
          <w:rFonts w:ascii="Times New Roman" w:hAnsi="Times New Roman" w:cs="Times New Roman"/>
        </w:rPr>
      </w:pPr>
      <w:r w:rsidRPr="00551104">
        <w:rPr>
          <w:rFonts w:ascii="Times New Roman" w:hAnsi="Times New Roman" w:cs="Times New Roman"/>
        </w:rPr>
        <w:t>Plant and equipment are depreciated at 20% per annum on reducing balance.</w:t>
      </w:r>
    </w:p>
    <w:p w14:paraId="08788A56" w14:textId="0CDDB265" w:rsidR="00970DAD" w:rsidRPr="00551104" w:rsidRDefault="00970DAD" w:rsidP="00551104">
      <w:pPr>
        <w:pStyle w:val="ListParagraph"/>
        <w:numPr>
          <w:ilvl w:val="0"/>
          <w:numId w:val="33"/>
        </w:numPr>
        <w:spacing w:after="0" w:line="276" w:lineRule="auto"/>
        <w:jc w:val="both"/>
        <w:rPr>
          <w:rFonts w:ascii="Times New Roman" w:hAnsi="Times New Roman" w:cs="Times New Roman"/>
        </w:rPr>
      </w:pPr>
      <w:r w:rsidRPr="00551104">
        <w:rPr>
          <w:rFonts w:ascii="Times New Roman" w:hAnsi="Times New Roman" w:cs="Times New Roman"/>
        </w:rPr>
        <w:t xml:space="preserve">Vehicles are depreciated at 25% per annum on cost. </w:t>
      </w:r>
    </w:p>
    <w:p w14:paraId="6DA2BFA5" w14:textId="77777777" w:rsidR="00551104" w:rsidRDefault="00970DAD" w:rsidP="00551104">
      <w:pPr>
        <w:pStyle w:val="ListParagraph"/>
        <w:numPr>
          <w:ilvl w:val="0"/>
          <w:numId w:val="33"/>
        </w:numPr>
        <w:spacing w:after="0" w:line="276" w:lineRule="auto"/>
        <w:jc w:val="both"/>
        <w:rPr>
          <w:rFonts w:ascii="Times New Roman" w:hAnsi="Times New Roman" w:cs="Times New Roman"/>
        </w:rPr>
      </w:pPr>
      <w:r w:rsidRPr="00551104">
        <w:rPr>
          <w:rFonts w:ascii="Times New Roman" w:hAnsi="Times New Roman" w:cs="Times New Roman"/>
        </w:rPr>
        <w:t>All depreciation is charged as an expense against Cost of Sales.</w:t>
      </w:r>
    </w:p>
    <w:p w14:paraId="66D8415A" w14:textId="77777777" w:rsidR="00551104" w:rsidRDefault="00970DAD" w:rsidP="00BD5277">
      <w:pPr>
        <w:pStyle w:val="ListParagraph"/>
        <w:numPr>
          <w:ilvl w:val="0"/>
          <w:numId w:val="32"/>
        </w:numPr>
        <w:spacing w:before="120" w:after="120" w:line="276" w:lineRule="auto"/>
        <w:ind w:left="357" w:hanging="357"/>
        <w:contextualSpacing w:val="0"/>
        <w:jc w:val="both"/>
        <w:rPr>
          <w:rFonts w:ascii="Times New Roman" w:hAnsi="Times New Roman" w:cs="Times New Roman"/>
        </w:rPr>
      </w:pPr>
      <w:r w:rsidRPr="00551104">
        <w:rPr>
          <w:rFonts w:ascii="Times New Roman" w:hAnsi="Times New Roman" w:cs="Times New Roman"/>
        </w:rPr>
        <w:t>A final ordinary dividend of FRW 50 million is proposed.   The outstanding preference dividend was declared before the statement of financial position date and is therefore to be treated as a liability.</w:t>
      </w:r>
    </w:p>
    <w:p w14:paraId="5AAA0435" w14:textId="77777777" w:rsidR="00551104" w:rsidRDefault="00970DAD" w:rsidP="00BD5277">
      <w:pPr>
        <w:pStyle w:val="ListParagraph"/>
        <w:numPr>
          <w:ilvl w:val="0"/>
          <w:numId w:val="32"/>
        </w:numPr>
        <w:spacing w:before="120" w:after="120" w:line="276" w:lineRule="auto"/>
        <w:ind w:left="357" w:hanging="357"/>
        <w:contextualSpacing w:val="0"/>
        <w:jc w:val="both"/>
        <w:rPr>
          <w:rFonts w:ascii="Times New Roman" w:hAnsi="Times New Roman" w:cs="Times New Roman"/>
        </w:rPr>
      </w:pPr>
      <w:r w:rsidRPr="00551104">
        <w:rPr>
          <w:rFonts w:ascii="Times New Roman" w:hAnsi="Times New Roman" w:cs="Times New Roman"/>
        </w:rPr>
        <w:t>At 31 December 20X7, the company was involved in a legal action. The probable outcome is that Donan will have to make a payment of FRW 40 million.</w:t>
      </w:r>
    </w:p>
    <w:p w14:paraId="4C46F36C" w14:textId="70E6A08C" w:rsidR="00970DAD" w:rsidRPr="00551104" w:rsidRDefault="00970DAD" w:rsidP="00551104">
      <w:pPr>
        <w:pStyle w:val="ListParagraph"/>
        <w:numPr>
          <w:ilvl w:val="0"/>
          <w:numId w:val="32"/>
        </w:numPr>
        <w:spacing w:after="0" w:line="276" w:lineRule="auto"/>
        <w:jc w:val="both"/>
        <w:rPr>
          <w:rFonts w:ascii="Times New Roman" w:hAnsi="Times New Roman" w:cs="Times New Roman"/>
        </w:rPr>
      </w:pPr>
      <w:r w:rsidRPr="00551104">
        <w:rPr>
          <w:rFonts w:ascii="Times New Roman" w:hAnsi="Times New Roman" w:cs="Times New Roman"/>
        </w:rPr>
        <w:t xml:space="preserve">The research and development costs have been incurred on two projects. </w:t>
      </w:r>
    </w:p>
    <w:p w14:paraId="58F556F7" w14:textId="77777777" w:rsidR="00970DAD" w:rsidRPr="00E57B36" w:rsidRDefault="00970DAD" w:rsidP="007F10DA">
      <w:pPr>
        <w:pStyle w:val="ListParagraph"/>
        <w:numPr>
          <w:ilvl w:val="0"/>
          <w:numId w:val="20"/>
        </w:numPr>
        <w:spacing w:after="120" w:line="276" w:lineRule="auto"/>
        <w:ind w:left="634"/>
        <w:contextualSpacing w:val="0"/>
        <w:jc w:val="both"/>
        <w:rPr>
          <w:rFonts w:ascii="Times New Roman" w:hAnsi="Times New Roman" w:cs="Times New Roman"/>
        </w:rPr>
      </w:pPr>
      <w:r w:rsidRPr="00E57B36">
        <w:rPr>
          <w:rFonts w:ascii="Times New Roman" w:hAnsi="Times New Roman" w:cs="Times New Roman"/>
        </w:rPr>
        <w:t xml:space="preserve">One project has incurred expenditure of FRW 160 million. It is to be implemented in the next 6 months, and it will increase the profitability of the company.  </w:t>
      </w:r>
    </w:p>
    <w:p w14:paraId="57162EAD" w14:textId="77777777" w:rsidR="00970DAD" w:rsidRPr="00E57B36" w:rsidRDefault="00970DAD" w:rsidP="007F10DA">
      <w:pPr>
        <w:pStyle w:val="ListParagraph"/>
        <w:numPr>
          <w:ilvl w:val="0"/>
          <w:numId w:val="20"/>
        </w:numPr>
        <w:spacing w:after="120" w:line="276" w:lineRule="auto"/>
        <w:ind w:left="634"/>
        <w:contextualSpacing w:val="0"/>
        <w:jc w:val="both"/>
        <w:rPr>
          <w:rFonts w:ascii="Times New Roman" w:hAnsi="Times New Roman" w:cs="Times New Roman"/>
        </w:rPr>
      </w:pPr>
      <w:r w:rsidRPr="00E57B36">
        <w:rPr>
          <w:rFonts w:ascii="Times New Roman" w:hAnsi="Times New Roman" w:cs="Times New Roman"/>
        </w:rPr>
        <w:t>The other project cost FRW 60 million. The company management have concluded that they will be unable to acquire the necessary resources to take the project any further.</w:t>
      </w:r>
    </w:p>
    <w:p w14:paraId="4C9C76A0" w14:textId="07D9BF5B" w:rsidR="00970DAD" w:rsidRPr="00E57B36" w:rsidRDefault="00970DAD" w:rsidP="007F10DA">
      <w:pPr>
        <w:pStyle w:val="ListParagraph"/>
        <w:numPr>
          <w:ilvl w:val="0"/>
          <w:numId w:val="20"/>
        </w:numPr>
        <w:spacing w:after="120" w:line="276" w:lineRule="auto"/>
        <w:ind w:left="634"/>
        <w:contextualSpacing w:val="0"/>
        <w:jc w:val="both"/>
        <w:rPr>
          <w:rFonts w:ascii="Times New Roman" w:hAnsi="Times New Roman" w:cs="Times New Roman"/>
        </w:rPr>
      </w:pPr>
      <w:r w:rsidRPr="00E57B36">
        <w:rPr>
          <w:rFonts w:ascii="Times New Roman" w:hAnsi="Times New Roman" w:cs="Times New Roman"/>
        </w:rPr>
        <w:t xml:space="preserve">Donan’s policy is to write off any expenses from research and development activities (where these </w:t>
      </w:r>
      <w:r w:rsidR="00F1729F" w:rsidRPr="00E57B36">
        <w:rPr>
          <w:rFonts w:ascii="Times New Roman" w:hAnsi="Times New Roman" w:cs="Times New Roman"/>
        </w:rPr>
        <w:t>cannot</w:t>
      </w:r>
      <w:r w:rsidRPr="00E57B36">
        <w:rPr>
          <w:rFonts w:ascii="Times New Roman" w:hAnsi="Times New Roman" w:cs="Times New Roman"/>
        </w:rPr>
        <w:t xml:space="preserve"> be </w:t>
      </w:r>
      <w:proofErr w:type="spellStart"/>
      <w:r w:rsidRPr="00E57B36">
        <w:rPr>
          <w:rFonts w:ascii="Times New Roman" w:hAnsi="Times New Roman" w:cs="Times New Roman"/>
        </w:rPr>
        <w:t>capitalised</w:t>
      </w:r>
      <w:proofErr w:type="spellEnd"/>
      <w:r w:rsidRPr="00E57B36">
        <w:rPr>
          <w:rFonts w:ascii="Times New Roman" w:hAnsi="Times New Roman" w:cs="Times New Roman"/>
        </w:rPr>
        <w:t>) to Cost of Sales.</w:t>
      </w:r>
    </w:p>
    <w:p w14:paraId="297FB929" w14:textId="2A9D39E4" w:rsidR="00970DAD" w:rsidRPr="00E57B36" w:rsidRDefault="00551104" w:rsidP="007F10DA">
      <w:pPr>
        <w:spacing w:after="120" w:line="276" w:lineRule="auto"/>
        <w:jc w:val="both"/>
        <w:rPr>
          <w:rFonts w:ascii="Times New Roman" w:hAnsi="Times New Roman" w:cs="Times New Roman"/>
        </w:rPr>
      </w:pPr>
      <w:r>
        <w:rPr>
          <w:rFonts w:ascii="Times New Roman" w:hAnsi="Times New Roman" w:cs="Times New Roman"/>
        </w:rPr>
        <w:t xml:space="preserve">7.    </w:t>
      </w:r>
      <w:r w:rsidR="00970DAD" w:rsidRPr="00E57B36">
        <w:rPr>
          <w:rFonts w:ascii="Times New Roman" w:hAnsi="Times New Roman" w:cs="Times New Roman"/>
        </w:rPr>
        <w:t>The following events occurred after 31 December 20X7:</w:t>
      </w:r>
    </w:p>
    <w:p w14:paraId="23EF15FD" w14:textId="0205514A" w:rsidR="00970DAD" w:rsidRPr="00A23925" w:rsidRDefault="00970DAD" w:rsidP="00A23925">
      <w:pPr>
        <w:pStyle w:val="ListParagraph"/>
        <w:numPr>
          <w:ilvl w:val="0"/>
          <w:numId w:val="34"/>
        </w:numPr>
        <w:tabs>
          <w:tab w:val="left" w:pos="766"/>
        </w:tabs>
        <w:spacing w:after="0" w:line="276" w:lineRule="auto"/>
        <w:jc w:val="both"/>
        <w:rPr>
          <w:rFonts w:ascii="Times New Roman" w:hAnsi="Times New Roman" w:cs="Times New Roman"/>
        </w:rPr>
      </w:pPr>
      <w:r w:rsidRPr="00A23925">
        <w:rPr>
          <w:rFonts w:ascii="Times New Roman" w:hAnsi="Times New Roman" w:cs="Times New Roman"/>
        </w:rPr>
        <w:t>A customer owing FRW 20 million was declared bankrupt on 14</w:t>
      </w:r>
      <w:r w:rsidRPr="00A23925">
        <w:rPr>
          <w:rFonts w:ascii="Times New Roman" w:hAnsi="Times New Roman" w:cs="Times New Roman"/>
          <w:vertAlign w:val="superscript"/>
        </w:rPr>
        <w:t>th</w:t>
      </w:r>
      <w:r w:rsidRPr="00A23925">
        <w:rPr>
          <w:rFonts w:ascii="Times New Roman" w:hAnsi="Times New Roman" w:cs="Times New Roman"/>
        </w:rPr>
        <w:t xml:space="preserve"> January 20X8.</w:t>
      </w:r>
    </w:p>
    <w:p w14:paraId="262B5850" w14:textId="1577494F" w:rsidR="00970DAD" w:rsidRPr="00A23925" w:rsidRDefault="00970DAD" w:rsidP="00A23925">
      <w:pPr>
        <w:pStyle w:val="ListParagraph"/>
        <w:numPr>
          <w:ilvl w:val="0"/>
          <w:numId w:val="34"/>
        </w:numPr>
        <w:tabs>
          <w:tab w:val="left" w:pos="766"/>
        </w:tabs>
        <w:spacing w:after="0" w:line="276" w:lineRule="auto"/>
        <w:jc w:val="both"/>
        <w:rPr>
          <w:rFonts w:ascii="Times New Roman" w:hAnsi="Times New Roman" w:cs="Times New Roman"/>
        </w:rPr>
      </w:pPr>
      <w:r w:rsidRPr="00A23925">
        <w:rPr>
          <w:rFonts w:ascii="Times New Roman" w:hAnsi="Times New Roman" w:cs="Times New Roman"/>
        </w:rPr>
        <w:t>A fire in the company warehouse on 31 January 20X8 destroyed inventory valued at FRW 5 million.</w:t>
      </w:r>
    </w:p>
    <w:p w14:paraId="784FCC30" w14:textId="32C16FCF" w:rsidR="00F335A9" w:rsidRPr="00E57B36" w:rsidRDefault="00F335A9" w:rsidP="00551104">
      <w:pPr>
        <w:tabs>
          <w:tab w:val="left" w:pos="766"/>
        </w:tabs>
        <w:spacing w:before="120" w:after="120" w:line="276" w:lineRule="auto"/>
        <w:jc w:val="both"/>
        <w:rPr>
          <w:rFonts w:ascii="Times New Roman" w:hAnsi="Times New Roman" w:cs="Times New Roman"/>
          <w:b/>
        </w:rPr>
      </w:pPr>
      <w:r w:rsidRPr="00E57B36">
        <w:rPr>
          <w:rFonts w:ascii="Times New Roman" w:hAnsi="Times New Roman" w:cs="Times New Roman"/>
          <w:b/>
        </w:rPr>
        <w:t>Required:</w:t>
      </w:r>
    </w:p>
    <w:p w14:paraId="7F171095" w14:textId="2D663E04" w:rsidR="002B41CB" w:rsidRPr="00E57B36" w:rsidRDefault="00F335A9" w:rsidP="007F10DA">
      <w:pPr>
        <w:tabs>
          <w:tab w:val="right" w:pos="8505"/>
        </w:tabs>
        <w:spacing w:after="0" w:line="276" w:lineRule="auto"/>
        <w:jc w:val="both"/>
        <w:rPr>
          <w:rFonts w:ascii="Times New Roman" w:hAnsi="Times New Roman" w:cs="Times New Roman"/>
          <w:b/>
        </w:rPr>
      </w:pPr>
      <w:r w:rsidRPr="00E57B36">
        <w:rPr>
          <w:rFonts w:ascii="Times New Roman" w:hAnsi="Times New Roman" w:cs="Times New Roman"/>
          <w:b/>
        </w:rPr>
        <w:t>Prepare Donan Company’s statement of profit or loss for the y</w:t>
      </w:r>
      <w:r w:rsidR="002772F9">
        <w:rPr>
          <w:rFonts w:ascii="Times New Roman" w:hAnsi="Times New Roman" w:cs="Times New Roman"/>
          <w:b/>
        </w:rPr>
        <w:t>ear ended 31 December 20X7 and the</w:t>
      </w:r>
      <w:r w:rsidRPr="00E57B36">
        <w:rPr>
          <w:rFonts w:ascii="Times New Roman" w:hAnsi="Times New Roman" w:cs="Times New Roman"/>
          <w:b/>
        </w:rPr>
        <w:t xml:space="preserve"> statement of financial position at that date.</w:t>
      </w:r>
      <w:r w:rsidR="002772F9" w:rsidRPr="002772F9">
        <w:rPr>
          <w:rFonts w:ascii="Times New Roman" w:hAnsi="Times New Roman" w:cs="Times New Roman"/>
          <w:b/>
          <w:bCs/>
          <w:sz w:val="24"/>
          <w:szCs w:val="24"/>
        </w:rPr>
        <w:t xml:space="preserve"> </w:t>
      </w:r>
      <w:r w:rsidR="002772F9">
        <w:rPr>
          <w:rFonts w:ascii="Times New Roman" w:hAnsi="Times New Roman" w:cs="Times New Roman"/>
          <w:b/>
          <w:bCs/>
          <w:sz w:val="24"/>
          <w:szCs w:val="24"/>
        </w:rPr>
        <w:t xml:space="preserve">                                                              </w:t>
      </w:r>
      <w:r w:rsidR="002772F9" w:rsidRPr="0056607D">
        <w:rPr>
          <w:rFonts w:ascii="Times New Roman" w:hAnsi="Times New Roman" w:cs="Times New Roman"/>
          <w:b/>
          <w:bCs/>
          <w:sz w:val="24"/>
          <w:szCs w:val="24"/>
        </w:rPr>
        <w:t>(20 Marks)</w:t>
      </w:r>
    </w:p>
    <w:p w14:paraId="1218B230" w14:textId="277CA160" w:rsidR="008B5430" w:rsidRPr="0056607D" w:rsidRDefault="008B5430" w:rsidP="008A22A7">
      <w:pPr>
        <w:pStyle w:val="CommentText"/>
        <w:tabs>
          <w:tab w:val="right" w:pos="9360"/>
        </w:tabs>
        <w:spacing w:after="0" w:line="276" w:lineRule="auto"/>
        <w:jc w:val="both"/>
        <w:rPr>
          <w:rFonts w:ascii="Times New Roman" w:hAnsi="Times New Roman" w:cs="Times New Roman"/>
          <w:b/>
          <w:bCs/>
          <w:sz w:val="24"/>
          <w:szCs w:val="24"/>
        </w:rPr>
      </w:pPr>
      <w:r w:rsidRPr="008A22A7">
        <w:rPr>
          <w:rFonts w:ascii="Times New Roman" w:hAnsi="Times New Roman" w:cs="Times New Roman"/>
          <w:bCs/>
          <w:sz w:val="24"/>
          <w:szCs w:val="24"/>
        </w:rPr>
        <w:t xml:space="preserve">                                                                                                       </w:t>
      </w:r>
      <w:r w:rsidR="00511DA5" w:rsidRPr="008A22A7">
        <w:rPr>
          <w:rFonts w:ascii="Times New Roman" w:hAnsi="Times New Roman" w:cs="Times New Roman"/>
          <w:bCs/>
          <w:sz w:val="24"/>
          <w:szCs w:val="24"/>
        </w:rPr>
        <w:t xml:space="preserve">                           </w:t>
      </w:r>
    </w:p>
    <w:p w14:paraId="52491379" w14:textId="6997C103" w:rsidR="008A22A7" w:rsidRDefault="008A22A7" w:rsidP="008A22A7">
      <w:pPr>
        <w:pStyle w:val="CommentText"/>
        <w:tabs>
          <w:tab w:val="right" w:pos="9360"/>
        </w:tabs>
        <w:spacing w:after="0" w:line="276" w:lineRule="auto"/>
        <w:jc w:val="both"/>
        <w:rPr>
          <w:rFonts w:ascii="Times New Roman" w:hAnsi="Times New Roman" w:cs="Times New Roman"/>
          <w:b/>
          <w:bCs/>
          <w:sz w:val="24"/>
          <w:szCs w:val="24"/>
        </w:rPr>
      </w:pPr>
    </w:p>
    <w:p w14:paraId="7DD485E0" w14:textId="45C5F836" w:rsidR="008A22A7" w:rsidRDefault="008A22A7" w:rsidP="008A22A7">
      <w:pPr>
        <w:pStyle w:val="CommentText"/>
        <w:tabs>
          <w:tab w:val="right" w:pos="9360"/>
        </w:tabs>
        <w:spacing w:after="0" w:line="276" w:lineRule="auto"/>
        <w:jc w:val="both"/>
        <w:rPr>
          <w:rFonts w:ascii="Times New Roman" w:hAnsi="Times New Roman" w:cs="Times New Roman"/>
          <w:b/>
          <w:bCs/>
          <w:sz w:val="24"/>
          <w:szCs w:val="24"/>
        </w:rPr>
      </w:pPr>
    </w:p>
    <w:p w14:paraId="16CDECB0" w14:textId="6DCE09FD" w:rsidR="002629AC" w:rsidRPr="00E57B36" w:rsidRDefault="000C3733" w:rsidP="00A058A0">
      <w:pPr>
        <w:spacing w:after="0" w:line="360" w:lineRule="auto"/>
        <w:ind w:firstLine="720"/>
        <w:jc w:val="center"/>
        <w:rPr>
          <w:rFonts w:ascii="Times New Roman" w:hAnsi="Times New Roman" w:cs="Times New Roman"/>
          <w:b/>
          <w:sz w:val="28"/>
          <w:szCs w:val="28"/>
        </w:rPr>
      </w:pPr>
      <w:r w:rsidRPr="00E57B36">
        <w:rPr>
          <w:rFonts w:ascii="Times New Roman" w:hAnsi="Times New Roman" w:cs="Times New Roman"/>
          <w:b/>
          <w:sz w:val="28"/>
          <w:szCs w:val="28"/>
        </w:rPr>
        <w:t>End of question paper</w:t>
      </w:r>
    </w:p>
    <w:sectPr w:rsidR="002629AC" w:rsidRPr="00E57B36" w:rsidSect="000F7E7C">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06F0" w14:textId="77777777" w:rsidR="004A4C03" w:rsidRDefault="004A4C03" w:rsidP="00ED5693">
      <w:pPr>
        <w:spacing w:after="0" w:line="240" w:lineRule="auto"/>
      </w:pPr>
      <w:r>
        <w:separator/>
      </w:r>
    </w:p>
  </w:endnote>
  <w:endnote w:type="continuationSeparator" w:id="0">
    <w:p w14:paraId="4D5A4112" w14:textId="77777777" w:rsidR="004A4C03" w:rsidRDefault="004A4C03" w:rsidP="00ED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sGoth BT">
    <w:altName w:val="Calibri"/>
    <w:charset w:val="00"/>
    <w:family w:val="swiss"/>
    <w:pitch w:val="variable"/>
    <w:sig w:usb0="800000AF" w:usb1="1000204A" w:usb2="00000000" w:usb3="00000000" w:csb0="00000011" w:csb1="00000000"/>
  </w:font>
  <w:font w:name="NewsGoth Dm BT">
    <w:altName w:val="Calibri"/>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290633"/>
      <w:docPartObj>
        <w:docPartGallery w:val="Page Numbers (Bottom of Page)"/>
        <w:docPartUnique/>
      </w:docPartObj>
    </w:sdtPr>
    <w:sdtContent>
      <w:sdt>
        <w:sdtPr>
          <w:id w:val="-1769616900"/>
          <w:docPartObj>
            <w:docPartGallery w:val="Page Numbers (Top of Page)"/>
            <w:docPartUnique/>
          </w:docPartObj>
        </w:sdtPr>
        <w:sdtContent>
          <w:p w14:paraId="1660FB51" w14:textId="67A8E259" w:rsidR="00215A52" w:rsidRDefault="00215A52" w:rsidP="001F6CD7">
            <w:pPr>
              <w:pStyle w:val="Footer"/>
              <w:pBdr>
                <w:top w:val="single" w:sz="4" w:space="1" w:color="auto"/>
              </w:pBdr>
            </w:pPr>
            <w:r>
              <w:rPr>
                <w:rFonts w:ascii="Times New Roman" w:hAnsi="Times New Roman" w:cs="Times New Roman"/>
                <w:b/>
                <w:bCs/>
                <w:sz w:val="24"/>
                <w:szCs w:val="24"/>
              </w:rPr>
              <w:t>FR2.4</w:t>
            </w:r>
            <w:r w:rsidRPr="00ED5693">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ED5693">
              <w:rPr>
                <w:rFonts w:ascii="Times New Roman" w:hAnsi="Times New Roman" w:cs="Times New Roman"/>
                <w:b/>
                <w:bCs/>
                <w:sz w:val="24"/>
                <w:szCs w:val="24"/>
              </w:rPr>
              <w:t xml:space="preserve">Page </w:t>
            </w:r>
            <w:r w:rsidRPr="00ED5693">
              <w:rPr>
                <w:rFonts w:ascii="Times New Roman" w:hAnsi="Times New Roman" w:cs="Times New Roman"/>
                <w:b/>
                <w:bCs/>
                <w:sz w:val="24"/>
                <w:szCs w:val="24"/>
              </w:rPr>
              <w:fldChar w:fldCharType="begin"/>
            </w:r>
            <w:r w:rsidRPr="00ED5693">
              <w:rPr>
                <w:rFonts w:ascii="Times New Roman" w:hAnsi="Times New Roman" w:cs="Times New Roman"/>
                <w:b/>
                <w:bCs/>
                <w:sz w:val="24"/>
                <w:szCs w:val="24"/>
              </w:rPr>
              <w:instrText xml:space="preserve"> PAGE </w:instrText>
            </w:r>
            <w:r w:rsidRPr="00ED5693">
              <w:rPr>
                <w:rFonts w:ascii="Times New Roman" w:hAnsi="Times New Roman" w:cs="Times New Roman"/>
                <w:b/>
                <w:bCs/>
                <w:sz w:val="24"/>
                <w:szCs w:val="24"/>
              </w:rPr>
              <w:fldChar w:fldCharType="separate"/>
            </w:r>
            <w:r w:rsidR="002772F9">
              <w:rPr>
                <w:rFonts w:ascii="Times New Roman" w:hAnsi="Times New Roman" w:cs="Times New Roman"/>
                <w:b/>
                <w:bCs/>
                <w:noProof/>
                <w:sz w:val="24"/>
                <w:szCs w:val="24"/>
              </w:rPr>
              <w:t>10</w:t>
            </w:r>
            <w:r w:rsidRPr="00ED5693">
              <w:rPr>
                <w:rFonts w:ascii="Times New Roman" w:hAnsi="Times New Roman" w:cs="Times New Roman"/>
                <w:b/>
                <w:bCs/>
                <w:sz w:val="24"/>
                <w:szCs w:val="24"/>
              </w:rPr>
              <w:fldChar w:fldCharType="end"/>
            </w:r>
            <w:r w:rsidRPr="00ED5693">
              <w:rPr>
                <w:rFonts w:ascii="Times New Roman" w:hAnsi="Times New Roman" w:cs="Times New Roman"/>
                <w:b/>
                <w:bCs/>
                <w:sz w:val="24"/>
                <w:szCs w:val="24"/>
              </w:rPr>
              <w:t xml:space="preserve"> of </w:t>
            </w:r>
            <w:r w:rsidRPr="00ED5693">
              <w:rPr>
                <w:rFonts w:ascii="Times New Roman" w:hAnsi="Times New Roman" w:cs="Times New Roman"/>
                <w:b/>
                <w:bCs/>
                <w:sz w:val="24"/>
                <w:szCs w:val="24"/>
              </w:rPr>
              <w:fldChar w:fldCharType="begin"/>
            </w:r>
            <w:r w:rsidRPr="00ED5693">
              <w:rPr>
                <w:rFonts w:ascii="Times New Roman" w:hAnsi="Times New Roman" w:cs="Times New Roman"/>
                <w:b/>
                <w:bCs/>
                <w:sz w:val="24"/>
                <w:szCs w:val="24"/>
              </w:rPr>
              <w:instrText xml:space="preserve"> NUMPAGES  </w:instrText>
            </w:r>
            <w:r w:rsidRPr="00ED5693">
              <w:rPr>
                <w:rFonts w:ascii="Times New Roman" w:hAnsi="Times New Roman" w:cs="Times New Roman"/>
                <w:b/>
                <w:bCs/>
                <w:sz w:val="24"/>
                <w:szCs w:val="24"/>
              </w:rPr>
              <w:fldChar w:fldCharType="separate"/>
            </w:r>
            <w:r w:rsidR="002772F9">
              <w:rPr>
                <w:rFonts w:ascii="Times New Roman" w:hAnsi="Times New Roman" w:cs="Times New Roman"/>
                <w:b/>
                <w:bCs/>
                <w:noProof/>
                <w:sz w:val="24"/>
                <w:szCs w:val="24"/>
              </w:rPr>
              <w:t>11</w:t>
            </w:r>
            <w:r w:rsidRPr="00ED5693">
              <w:rPr>
                <w:rFonts w:ascii="Times New Roman" w:hAnsi="Times New Roman" w:cs="Times New Roman"/>
                <w:b/>
                <w:bCs/>
                <w:sz w:val="24"/>
                <w:szCs w:val="24"/>
              </w:rPr>
              <w:fldChar w:fldCharType="end"/>
            </w:r>
          </w:p>
        </w:sdtContent>
      </w:sdt>
    </w:sdtContent>
  </w:sdt>
  <w:p w14:paraId="445BD716" w14:textId="77777777" w:rsidR="00215A52" w:rsidRDefault="0021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F7A2A" w14:textId="77777777" w:rsidR="004A4C03" w:rsidRDefault="004A4C03" w:rsidP="00ED5693">
      <w:pPr>
        <w:spacing w:after="0" w:line="240" w:lineRule="auto"/>
      </w:pPr>
      <w:r>
        <w:separator/>
      </w:r>
    </w:p>
  </w:footnote>
  <w:footnote w:type="continuationSeparator" w:id="0">
    <w:p w14:paraId="0B822D3D" w14:textId="77777777" w:rsidR="004A4C03" w:rsidRDefault="004A4C03" w:rsidP="00ED5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B57"/>
    <w:multiLevelType w:val="hybridMultilevel"/>
    <w:tmpl w:val="376A5F8A"/>
    <w:lvl w:ilvl="0" w:tplc="1FE27806">
      <w:start w:val="1"/>
      <w:numFmt w:val="upp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103325C1"/>
    <w:multiLevelType w:val="hybridMultilevel"/>
    <w:tmpl w:val="3CCA6F70"/>
    <w:lvl w:ilvl="0" w:tplc="7E0E620E">
      <w:start w:val="1"/>
      <w:numFmt w:val="upperLetter"/>
      <w:lvlText w:val="%1"/>
      <w:lvlJc w:val="left"/>
      <w:pPr>
        <w:ind w:left="360" w:hanging="360"/>
      </w:pPr>
      <w:rPr>
        <w:rFonts w:hint="default"/>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15C96C4C"/>
    <w:multiLevelType w:val="hybridMultilevel"/>
    <w:tmpl w:val="B3509C74"/>
    <w:lvl w:ilvl="0" w:tplc="932455D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FC0A31"/>
    <w:multiLevelType w:val="hybridMultilevel"/>
    <w:tmpl w:val="74044D10"/>
    <w:lvl w:ilvl="0" w:tplc="1FE27806">
      <w:start w:val="1"/>
      <w:numFmt w:val="upp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BA0086"/>
    <w:multiLevelType w:val="hybridMultilevel"/>
    <w:tmpl w:val="8BD00AFA"/>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E41F6"/>
    <w:multiLevelType w:val="hybridMultilevel"/>
    <w:tmpl w:val="A1CEFE24"/>
    <w:lvl w:ilvl="0" w:tplc="4BF4432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4A0669"/>
    <w:multiLevelType w:val="hybridMultilevel"/>
    <w:tmpl w:val="9D0699AC"/>
    <w:lvl w:ilvl="0" w:tplc="09BE1CE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27178"/>
    <w:multiLevelType w:val="hybridMultilevel"/>
    <w:tmpl w:val="4314C616"/>
    <w:lvl w:ilvl="0" w:tplc="B83ED252">
      <w:start w:val="1"/>
      <w:numFmt w:val="lowerRoman"/>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853011"/>
    <w:multiLevelType w:val="hybridMultilevel"/>
    <w:tmpl w:val="0BD0967E"/>
    <w:lvl w:ilvl="0" w:tplc="64B27F46">
      <w:start w:val="4"/>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9" w15:restartNumberingAfterBreak="0">
    <w:nsid w:val="2A0B16B3"/>
    <w:multiLevelType w:val="hybridMultilevel"/>
    <w:tmpl w:val="10E44B04"/>
    <w:lvl w:ilvl="0" w:tplc="E174A59E">
      <w:start w:val="1"/>
      <w:numFmt w:val="lowerLetter"/>
      <w:lvlText w:val="%1)"/>
      <w:lvlJc w:val="left"/>
      <w:pPr>
        <w:ind w:left="720" w:hanging="360"/>
      </w:pPr>
      <w:rPr>
        <w:rFonts w:cstheme="minorBid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87388"/>
    <w:multiLevelType w:val="hybridMultilevel"/>
    <w:tmpl w:val="CC28D52E"/>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4F23A8"/>
    <w:multiLevelType w:val="hybridMultilevel"/>
    <w:tmpl w:val="28BAC006"/>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6A4A17"/>
    <w:multiLevelType w:val="hybridMultilevel"/>
    <w:tmpl w:val="27DEB4FC"/>
    <w:lvl w:ilvl="0" w:tplc="1FE27806">
      <w:start w:val="1"/>
      <w:numFmt w:val="upperLetter"/>
      <w:lvlText w:val="%1"/>
      <w:lvlJc w:val="left"/>
      <w:pPr>
        <w:ind w:left="720" w:hanging="360"/>
      </w:pPr>
      <w:rPr>
        <w:rFonts w:hint="default"/>
        <w:b w:val="0"/>
      </w:rPr>
    </w:lvl>
    <w:lvl w:ilvl="1" w:tplc="1FE27806">
      <w:start w:val="1"/>
      <w:numFmt w:val="upperLetter"/>
      <w:lvlText w:val="%2"/>
      <w:lvlJc w:val="left"/>
      <w:pPr>
        <w:ind w:left="1440" w:hanging="360"/>
      </w:pPr>
      <w:rPr>
        <w:rFonts w:hint="default"/>
        <w:b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C7E6A60"/>
    <w:multiLevelType w:val="hybridMultilevel"/>
    <w:tmpl w:val="4260C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421A1"/>
    <w:multiLevelType w:val="hybridMultilevel"/>
    <w:tmpl w:val="9DD0B336"/>
    <w:lvl w:ilvl="0" w:tplc="D9089C9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AE6A47"/>
    <w:multiLevelType w:val="hybridMultilevel"/>
    <w:tmpl w:val="468CB836"/>
    <w:lvl w:ilvl="0" w:tplc="74461ECA">
      <w:start w:val="1"/>
      <w:numFmt w:val="lowerRoman"/>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161233"/>
    <w:multiLevelType w:val="hybridMultilevel"/>
    <w:tmpl w:val="F6AA7E54"/>
    <w:lvl w:ilvl="0" w:tplc="C9A693FC">
      <w:start w:val="1"/>
      <w:numFmt w:val="decimal"/>
      <w:lvlText w:val="%1."/>
      <w:lvlJc w:val="left"/>
      <w:pPr>
        <w:ind w:left="4046" w:hanging="360"/>
      </w:pPr>
      <w:rPr>
        <w:rFonts w:ascii="Times New Roman" w:eastAsia="Times New Roman" w:hAnsi="Times New Roman" w:cs="Times New Roman"/>
        <w:b w:val="0"/>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7" w15:restartNumberingAfterBreak="0">
    <w:nsid w:val="466A08A9"/>
    <w:multiLevelType w:val="hybridMultilevel"/>
    <w:tmpl w:val="A3683C24"/>
    <w:lvl w:ilvl="0" w:tplc="BA527F0A">
      <w:start w:val="1"/>
      <w:numFmt w:val="decimal"/>
      <w:lvlText w:val="%1."/>
      <w:lvlJc w:val="left"/>
      <w:pPr>
        <w:ind w:left="502" w:hanging="360"/>
      </w:pPr>
      <w:rPr>
        <w:rFonts w:ascii="Times New Roman" w:eastAsia="Times New Roman" w:hAnsi="Times New Roman" w:cs="Times New Roman"/>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7EB4585"/>
    <w:multiLevelType w:val="hybridMultilevel"/>
    <w:tmpl w:val="5D44578E"/>
    <w:lvl w:ilvl="0" w:tplc="45B6BC1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937315"/>
    <w:multiLevelType w:val="hybridMultilevel"/>
    <w:tmpl w:val="F86CF2F2"/>
    <w:lvl w:ilvl="0" w:tplc="45C0462A">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54EDF"/>
    <w:multiLevelType w:val="hybridMultilevel"/>
    <w:tmpl w:val="FFEA7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8D77A2"/>
    <w:multiLevelType w:val="hybridMultilevel"/>
    <w:tmpl w:val="5748E158"/>
    <w:lvl w:ilvl="0" w:tplc="6EC4C54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47127C"/>
    <w:multiLevelType w:val="hybridMultilevel"/>
    <w:tmpl w:val="D60073E4"/>
    <w:lvl w:ilvl="0" w:tplc="4D10D2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1724C"/>
    <w:multiLevelType w:val="hybridMultilevel"/>
    <w:tmpl w:val="39A2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1F53E6"/>
    <w:multiLevelType w:val="hybridMultilevel"/>
    <w:tmpl w:val="DA3EFF10"/>
    <w:lvl w:ilvl="0" w:tplc="1C090011">
      <w:start w:val="1"/>
      <w:numFmt w:val="decimal"/>
      <w:lvlText w:val="%1)"/>
      <w:lvlJc w:val="left"/>
      <w:pPr>
        <w:ind w:left="360" w:hanging="360"/>
      </w:pPr>
      <w:rPr>
        <w:rFonts w:hint="default"/>
        <w:sz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2403B8"/>
    <w:multiLevelType w:val="hybridMultilevel"/>
    <w:tmpl w:val="26BA16E4"/>
    <w:lvl w:ilvl="0" w:tplc="AC585E6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1C783F"/>
    <w:multiLevelType w:val="hybridMultilevel"/>
    <w:tmpl w:val="9D9AAACC"/>
    <w:lvl w:ilvl="0" w:tplc="1FE27806">
      <w:start w:val="1"/>
      <w:numFmt w:val="upp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5FD65912"/>
    <w:multiLevelType w:val="hybridMultilevel"/>
    <w:tmpl w:val="F6AA7E54"/>
    <w:lvl w:ilvl="0" w:tplc="C9A693FC">
      <w:start w:val="1"/>
      <w:numFmt w:val="decimal"/>
      <w:lvlText w:val="%1."/>
      <w:lvlJc w:val="left"/>
      <w:pPr>
        <w:ind w:left="502" w:hanging="360"/>
      </w:pPr>
      <w:rPr>
        <w:rFonts w:ascii="Times New Roman" w:eastAsia="Times New Roman" w:hAnsi="Times New Roman" w:cs="Times New Roman"/>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00318A7"/>
    <w:multiLevelType w:val="hybridMultilevel"/>
    <w:tmpl w:val="34CE4DEE"/>
    <w:lvl w:ilvl="0" w:tplc="1FE27806">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687AD4"/>
    <w:multiLevelType w:val="hybridMultilevel"/>
    <w:tmpl w:val="CCF088A2"/>
    <w:lvl w:ilvl="0" w:tplc="1FE27806">
      <w:start w:val="1"/>
      <w:numFmt w:val="upperLetter"/>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63446D93"/>
    <w:multiLevelType w:val="hybridMultilevel"/>
    <w:tmpl w:val="BC7692CC"/>
    <w:lvl w:ilvl="0" w:tplc="45C0462A">
      <w:start w:val="1"/>
      <w:numFmt w:val="lowerRoman"/>
      <w:lvlText w:val="%1)"/>
      <w:lvlJc w:val="left"/>
      <w:pPr>
        <w:ind w:left="1213" w:hanging="360"/>
      </w:pPr>
      <w:rPr>
        <w:rFonts w:hint="default"/>
        <w:b w:val="0"/>
        <w:bCs/>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1" w15:restartNumberingAfterBreak="0">
    <w:nsid w:val="6F7C42AD"/>
    <w:multiLevelType w:val="hybridMultilevel"/>
    <w:tmpl w:val="2C8699B4"/>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E4F4F"/>
    <w:multiLevelType w:val="hybridMultilevel"/>
    <w:tmpl w:val="9312A8DE"/>
    <w:lvl w:ilvl="0" w:tplc="45C0462A">
      <w:start w:val="1"/>
      <w:numFmt w:val="lowerRoman"/>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CDB3028"/>
    <w:multiLevelType w:val="hybridMultilevel"/>
    <w:tmpl w:val="2A10FBDA"/>
    <w:lvl w:ilvl="0" w:tplc="0809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E350DC8"/>
    <w:multiLevelType w:val="hybridMultilevel"/>
    <w:tmpl w:val="ADBA2A4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ED20F41"/>
    <w:multiLevelType w:val="hybridMultilevel"/>
    <w:tmpl w:val="A8007B8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902641370">
    <w:abstractNumId w:val="20"/>
  </w:num>
  <w:num w:numId="2" w16cid:durableId="1331253523">
    <w:abstractNumId w:val="28"/>
  </w:num>
  <w:num w:numId="3" w16cid:durableId="1233928760">
    <w:abstractNumId w:val="14"/>
  </w:num>
  <w:num w:numId="4" w16cid:durableId="1466660509">
    <w:abstractNumId w:val="33"/>
  </w:num>
  <w:num w:numId="5" w16cid:durableId="1589995798">
    <w:abstractNumId w:val="18"/>
  </w:num>
  <w:num w:numId="6" w16cid:durableId="901789430">
    <w:abstractNumId w:val="2"/>
  </w:num>
  <w:num w:numId="7" w16cid:durableId="2063865878">
    <w:abstractNumId w:val="5"/>
  </w:num>
  <w:num w:numId="8" w16cid:durableId="817260523">
    <w:abstractNumId w:val="21"/>
  </w:num>
  <w:num w:numId="9" w16cid:durableId="917179275">
    <w:abstractNumId w:val="1"/>
  </w:num>
  <w:num w:numId="10" w16cid:durableId="688678920">
    <w:abstractNumId w:val="25"/>
  </w:num>
  <w:num w:numId="11" w16cid:durableId="2015261648">
    <w:abstractNumId w:val="10"/>
  </w:num>
  <w:num w:numId="12" w16cid:durableId="535433966">
    <w:abstractNumId w:val="11"/>
  </w:num>
  <w:num w:numId="13" w16cid:durableId="135223499">
    <w:abstractNumId w:val="4"/>
  </w:num>
  <w:num w:numId="14" w16cid:durableId="312880215">
    <w:abstractNumId w:val="31"/>
  </w:num>
  <w:num w:numId="15" w16cid:durableId="1611664771">
    <w:abstractNumId w:val="23"/>
  </w:num>
  <w:num w:numId="16" w16cid:durableId="2119717612">
    <w:abstractNumId w:val="8"/>
  </w:num>
  <w:num w:numId="17" w16cid:durableId="89786720">
    <w:abstractNumId w:val="22"/>
  </w:num>
  <w:num w:numId="18" w16cid:durableId="18747454">
    <w:abstractNumId w:val="9"/>
  </w:num>
  <w:num w:numId="19" w16cid:durableId="1658412592">
    <w:abstractNumId w:val="13"/>
  </w:num>
  <w:num w:numId="20" w16cid:durableId="18236788">
    <w:abstractNumId w:val="30"/>
  </w:num>
  <w:num w:numId="21" w16cid:durableId="481653944">
    <w:abstractNumId w:val="24"/>
  </w:num>
  <w:num w:numId="22" w16cid:durableId="593169394">
    <w:abstractNumId w:val="19"/>
  </w:num>
  <w:num w:numId="23" w16cid:durableId="1469973114">
    <w:abstractNumId w:val="6"/>
  </w:num>
  <w:num w:numId="24" w16cid:durableId="1160274147">
    <w:abstractNumId w:val="17"/>
  </w:num>
  <w:num w:numId="25" w16cid:durableId="1513373664">
    <w:abstractNumId w:val="16"/>
  </w:num>
  <w:num w:numId="26" w16cid:durableId="1378510087">
    <w:abstractNumId w:val="27"/>
  </w:num>
  <w:num w:numId="27" w16cid:durableId="33425969">
    <w:abstractNumId w:val="26"/>
  </w:num>
  <w:num w:numId="28" w16cid:durableId="1054621294">
    <w:abstractNumId w:val="29"/>
  </w:num>
  <w:num w:numId="29" w16cid:durableId="1397818877">
    <w:abstractNumId w:val="0"/>
  </w:num>
  <w:num w:numId="30" w16cid:durableId="740638759">
    <w:abstractNumId w:val="3"/>
  </w:num>
  <w:num w:numId="31" w16cid:durableId="1335448790">
    <w:abstractNumId w:val="12"/>
  </w:num>
  <w:num w:numId="32" w16cid:durableId="56245011">
    <w:abstractNumId w:val="35"/>
  </w:num>
  <w:num w:numId="33" w16cid:durableId="1723091960">
    <w:abstractNumId w:val="32"/>
  </w:num>
  <w:num w:numId="34" w16cid:durableId="1788428296">
    <w:abstractNumId w:val="34"/>
  </w:num>
  <w:num w:numId="35" w16cid:durableId="2101365566">
    <w:abstractNumId w:val="15"/>
  </w:num>
  <w:num w:numId="36" w16cid:durableId="116937109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FA"/>
    <w:rsid w:val="00001506"/>
    <w:rsid w:val="000031E3"/>
    <w:rsid w:val="00006E00"/>
    <w:rsid w:val="000072B9"/>
    <w:rsid w:val="00007635"/>
    <w:rsid w:val="000145ED"/>
    <w:rsid w:val="000165AF"/>
    <w:rsid w:val="000206AD"/>
    <w:rsid w:val="00025278"/>
    <w:rsid w:val="0002617E"/>
    <w:rsid w:val="000322B5"/>
    <w:rsid w:val="000323CB"/>
    <w:rsid w:val="000341CA"/>
    <w:rsid w:val="000355F4"/>
    <w:rsid w:val="00041A43"/>
    <w:rsid w:val="00042D06"/>
    <w:rsid w:val="00043790"/>
    <w:rsid w:val="0004789A"/>
    <w:rsid w:val="00052A66"/>
    <w:rsid w:val="00052A83"/>
    <w:rsid w:val="00052D4F"/>
    <w:rsid w:val="0005427D"/>
    <w:rsid w:val="000553E4"/>
    <w:rsid w:val="00064850"/>
    <w:rsid w:val="0006554C"/>
    <w:rsid w:val="00067091"/>
    <w:rsid w:val="00071602"/>
    <w:rsid w:val="00072B24"/>
    <w:rsid w:val="00075A2C"/>
    <w:rsid w:val="00080AD1"/>
    <w:rsid w:val="00082DE6"/>
    <w:rsid w:val="00082E8C"/>
    <w:rsid w:val="00083B8B"/>
    <w:rsid w:val="00083D0D"/>
    <w:rsid w:val="000870BF"/>
    <w:rsid w:val="00090150"/>
    <w:rsid w:val="0009056D"/>
    <w:rsid w:val="000A1A7A"/>
    <w:rsid w:val="000B2B6E"/>
    <w:rsid w:val="000B36DC"/>
    <w:rsid w:val="000B461B"/>
    <w:rsid w:val="000B7A11"/>
    <w:rsid w:val="000C0C46"/>
    <w:rsid w:val="000C3733"/>
    <w:rsid w:val="000D2CDE"/>
    <w:rsid w:val="000D79FF"/>
    <w:rsid w:val="000E0459"/>
    <w:rsid w:val="000E6352"/>
    <w:rsid w:val="000F1EC2"/>
    <w:rsid w:val="000F4532"/>
    <w:rsid w:val="000F7E7C"/>
    <w:rsid w:val="00101AD2"/>
    <w:rsid w:val="0011347D"/>
    <w:rsid w:val="001179F5"/>
    <w:rsid w:val="00120680"/>
    <w:rsid w:val="00120786"/>
    <w:rsid w:val="00125CE9"/>
    <w:rsid w:val="001317E4"/>
    <w:rsid w:val="00132B1C"/>
    <w:rsid w:val="00133720"/>
    <w:rsid w:val="001339E4"/>
    <w:rsid w:val="001375EF"/>
    <w:rsid w:val="00140BB9"/>
    <w:rsid w:val="001415EA"/>
    <w:rsid w:val="00145180"/>
    <w:rsid w:val="00147BCA"/>
    <w:rsid w:val="00153403"/>
    <w:rsid w:val="001554FF"/>
    <w:rsid w:val="00156DBB"/>
    <w:rsid w:val="001577A0"/>
    <w:rsid w:val="0016015F"/>
    <w:rsid w:val="00161C2F"/>
    <w:rsid w:val="0016540B"/>
    <w:rsid w:val="001672F3"/>
    <w:rsid w:val="00173934"/>
    <w:rsid w:val="00177ABD"/>
    <w:rsid w:val="001841BB"/>
    <w:rsid w:val="001875AC"/>
    <w:rsid w:val="0019368E"/>
    <w:rsid w:val="001951AA"/>
    <w:rsid w:val="001A333C"/>
    <w:rsid w:val="001A5530"/>
    <w:rsid w:val="001A6193"/>
    <w:rsid w:val="001A7CCC"/>
    <w:rsid w:val="001B1FEE"/>
    <w:rsid w:val="001B2DCC"/>
    <w:rsid w:val="001B6BF4"/>
    <w:rsid w:val="001C228C"/>
    <w:rsid w:val="001C6D4E"/>
    <w:rsid w:val="001D0A74"/>
    <w:rsid w:val="001D47C8"/>
    <w:rsid w:val="001D48AB"/>
    <w:rsid w:val="001D4E7D"/>
    <w:rsid w:val="001D6888"/>
    <w:rsid w:val="001D6A45"/>
    <w:rsid w:val="001E188E"/>
    <w:rsid w:val="001E552C"/>
    <w:rsid w:val="001F1490"/>
    <w:rsid w:val="001F6CAA"/>
    <w:rsid w:val="001F6CD7"/>
    <w:rsid w:val="00203B43"/>
    <w:rsid w:val="0020453C"/>
    <w:rsid w:val="00210551"/>
    <w:rsid w:val="002125E6"/>
    <w:rsid w:val="00213BCB"/>
    <w:rsid w:val="00213D5B"/>
    <w:rsid w:val="002158FB"/>
    <w:rsid w:val="00215A52"/>
    <w:rsid w:val="002162FB"/>
    <w:rsid w:val="00221610"/>
    <w:rsid w:val="00221C7E"/>
    <w:rsid w:val="002233FD"/>
    <w:rsid w:val="002248E7"/>
    <w:rsid w:val="00226282"/>
    <w:rsid w:val="00227B8D"/>
    <w:rsid w:val="00233514"/>
    <w:rsid w:val="0023354F"/>
    <w:rsid w:val="00234D9D"/>
    <w:rsid w:val="002362C6"/>
    <w:rsid w:val="002420FD"/>
    <w:rsid w:val="00247A0B"/>
    <w:rsid w:val="0025423E"/>
    <w:rsid w:val="00254DC0"/>
    <w:rsid w:val="00256A4F"/>
    <w:rsid w:val="0025752B"/>
    <w:rsid w:val="002603BC"/>
    <w:rsid w:val="002616E8"/>
    <w:rsid w:val="0026247E"/>
    <w:rsid w:val="002629AC"/>
    <w:rsid w:val="00263AC2"/>
    <w:rsid w:val="002736C9"/>
    <w:rsid w:val="002746A0"/>
    <w:rsid w:val="0027508D"/>
    <w:rsid w:val="00276BB4"/>
    <w:rsid w:val="002772F9"/>
    <w:rsid w:val="00280349"/>
    <w:rsid w:val="00297612"/>
    <w:rsid w:val="00297F20"/>
    <w:rsid w:val="002A1C45"/>
    <w:rsid w:val="002A2C8C"/>
    <w:rsid w:val="002A59EC"/>
    <w:rsid w:val="002B41CB"/>
    <w:rsid w:val="002B4D1E"/>
    <w:rsid w:val="002C1ACE"/>
    <w:rsid w:val="002C2A24"/>
    <w:rsid w:val="002C39B4"/>
    <w:rsid w:val="002E2F92"/>
    <w:rsid w:val="002E3B00"/>
    <w:rsid w:val="002E6FBF"/>
    <w:rsid w:val="002F008F"/>
    <w:rsid w:val="002F203C"/>
    <w:rsid w:val="002F4A88"/>
    <w:rsid w:val="002F6335"/>
    <w:rsid w:val="003025CF"/>
    <w:rsid w:val="00305C87"/>
    <w:rsid w:val="003128FD"/>
    <w:rsid w:val="0031315C"/>
    <w:rsid w:val="00315D4A"/>
    <w:rsid w:val="0032688F"/>
    <w:rsid w:val="00331AB8"/>
    <w:rsid w:val="00336D9B"/>
    <w:rsid w:val="00351A5F"/>
    <w:rsid w:val="00351A9D"/>
    <w:rsid w:val="00352CE9"/>
    <w:rsid w:val="0035367C"/>
    <w:rsid w:val="003537B0"/>
    <w:rsid w:val="00354FB7"/>
    <w:rsid w:val="0035588A"/>
    <w:rsid w:val="00361F82"/>
    <w:rsid w:val="003653F4"/>
    <w:rsid w:val="00367DAC"/>
    <w:rsid w:val="00374A8C"/>
    <w:rsid w:val="003765DF"/>
    <w:rsid w:val="0039150B"/>
    <w:rsid w:val="0039341D"/>
    <w:rsid w:val="0039457B"/>
    <w:rsid w:val="00395107"/>
    <w:rsid w:val="00396ACA"/>
    <w:rsid w:val="003A206C"/>
    <w:rsid w:val="003A2E2B"/>
    <w:rsid w:val="003A3305"/>
    <w:rsid w:val="003A3B4F"/>
    <w:rsid w:val="003A4580"/>
    <w:rsid w:val="003A520C"/>
    <w:rsid w:val="003A6BA0"/>
    <w:rsid w:val="003B5644"/>
    <w:rsid w:val="003B65BA"/>
    <w:rsid w:val="003D20D7"/>
    <w:rsid w:val="003D2201"/>
    <w:rsid w:val="003D6006"/>
    <w:rsid w:val="003D6BFC"/>
    <w:rsid w:val="003E2DA6"/>
    <w:rsid w:val="003E424F"/>
    <w:rsid w:val="003E64D0"/>
    <w:rsid w:val="003F2D21"/>
    <w:rsid w:val="003F4359"/>
    <w:rsid w:val="003F5F4C"/>
    <w:rsid w:val="0040009D"/>
    <w:rsid w:val="004011FB"/>
    <w:rsid w:val="00401793"/>
    <w:rsid w:val="0040218E"/>
    <w:rsid w:val="00403921"/>
    <w:rsid w:val="00405B94"/>
    <w:rsid w:val="004104C6"/>
    <w:rsid w:val="00411A96"/>
    <w:rsid w:val="00412E27"/>
    <w:rsid w:val="004143CC"/>
    <w:rsid w:val="0041622D"/>
    <w:rsid w:val="00416F93"/>
    <w:rsid w:val="00417149"/>
    <w:rsid w:val="004203B9"/>
    <w:rsid w:val="0042163A"/>
    <w:rsid w:val="00422558"/>
    <w:rsid w:val="00424A26"/>
    <w:rsid w:val="00424B28"/>
    <w:rsid w:val="00426B93"/>
    <w:rsid w:val="004325CD"/>
    <w:rsid w:val="00434D6A"/>
    <w:rsid w:val="00441750"/>
    <w:rsid w:val="004418BB"/>
    <w:rsid w:val="0044222F"/>
    <w:rsid w:val="00443B1B"/>
    <w:rsid w:val="004470B0"/>
    <w:rsid w:val="0045141E"/>
    <w:rsid w:val="00457D26"/>
    <w:rsid w:val="0046058F"/>
    <w:rsid w:val="004614E5"/>
    <w:rsid w:val="00464D38"/>
    <w:rsid w:val="0046650A"/>
    <w:rsid w:val="004735E1"/>
    <w:rsid w:val="004742AA"/>
    <w:rsid w:val="00481CB1"/>
    <w:rsid w:val="004821B7"/>
    <w:rsid w:val="00482B36"/>
    <w:rsid w:val="00483CF6"/>
    <w:rsid w:val="004844BC"/>
    <w:rsid w:val="004936E1"/>
    <w:rsid w:val="00493F95"/>
    <w:rsid w:val="00494E13"/>
    <w:rsid w:val="00496F43"/>
    <w:rsid w:val="004A1C89"/>
    <w:rsid w:val="004A4C03"/>
    <w:rsid w:val="004A76BA"/>
    <w:rsid w:val="004B249E"/>
    <w:rsid w:val="004B3C6E"/>
    <w:rsid w:val="004B7265"/>
    <w:rsid w:val="004B771E"/>
    <w:rsid w:val="004C4591"/>
    <w:rsid w:val="004C5594"/>
    <w:rsid w:val="004C79EA"/>
    <w:rsid w:val="004D7A31"/>
    <w:rsid w:val="004E193A"/>
    <w:rsid w:val="004E3E81"/>
    <w:rsid w:val="004E4BCF"/>
    <w:rsid w:val="004F2ABE"/>
    <w:rsid w:val="004F2EBF"/>
    <w:rsid w:val="004F540E"/>
    <w:rsid w:val="004F75D5"/>
    <w:rsid w:val="00504349"/>
    <w:rsid w:val="005043E1"/>
    <w:rsid w:val="00505241"/>
    <w:rsid w:val="0051023C"/>
    <w:rsid w:val="00511BAB"/>
    <w:rsid w:val="00511DA5"/>
    <w:rsid w:val="00513A28"/>
    <w:rsid w:val="005204A6"/>
    <w:rsid w:val="005206D9"/>
    <w:rsid w:val="005347C5"/>
    <w:rsid w:val="0053644B"/>
    <w:rsid w:val="00543F49"/>
    <w:rsid w:val="00551104"/>
    <w:rsid w:val="00551C8C"/>
    <w:rsid w:val="005523FE"/>
    <w:rsid w:val="00562852"/>
    <w:rsid w:val="0056466F"/>
    <w:rsid w:val="0056607D"/>
    <w:rsid w:val="00566FF5"/>
    <w:rsid w:val="00571E18"/>
    <w:rsid w:val="005800E5"/>
    <w:rsid w:val="00585D9E"/>
    <w:rsid w:val="005869E3"/>
    <w:rsid w:val="00590EA0"/>
    <w:rsid w:val="0059614F"/>
    <w:rsid w:val="00597362"/>
    <w:rsid w:val="00597F39"/>
    <w:rsid w:val="005A1806"/>
    <w:rsid w:val="005A1A24"/>
    <w:rsid w:val="005A3E67"/>
    <w:rsid w:val="005A6A4F"/>
    <w:rsid w:val="005B05A7"/>
    <w:rsid w:val="005B2267"/>
    <w:rsid w:val="005B29A9"/>
    <w:rsid w:val="005B53D8"/>
    <w:rsid w:val="005B54F4"/>
    <w:rsid w:val="005B5912"/>
    <w:rsid w:val="005B5F7D"/>
    <w:rsid w:val="005B754E"/>
    <w:rsid w:val="005C35D3"/>
    <w:rsid w:val="005C66C0"/>
    <w:rsid w:val="005C6989"/>
    <w:rsid w:val="005C73DF"/>
    <w:rsid w:val="005D09E3"/>
    <w:rsid w:val="005D2307"/>
    <w:rsid w:val="005F1481"/>
    <w:rsid w:val="006026C4"/>
    <w:rsid w:val="006027A6"/>
    <w:rsid w:val="00602F7C"/>
    <w:rsid w:val="006034D6"/>
    <w:rsid w:val="0061242D"/>
    <w:rsid w:val="00615946"/>
    <w:rsid w:val="006217AA"/>
    <w:rsid w:val="00624258"/>
    <w:rsid w:val="00625352"/>
    <w:rsid w:val="00627363"/>
    <w:rsid w:val="0063023A"/>
    <w:rsid w:val="00630293"/>
    <w:rsid w:val="00631F8E"/>
    <w:rsid w:val="006332B3"/>
    <w:rsid w:val="00636CB8"/>
    <w:rsid w:val="0064318F"/>
    <w:rsid w:val="00646627"/>
    <w:rsid w:val="00646E9C"/>
    <w:rsid w:val="006528F6"/>
    <w:rsid w:val="006563F5"/>
    <w:rsid w:val="00660227"/>
    <w:rsid w:val="00663175"/>
    <w:rsid w:val="006636CF"/>
    <w:rsid w:val="0066599C"/>
    <w:rsid w:val="00667E42"/>
    <w:rsid w:val="006820ED"/>
    <w:rsid w:val="006822BB"/>
    <w:rsid w:val="006832BA"/>
    <w:rsid w:val="0069252F"/>
    <w:rsid w:val="0069682A"/>
    <w:rsid w:val="006A000B"/>
    <w:rsid w:val="006A3B03"/>
    <w:rsid w:val="006A4EAD"/>
    <w:rsid w:val="006A7C04"/>
    <w:rsid w:val="006B3144"/>
    <w:rsid w:val="006B7425"/>
    <w:rsid w:val="006C6301"/>
    <w:rsid w:val="006D2208"/>
    <w:rsid w:val="006D33FA"/>
    <w:rsid w:val="006D3557"/>
    <w:rsid w:val="006D6E0A"/>
    <w:rsid w:val="006D7200"/>
    <w:rsid w:val="006E05B8"/>
    <w:rsid w:val="006E67F8"/>
    <w:rsid w:val="006F6584"/>
    <w:rsid w:val="006F68CA"/>
    <w:rsid w:val="00700B08"/>
    <w:rsid w:val="007052FB"/>
    <w:rsid w:val="00722789"/>
    <w:rsid w:val="00722DE4"/>
    <w:rsid w:val="00724C24"/>
    <w:rsid w:val="00724D42"/>
    <w:rsid w:val="00732B31"/>
    <w:rsid w:val="00734C17"/>
    <w:rsid w:val="00744DC1"/>
    <w:rsid w:val="00745A7D"/>
    <w:rsid w:val="00746DFE"/>
    <w:rsid w:val="007479CA"/>
    <w:rsid w:val="00750D60"/>
    <w:rsid w:val="00751D8B"/>
    <w:rsid w:val="00751DD3"/>
    <w:rsid w:val="007539E3"/>
    <w:rsid w:val="00756434"/>
    <w:rsid w:val="007565E1"/>
    <w:rsid w:val="00756C5C"/>
    <w:rsid w:val="0077058F"/>
    <w:rsid w:val="00773A16"/>
    <w:rsid w:val="007756CA"/>
    <w:rsid w:val="007772FF"/>
    <w:rsid w:val="0078709C"/>
    <w:rsid w:val="00794F9B"/>
    <w:rsid w:val="007954DA"/>
    <w:rsid w:val="007A0AC4"/>
    <w:rsid w:val="007A2836"/>
    <w:rsid w:val="007A50F4"/>
    <w:rsid w:val="007A6AAC"/>
    <w:rsid w:val="007B11A4"/>
    <w:rsid w:val="007B1AE1"/>
    <w:rsid w:val="007B2895"/>
    <w:rsid w:val="007B6F08"/>
    <w:rsid w:val="007C0BE5"/>
    <w:rsid w:val="007C0CD4"/>
    <w:rsid w:val="007C0E4C"/>
    <w:rsid w:val="007D0BD4"/>
    <w:rsid w:val="007D5425"/>
    <w:rsid w:val="007D5F3A"/>
    <w:rsid w:val="007E2654"/>
    <w:rsid w:val="007E7ECA"/>
    <w:rsid w:val="007F0136"/>
    <w:rsid w:val="007F0510"/>
    <w:rsid w:val="007F10DA"/>
    <w:rsid w:val="007F22E9"/>
    <w:rsid w:val="007F5F8C"/>
    <w:rsid w:val="007F6564"/>
    <w:rsid w:val="007F7B14"/>
    <w:rsid w:val="00805498"/>
    <w:rsid w:val="008148F3"/>
    <w:rsid w:val="00820853"/>
    <w:rsid w:val="00820B8D"/>
    <w:rsid w:val="00820D23"/>
    <w:rsid w:val="00821F6F"/>
    <w:rsid w:val="00822109"/>
    <w:rsid w:val="008235FC"/>
    <w:rsid w:val="0082767B"/>
    <w:rsid w:val="0083008C"/>
    <w:rsid w:val="00833BBA"/>
    <w:rsid w:val="0083508E"/>
    <w:rsid w:val="0085033A"/>
    <w:rsid w:val="00855375"/>
    <w:rsid w:val="00860CB1"/>
    <w:rsid w:val="008623C7"/>
    <w:rsid w:val="00866095"/>
    <w:rsid w:val="00866C09"/>
    <w:rsid w:val="00877EBE"/>
    <w:rsid w:val="00883A9A"/>
    <w:rsid w:val="00885DCC"/>
    <w:rsid w:val="00885E72"/>
    <w:rsid w:val="00886145"/>
    <w:rsid w:val="00890F34"/>
    <w:rsid w:val="00895B0F"/>
    <w:rsid w:val="008A22A7"/>
    <w:rsid w:val="008A6BF4"/>
    <w:rsid w:val="008A7648"/>
    <w:rsid w:val="008B1A91"/>
    <w:rsid w:val="008B1DF7"/>
    <w:rsid w:val="008B23E8"/>
    <w:rsid w:val="008B5430"/>
    <w:rsid w:val="008B662F"/>
    <w:rsid w:val="008B69C1"/>
    <w:rsid w:val="008C19A6"/>
    <w:rsid w:val="008C247A"/>
    <w:rsid w:val="008C4D5E"/>
    <w:rsid w:val="008C5127"/>
    <w:rsid w:val="008C62E5"/>
    <w:rsid w:val="008C7A8B"/>
    <w:rsid w:val="008D2993"/>
    <w:rsid w:val="008D6945"/>
    <w:rsid w:val="008E01CE"/>
    <w:rsid w:val="008E06C9"/>
    <w:rsid w:val="008E16F2"/>
    <w:rsid w:val="008E5FD8"/>
    <w:rsid w:val="008F1E16"/>
    <w:rsid w:val="009061F1"/>
    <w:rsid w:val="00910319"/>
    <w:rsid w:val="00917DE4"/>
    <w:rsid w:val="00920BE8"/>
    <w:rsid w:val="00921441"/>
    <w:rsid w:val="00927F7F"/>
    <w:rsid w:val="009360EF"/>
    <w:rsid w:val="00940578"/>
    <w:rsid w:val="00946AFF"/>
    <w:rsid w:val="00952C89"/>
    <w:rsid w:val="0095376E"/>
    <w:rsid w:val="0096289E"/>
    <w:rsid w:val="00964956"/>
    <w:rsid w:val="00966AB8"/>
    <w:rsid w:val="0097059F"/>
    <w:rsid w:val="00970DAD"/>
    <w:rsid w:val="00971BA9"/>
    <w:rsid w:val="00972AE7"/>
    <w:rsid w:val="009822F2"/>
    <w:rsid w:val="00982FEA"/>
    <w:rsid w:val="00985390"/>
    <w:rsid w:val="0098563B"/>
    <w:rsid w:val="00986BFF"/>
    <w:rsid w:val="009906A2"/>
    <w:rsid w:val="00992495"/>
    <w:rsid w:val="00997BFF"/>
    <w:rsid w:val="009A1B1C"/>
    <w:rsid w:val="009A3437"/>
    <w:rsid w:val="009B62CE"/>
    <w:rsid w:val="009C0A3B"/>
    <w:rsid w:val="009D30BF"/>
    <w:rsid w:val="009D4E5D"/>
    <w:rsid w:val="009D663E"/>
    <w:rsid w:val="009E085D"/>
    <w:rsid w:val="009E0E0A"/>
    <w:rsid w:val="009E2DD6"/>
    <w:rsid w:val="009E5F00"/>
    <w:rsid w:val="009F4EDB"/>
    <w:rsid w:val="009F5619"/>
    <w:rsid w:val="009F6A10"/>
    <w:rsid w:val="00A058A0"/>
    <w:rsid w:val="00A13E2D"/>
    <w:rsid w:val="00A144D1"/>
    <w:rsid w:val="00A1586B"/>
    <w:rsid w:val="00A15EBF"/>
    <w:rsid w:val="00A1656A"/>
    <w:rsid w:val="00A208C5"/>
    <w:rsid w:val="00A23925"/>
    <w:rsid w:val="00A2438F"/>
    <w:rsid w:val="00A2637E"/>
    <w:rsid w:val="00A30941"/>
    <w:rsid w:val="00A30BFF"/>
    <w:rsid w:val="00A31A48"/>
    <w:rsid w:val="00A32D54"/>
    <w:rsid w:val="00A3339F"/>
    <w:rsid w:val="00A34DC3"/>
    <w:rsid w:val="00A3522A"/>
    <w:rsid w:val="00A3704A"/>
    <w:rsid w:val="00A44EAC"/>
    <w:rsid w:val="00A45500"/>
    <w:rsid w:val="00A45C84"/>
    <w:rsid w:val="00A46DA5"/>
    <w:rsid w:val="00A47ED7"/>
    <w:rsid w:val="00A50888"/>
    <w:rsid w:val="00A51BEB"/>
    <w:rsid w:val="00A5558E"/>
    <w:rsid w:val="00A57F29"/>
    <w:rsid w:val="00A6031C"/>
    <w:rsid w:val="00A633D9"/>
    <w:rsid w:val="00A65B95"/>
    <w:rsid w:val="00A70F5A"/>
    <w:rsid w:val="00A71475"/>
    <w:rsid w:val="00A734ED"/>
    <w:rsid w:val="00A75DAC"/>
    <w:rsid w:val="00A77C6C"/>
    <w:rsid w:val="00A8009F"/>
    <w:rsid w:val="00A80838"/>
    <w:rsid w:val="00A8285F"/>
    <w:rsid w:val="00A8442B"/>
    <w:rsid w:val="00A93EB8"/>
    <w:rsid w:val="00AA2142"/>
    <w:rsid w:val="00AA3799"/>
    <w:rsid w:val="00AA3F0C"/>
    <w:rsid w:val="00AA5D07"/>
    <w:rsid w:val="00AB01C7"/>
    <w:rsid w:val="00AB241B"/>
    <w:rsid w:val="00AC1E92"/>
    <w:rsid w:val="00AC2097"/>
    <w:rsid w:val="00AC6E9F"/>
    <w:rsid w:val="00AD18D4"/>
    <w:rsid w:val="00AE5F66"/>
    <w:rsid w:val="00AF1837"/>
    <w:rsid w:val="00AF6B7E"/>
    <w:rsid w:val="00AF6E92"/>
    <w:rsid w:val="00AF7639"/>
    <w:rsid w:val="00B05D75"/>
    <w:rsid w:val="00B110EE"/>
    <w:rsid w:val="00B11F74"/>
    <w:rsid w:val="00B210C9"/>
    <w:rsid w:val="00B224D7"/>
    <w:rsid w:val="00B228AD"/>
    <w:rsid w:val="00B239D7"/>
    <w:rsid w:val="00B24A84"/>
    <w:rsid w:val="00B268FD"/>
    <w:rsid w:val="00B31748"/>
    <w:rsid w:val="00B33F6A"/>
    <w:rsid w:val="00B5105A"/>
    <w:rsid w:val="00B51527"/>
    <w:rsid w:val="00B53C6F"/>
    <w:rsid w:val="00B5442C"/>
    <w:rsid w:val="00B5641A"/>
    <w:rsid w:val="00B600B6"/>
    <w:rsid w:val="00B63D00"/>
    <w:rsid w:val="00B70F0B"/>
    <w:rsid w:val="00B715E6"/>
    <w:rsid w:val="00B716E5"/>
    <w:rsid w:val="00B72E1E"/>
    <w:rsid w:val="00B7551D"/>
    <w:rsid w:val="00B771F9"/>
    <w:rsid w:val="00B81861"/>
    <w:rsid w:val="00B8212D"/>
    <w:rsid w:val="00B903D8"/>
    <w:rsid w:val="00B9057B"/>
    <w:rsid w:val="00B958E0"/>
    <w:rsid w:val="00B95C70"/>
    <w:rsid w:val="00BA3514"/>
    <w:rsid w:val="00BA3D3C"/>
    <w:rsid w:val="00BB5198"/>
    <w:rsid w:val="00BC5129"/>
    <w:rsid w:val="00BC5DCC"/>
    <w:rsid w:val="00BD214B"/>
    <w:rsid w:val="00BD420D"/>
    <w:rsid w:val="00BD46A3"/>
    <w:rsid w:val="00BD5277"/>
    <w:rsid w:val="00BE1723"/>
    <w:rsid w:val="00BE2326"/>
    <w:rsid w:val="00BE3297"/>
    <w:rsid w:val="00BE6BC7"/>
    <w:rsid w:val="00BF0B69"/>
    <w:rsid w:val="00BF6963"/>
    <w:rsid w:val="00C00597"/>
    <w:rsid w:val="00C02882"/>
    <w:rsid w:val="00C06039"/>
    <w:rsid w:val="00C11618"/>
    <w:rsid w:val="00C1272A"/>
    <w:rsid w:val="00C171D9"/>
    <w:rsid w:val="00C22A34"/>
    <w:rsid w:val="00C24A5E"/>
    <w:rsid w:val="00C3052F"/>
    <w:rsid w:val="00C333A6"/>
    <w:rsid w:val="00C42CF5"/>
    <w:rsid w:val="00C46AD1"/>
    <w:rsid w:val="00C4752A"/>
    <w:rsid w:val="00C47DC5"/>
    <w:rsid w:val="00C5402A"/>
    <w:rsid w:val="00C5410B"/>
    <w:rsid w:val="00C55994"/>
    <w:rsid w:val="00C6424E"/>
    <w:rsid w:val="00C670BF"/>
    <w:rsid w:val="00C679BB"/>
    <w:rsid w:val="00C67DBC"/>
    <w:rsid w:val="00C717AB"/>
    <w:rsid w:val="00C73CC7"/>
    <w:rsid w:val="00C80246"/>
    <w:rsid w:val="00C87AA9"/>
    <w:rsid w:val="00C901B3"/>
    <w:rsid w:val="00C9066C"/>
    <w:rsid w:val="00C93402"/>
    <w:rsid w:val="00C93B94"/>
    <w:rsid w:val="00CA6681"/>
    <w:rsid w:val="00CA7030"/>
    <w:rsid w:val="00CB0B9A"/>
    <w:rsid w:val="00CB17A1"/>
    <w:rsid w:val="00CB1E3B"/>
    <w:rsid w:val="00CB3487"/>
    <w:rsid w:val="00CC3B3E"/>
    <w:rsid w:val="00CC4FD2"/>
    <w:rsid w:val="00CC5E53"/>
    <w:rsid w:val="00CC7F62"/>
    <w:rsid w:val="00CD39AB"/>
    <w:rsid w:val="00CD45EB"/>
    <w:rsid w:val="00CE2D0D"/>
    <w:rsid w:val="00CE3734"/>
    <w:rsid w:val="00CE40AE"/>
    <w:rsid w:val="00CE7459"/>
    <w:rsid w:val="00CE7AAC"/>
    <w:rsid w:val="00CF1806"/>
    <w:rsid w:val="00CF29D8"/>
    <w:rsid w:val="00D00412"/>
    <w:rsid w:val="00D06F86"/>
    <w:rsid w:val="00D107A1"/>
    <w:rsid w:val="00D1289A"/>
    <w:rsid w:val="00D1333F"/>
    <w:rsid w:val="00D20E03"/>
    <w:rsid w:val="00D224A8"/>
    <w:rsid w:val="00D26654"/>
    <w:rsid w:val="00D26836"/>
    <w:rsid w:val="00D335A4"/>
    <w:rsid w:val="00D4107F"/>
    <w:rsid w:val="00D43710"/>
    <w:rsid w:val="00D55672"/>
    <w:rsid w:val="00D60436"/>
    <w:rsid w:val="00D61959"/>
    <w:rsid w:val="00D64A12"/>
    <w:rsid w:val="00D64B56"/>
    <w:rsid w:val="00D64EA4"/>
    <w:rsid w:val="00D74325"/>
    <w:rsid w:val="00D81DA7"/>
    <w:rsid w:val="00D82168"/>
    <w:rsid w:val="00D82FC8"/>
    <w:rsid w:val="00D83952"/>
    <w:rsid w:val="00D8518B"/>
    <w:rsid w:val="00D877AF"/>
    <w:rsid w:val="00D87A57"/>
    <w:rsid w:val="00D87F92"/>
    <w:rsid w:val="00D90287"/>
    <w:rsid w:val="00D930BE"/>
    <w:rsid w:val="00D93575"/>
    <w:rsid w:val="00D93B9F"/>
    <w:rsid w:val="00D961E9"/>
    <w:rsid w:val="00DA2657"/>
    <w:rsid w:val="00DA2D21"/>
    <w:rsid w:val="00DA311B"/>
    <w:rsid w:val="00DC01BC"/>
    <w:rsid w:val="00DC4793"/>
    <w:rsid w:val="00DC781A"/>
    <w:rsid w:val="00DD0271"/>
    <w:rsid w:val="00DD5650"/>
    <w:rsid w:val="00DD717C"/>
    <w:rsid w:val="00DE64EE"/>
    <w:rsid w:val="00DF7B87"/>
    <w:rsid w:val="00E06FBB"/>
    <w:rsid w:val="00E11552"/>
    <w:rsid w:val="00E15E35"/>
    <w:rsid w:val="00E176A1"/>
    <w:rsid w:val="00E2009F"/>
    <w:rsid w:val="00E21593"/>
    <w:rsid w:val="00E2324F"/>
    <w:rsid w:val="00E23E16"/>
    <w:rsid w:val="00E24888"/>
    <w:rsid w:val="00E2569A"/>
    <w:rsid w:val="00E27863"/>
    <w:rsid w:val="00E36357"/>
    <w:rsid w:val="00E36897"/>
    <w:rsid w:val="00E374D9"/>
    <w:rsid w:val="00E40804"/>
    <w:rsid w:val="00E4117F"/>
    <w:rsid w:val="00E42BAD"/>
    <w:rsid w:val="00E5128C"/>
    <w:rsid w:val="00E5157C"/>
    <w:rsid w:val="00E52073"/>
    <w:rsid w:val="00E53A06"/>
    <w:rsid w:val="00E546A5"/>
    <w:rsid w:val="00E57B36"/>
    <w:rsid w:val="00E60169"/>
    <w:rsid w:val="00E6182B"/>
    <w:rsid w:val="00E6371F"/>
    <w:rsid w:val="00E71C5E"/>
    <w:rsid w:val="00E71DAE"/>
    <w:rsid w:val="00E75B24"/>
    <w:rsid w:val="00E77F60"/>
    <w:rsid w:val="00E84794"/>
    <w:rsid w:val="00E85B51"/>
    <w:rsid w:val="00E8708A"/>
    <w:rsid w:val="00E90AD9"/>
    <w:rsid w:val="00E9343C"/>
    <w:rsid w:val="00E94937"/>
    <w:rsid w:val="00E94EAC"/>
    <w:rsid w:val="00E965D2"/>
    <w:rsid w:val="00EA20E3"/>
    <w:rsid w:val="00EA4880"/>
    <w:rsid w:val="00EA65B1"/>
    <w:rsid w:val="00EA74A1"/>
    <w:rsid w:val="00EB3E5B"/>
    <w:rsid w:val="00EB69F9"/>
    <w:rsid w:val="00EB7EE5"/>
    <w:rsid w:val="00EC4944"/>
    <w:rsid w:val="00EC64E4"/>
    <w:rsid w:val="00EC6E17"/>
    <w:rsid w:val="00EC7A74"/>
    <w:rsid w:val="00ED32BA"/>
    <w:rsid w:val="00ED5693"/>
    <w:rsid w:val="00EE7D39"/>
    <w:rsid w:val="00EF1B58"/>
    <w:rsid w:val="00F004D9"/>
    <w:rsid w:val="00F03EA8"/>
    <w:rsid w:val="00F05305"/>
    <w:rsid w:val="00F12A5E"/>
    <w:rsid w:val="00F14B02"/>
    <w:rsid w:val="00F15C49"/>
    <w:rsid w:val="00F164F8"/>
    <w:rsid w:val="00F1729F"/>
    <w:rsid w:val="00F27ABA"/>
    <w:rsid w:val="00F335A9"/>
    <w:rsid w:val="00F34440"/>
    <w:rsid w:val="00F358A8"/>
    <w:rsid w:val="00F4352E"/>
    <w:rsid w:val="00F47B38"/>
    <w:rsid w:val="00F50265"/>
    <w:rsid w:val="00F5210F"/>
    <w:rsid w:val="00F526B3"/>
    <w:rsid w:val="00F52740"/>
    <w:rsid w:val="00F52BF1"/>
    <w:rsid w:val="00F61885"/>
    <w:rsid w:val="00F65237"/>
    <w:rsid w:val="00F67B5F"/>
    <w:rsid w:val="00F71104"/>
    <w:rsid w:val="00F7192F"/>
    <w:rsid w:val="00F77E11"/>
    <w:rsid w:val="00F8012A"/>
    <w:rsid w:val="00F807EE"/>
    <w:rsid w:val="00F91E26"/>
    <w:rsid w:val="00F921A4"/>
    <w:rsid w:val="00F93B9E"/>
    <w:rsid w:val="00F94A6C"/>
    <w:rsid w:val="00F9714F"/>
    <w:rsid w:val="00F97FB4"/>
    <w:rsid w:val="00FA6230"/>
    <w:rsid w:val="00FB06E2"/>
    <w:rsid w:val="00FB342E"/>
    <w:rsid w:val="00FB6569"/>
    <w:rsid w:val="00FB74D6"/>
    <w:rsid w:val="00FC1499"/>
    <w:rsid w:val="00FC3932"/>
    <w:rsid w:val="00FC3C88"/>
    <w:rsid w:val="00FC4B50"/>
    <w:rsid w:val="00FC4D07"/>
    <w:rsid w:val="00FC6655"/>
    <w:rsid w:val="00FD01FE"/>
    <w:rsid w:val="00FE27DD"/>
    <w:rsid w:val="00FE3160"/>
    <w:rsid w:val="00FE4C6C"/>
    <w:rsid w:val="00FE5846"/>
    <w:rsid w:val="00FE7CD3"/>
    <w:rsid w:val="00FF10AB"/>
    <w:rsid w:val="00FF3386"/>
    <w:rsid w:val="00FF429B"/>
    <w:rsid w:val="00FF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1F999"/>
  <w15:chartTrackingRefBased/>
  <w15:docId w15:val="{4822322C-25F1-4C56-853A-4ABF0B91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93"/>
  </w:style>
  <w:style w:type="paragraph" w:styleId="Heading1">
    <w:name w:val="heading 1"/>
    <w:basedOn w:val="Normal"/>
    <w:next w:val="Normal"/>
    <w:link w:val="Heading1Char"/>
    <w:uiPriority w:val="9"/>
    <w:qFormat/>
    <w:rsid w:val="00CF1806"/>
    <w:pPr>
      <w:keepNext/>
      <w:keepLines/>
      <w:spacing w:before="360" w:after="80"/>
      <w:outlineLvl w:val="0"/>
    </w:pPr>
    <w:rPr>
      <w:rFonts w:asciiTheme="majorHAnsi" w:eastAsiaTheme="majorEastAsia" w:hAnsiTheme="majorHAnsi" w:cstheme="majorBidi"/>
      <w:color w:val="2E74B5" w:themeColor="accent1" w:themeShade="BF"/>
      <w:sz w:val="40"/>
      <w:szCs w:val="4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33FA"/>
    <w:pPr>
      <w:ind w:left="720"/>
      <w:contextualSpacing/>
    </w:pPr>
  </w:style>
  <w:style w:type="table" w:customStyle="1" w:styleId="TableGrid">
    <w:name w:val="TableGrid"/>
    <w:rsid w:val="00BD46A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BD4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B95C70"/>
    <w:pPr>
      <w:spacing w:before="120" w:after="0" w:line="252" w:lineRule="auto"/>
    </w:pPr>
    <w:rPr>
      <w:rFonts w:ascii="NewsGoth BT" w:eastAsia="Times New Roman" w:hAnsi="NewsGoth BT" w:cs="Times New Roman"/>
      <w:color w:val="000000"/>
      <w:sz w:val="19"/>
      <w:szCs w:val="20"/>
      <w:lang w:val="en-GB"/>
    </w:rPr>
  </w:style>
  <w:style w:type="paragraph" w:customStyle="1" w:styleId="Bold3">
    <w:name w:val="Bold 3"/>
    <w:next w:val="BodyText1"/>
    <w:rsid w:val="00B95C70"/>
    <w:pPr>
      <w:keepNext/>
      <w:spacing w:before="240" w:after="0" w:line="240" w:lineRule="auto"/>
    </w:pPr>
    <w:rPr>
      <w:rFonts w:ascii="NewsGoth Dm BT" w:eastAsia="Times New Roman" w:hAnsi="NewsGoth Dm BT" w:cs="Times New Roman"/>
      <w:sz w:val="24"/>
      <w:szCs w:val="20"/>
      <w:lang w:val="en-GB"/>
    </w:rPr>
  </w:style>
  <w:style w:type="paragraph" w:customStyle="1" w:styleId="Bold1">
    <w:name w:val="Bold 1"/>
    <w:next w:val="BodyText1"/>
    <w:rsid w:val="00B95C70"/>
    <w:pPr>
      <w:keepNext/>
      <w:spacing w:before="240" w:after="0" w:line="240" w:lineRule="auto"/>
    </w:pPr>
    <w:rPr>
      <w:rFonts w:ascii="NewsGoth BT" w:eastAsia="Times New Roman" w:hAnsi="NewsGoth BT" w:cs="Times New Roman"/>
      <w:b/>
      <w:sz w:val="32"/>
      <w:szCs w:val="20"/>
      <w:lang w:val="en-GB"/>
    </w:rPr>
  </w:style>
  <w:style w:type="character" w:customStyle="1" w:styleId="BodytextChar">
    <w:name w:val="Body text Char"/>
    <w:link w:val="BodyText1"/>
    <w:rsid w:val="00B95C70"/>
    <w:rPr>
      <w:rFonts w:ascii="NewsGoth BT" w:eastAsia="Times New Roman" w:hAnsi="NewsGoth BT" w:cs="Times New Roman"/>
      <w:color w:val="000000"/>
      <w:sz w:val="19"/>
      <w:szCs w:val="20"/>
      <w:lang w:val="en-GB"/>
    </w:rPr>
  </w:style>
  <w:style w:type="paragraph" w:styleId="Header">
    <w:name w:val="header"/>
    <w:basedOn w:val="Normal"/>
    <w:link w:val="HeaderChar"/>
    <w:uiPriority w:val="99"/>
    <w:unhideWhenUsed/>
    <w:rsid w:val="00ED5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93"/>
  </w:style>
  <w:style w:type="paragraph" w:styleId="Footer">
    <w:name w:val="footer"/>
    <w:basedOn w:val="Normal"/>
    <w:link w:val="FooterChar"/>
    <w:uiPriority w:val="99"/>
    <w:unhideWhenUsed/>
    <w:rsid w:val="00ED5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693"/>
  </w:style>
  <w:style w:type="character" w:styleId="CommentReference">
    <w:name w:val="annotation reference"/>
    <w:basedOn w:val="DefaultParagraphFont"/>
    <w:uiPriority w:val="99"/>
    <w:semiHidden/>
    <w:unhideWhenUsed/>
    <w:rsid w:val="00BA3D3C"/>
    <w:rPr>
      <w:sz w:val="16"/>
      <w:szCs w:val="16"/>
    </w:rPr>
  </w:style>
  <w:style w:type="paragraph" w:styleId="CommentText">
    <w:name w:val="annotation text"/>
    <w:basedOn w:val="Normal"/>
    <w:link w:val="CommentTextChar"/>
    <w:uiPriority w:val="99"/>
    <w:unhideWhenUsed/>
    <w:rsid w:val="00BA3D3C"/>
    <w:pPr>
      <w:spacing w:line="240" w:lineRule="auto"/>
    </w:pPr>
    <w:rPr>
      <w:sz w:val="20"/>
      <w:szCs w:val="20"/>
    </w:rPr>
  </w:style>
  <w:style w:type="character" w:customStyle="1" w:styleId="CommentTextChar">
    <w:name w:val="Comment Text Char"/>
    <w:basedOn w:val="DefaultParagraphFont"/>
    <w:link w:val="CommentText"/>
    <w:uiPriority w:val="99"/>
    <w:rsid w:val="00BA3D3C"/>
    <w:rPr>
      <w:sz w:val="20"/>
      <w:szCs w:val="20"/>
    </w:rPr>
  </w:style>
  <w:style w:type="paragraph" w:styleId="CommentSubject">
    <w:name w:val="annotation subject"/>
    <w:basedOn w:val="CommentText"/>
    <w:next w:val="CommentText"/>
    <w:link w:val="CommentSubjectChar"/>
    <w:uiPriority w:val="99"/>
    <w:semiHidden/>
    <w:unhideWhenUsed/>
    <w:rsid w:val="00BA3D3C"/>
    <w:rPr>
      <w:b/>
      <w:bCs/>
    </w:rPr>
  </w:style>
  <w:style w:type="character" w:customStyle="1" w:styleId="CommentSubjectChar">
    <w:name w:val="Comment Subject Char"/>
    <w:basedOn w:val="CommentTextChar"/>
    <w:link w:val="CommentSubject"/>
    <w:uiPriority w:val="99"/>
    <w:semiHidden/>
    <w:rsid w:val="00BA3D3C"/>
    <w:rPr>
      <w:b/>
      <w:bCs/>
      <w:sz w:val="20"/>
      <w:szCs w:val="20"/>
    </w:rPr>
  </w:style>
  <w:style w:type="paragraph" w:styleId="BalloonText">
    <w:name w:val="Balloon Text"/>
    <w:basedOn w:val="Normal"/>
    <w:link w:val="BalloonTextChar"/>
    <w:uiPriority w:val="99"/>
    <w:semiHidden/>
    <w:unhideWhenUsed/>
    <w:rsid w:val="00BA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D3C"/>
    <w:rPr>
      <w:rFonts w:ascii="Segoe UI" w:hAnsi="Segoe UI" w:cs="Segoe UI"/>
      <w:sz w:val="18"/>
      <w:szCs w:val="18"/>
    </w:rPr>
  </w:style>
  <w:style w:type="table" w:customStyle="1" w:styleId="TableGrid1">
    <w:name w:val="Table Grid1"/>
    <w:basedOn w:val="TableNormal"/>
    <w:next w:val="TableGrid0"/>
    <w:uiPriority w:val="39"/>
    <w:rsid w:val="00F0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25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A4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FrontPage">
    <w:name w:val="Bold Front Page"/>
    <w:basedOn w:val="Bold1"/>
    <w:rsid w:val="00CC5E53"/>
    <w:pPr>
      <w:jc w:val="center"/>
    </w:pPr>
    <w:rPr>
      <w:sz w:val="40"/>
      <w:szCs w:val="40"/>
    </w:rPr>
  </w:style>
  <w:style w:type="paragraph" w:styleId="NormalWeb">
    <w:name w:val="Normal (Web)"/>
    <w:basedOn w:val="Normal"/>
    <w:uiPriority w:val="99"/>
    <w:unhideWhenUsed/>
    <w:rsid w:val="00CC5E53"/>
    <w:pPr>
      <w:spacing w:before="100" w:beforeAutospacing="1" w:after="100" w:afterAutospacing="1" w:line="240" w:lineRule="auto"/>
    </w:pPr>
    <w:rPr>
      <w:rFonts w:ascii="Times" w:hAnsi="Times" w:cs="Times New Roman"/>
      <w:sz w:val="20"/>
      <w:szCs w:val="20"/>
    </w:rPr>
  </w:style>
  <w:style w:type="paragraph" w:customStyle="1" w:styleId="Default">
    <w:name w:val="Default"/>
    <w:rsid w:val="00CC5E53"/>
    <w:pPr>
      <w:widowControl w:val="0"/>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CC5E53"/>
    <w:rPr>
      <w:b/>
      <w:bCs/>
    </w:rPr>
  </w:style>
  <w:style w:type="paragraph" w:styleId="Revision">
    <w:name w:val="Revision"/>
    <w:hidden/>
    <w:uiPriority w:val="99"/>
    <w:semiHidden/>
    <w:rsid w:val="00CC5E53"/>
    <w:pPr>
      <w:spacing w:after="0" w:line="240" w:lineRule="auto"/>
    </w:pPr>
  </w:style>
  <w:style w:type="character" w:styleId="Hyperlink">
    <w:name w:val="Hyperlink"/>
    <w:basedOn w:val="DefaultParagraphFont"/>
    <w:uiPriority w:val="99"/>
    <w:semiHidden/>
    <w:unhideWhenUsed/>
    <w:rsid w:val="008B5430"/>
    <w:rPr>
      <w:color w:val="0000FF"/>
      <w:u w:val="single"/>
    </w:rPr>
  </w:style>
  <w:style w:type="character" w:customStyle="1" w:styleId="wsm-tooltip">
    <w:name w:val="wsm-tooltip"/>
    <w:basedOn w:val="DefaultParagraphFont"/>
    <w:rsid w:val="008B5430"/>
  </w:style>
  <w:style w:type="paragraph" w:styleId="NoSpacing">
    <w:name w:val="No Spacing"/>
    <w:uiPriority w:val="1"/>
    <w:qFormat/>
    <w:rsid w:val="008B5430"/>
    <w:pPr>
      <w:spacing w:after="0" w:line="240" w:lineRule="auto"/>
    </w:pPr>
  </w:style>
  <w:style w:type="character" w:customStyle="1" w:styleId="Heading1Char">
    <w:name w:val="Heading 1 Char"/>
    <w:basedOn w:val="DefaultParagraphFont"/>
    <w:link w:val="Heading1"/>
    <w:uiPriority w:val="9"/>
    <w:rsid w:val="00CF1806"/>
    <w:rPr>
      <w:rFonts w:asciiTheme="majorHAnsi" w:eastAsiaTheme="majorEastAsia" w:hAnsiTheme="majorHAnsi" w:cstheme="majorBidi"/>
      <w:color w:val="2E74B5" w:themeColor="accent1" w:themeShade="BF"/>
      <w:sz w:val="40"/>
      <w:szCs w:val="40"/>
      <w:lang w:val="en-GB"/>
      <w14:ligatures w14:val="standardContextual"/>
    </w:rPr>
  </w:style>
  <w:style w:type="character" w:customStyle="1" w:styleId="ListParagraphChar">
    <w:name w:val="List Paragraph Char"/>
    <w:link w:val="ListParagraph"/>
    <w:uiPriority w:val="1"/>
    <w:rsid w:val="00586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4827">
      <w:bodyDiv w:val="1"/>
      <w:marLeft w:val="0"/>
      <w:marRight w:val="0"/>
      <w:marTop w:val="0"/>
      <w:marBottom w:val="0"/>
      <w:divBdr>
        <w:top w:val="none" w:sz="0" w:space="0" w:color="auto"/>
        <w:left w:val="none" w:sz="0" w:space="0" w:color="auto"/>
        <w:bottom w:val="none" w:sz="0" w:space="0" w:color="auto"/>
        <w:right w:val="none" w:sz="0" w:space="0" w:color="auto"/>
      </w:divBdr>
    </w:div>
    <w:div w:id="431365386">
      <w:bodyDiv w:val="1"/>
      <w:marLeft w:val="0"/>
      <w:marRight w:val="0"/>
      <w:marTop w:val="0"/>
      <w:marBottom w:val="0"/>
      <w:divBdr>
        <w:top w:val="none" w:sz="0" w:space="0" w:color="auto"/>
        <w:left w:val="none" w:sz="0" w:space="0" w:color="auto"/>
        <w:bottom w:val="none" w:sz="0" w:space="0" w:color="auto"/>
        <w:right w:val="none" w:sz="0" w:space="0" w:color="auto"/>
      </w:divBdr>
    </w:div>
    <w:div w:id="948587689">
      <w:bodyDiv w:val="1"/>
      <w:marLeft w:val="0"/>
      <w:marRight w:val="0"/>
      <w:marTop w:val="0"/>
      <w:marBottom w:val="0"/>
      <w:divBdr>
        <w:top w:val="none" w:sz="0" w:space="0" w:color="auto"/>
        <w:left w:val="none" w:sz="0" w:space="0" w:color="auto"/>
        <w:bottom w:val="none" w:sz="0" w:space="0" w:color="auto"/>
        <w:right w:val="none" w:sz="0" w:space="0" w:color="auto"/>
      </w:divBdr>
    </w:div>
    <w:div w:id="1034312466">
      <w:bodyDiv w:val="1"/>
      <w:marLeft w:val="0"/>
      <w:marRight w:val="0"/>
      <w:marTop w:val="0"/>
      <w:marBottom w:val="0"/>
      <w:divBdr>
        <w:top w:val="none" w:sz="0" w:space="0" w:color="auto"/>
        <w:left w:val="none" w:sz="0" w:space="0" w:color="auto"/>
        <w:bottom w:val="none" w:sz="0" w:space="0" w:color="auto"/>
        <w:right w:val="none" w:sz="0" w:space="0" w:color="auto"/>
      </w:divBdr>
    </w:div>
    <w:div w:id="1268462241">
      <w:bodyDiv w:val="1"/>
      <w:marLeft w:val="0"/>
      <w:marRight w:val="0"/>
      <w:marTop w:val="0"/>
      <w:marBottom w:val="0"/>
      <w:divBdr>
        <w:top w:val="none" w:sz="0" w:space="0" w:color="auto"/>
        <w:left w:val="none" w:sz="0" w:space="0" w:color="auto"/>
        <w:bottom w:val="none" w:sz="0" w:space="0" w:color="auto"/>
        <w:right w:val="none" w:sz="0" w:space="0" w:color="auto"/>
      </w:divBdr>
    </w:div>
    <w:div w:id="1743598819">
      <w:bodyDiv w:val="1"/>
      <w:marLeft w:val="0"/>
      <w:marRight w:val="0"/>
      <w:marTop w:val="0"/>
      <w:marBottom w:val="0"/>
      <w:divBdr>
        <w:top w:val="none" w:sz="0" w:space="0" w:color="auto"/>
        <w:left w:val="none" w:sz="0" w:space="0" w:color="auto"/>
        <w:bottom w:val="none" w:sz="0" w:space="0" w:color="auto"/>
        <w:right w:val="none" w:sz="0" w:space="0" w:color="auto"/>
      </w:divBdr>
    </w:div>
    <w:div w:id="1857959041">
      <w:bodyDiv w:val="1"/>
      <w:marLeft w:val="0"/>
      <w:marRight w:val="0"/>
      <w:marTop w:val="0"/>
      <w:marBottom w:val="0"/>
      <w:divBdr>
        <w:top w:val="none" w:sz="0" w:space="0" w:color="auto"/>
        <w:left w:val="none" w:sz="0" w:space="0" w:color="auto"/>
        <w:bottom w:val="none" w:sz="0" w:space="0" w:color="auto"/>
        <w:right w:val="none" w:sz="0" w:space="0" w:color="auto"/>
      </w:divBdr>
    </w:div>
    <w:div w:id="2090929293">
      <w:bodyDiv w:val="1"/>
      <w:marLeft w:val="0"/>
      <w:marRight w:val="0"/>
      <w:marTop w:val="0"/>
      <w:marBottom w:val="0"/>
      <w:divBdr>
        <w:top w:val="none" w:sz="0" w:space="0" w:color="auto"/>
        <w:left w:val="none" w:sz="0" w:space="0" w:color="auto"/>
        <w:bottom w:val="none" w:sz="0" w:space="0" w:color="auto"/>
        <w:right w:val="none" w:sz="0" w:space="0" w:color="auto"/>
      </w:divBdr>
      <w:divsChild>
        <w:div w:id="352146219">
          <w:marLeft w:val="0"/>
          <w:marRight w:val="0"/>
          <w:marTop w:val="0"/>
          <w:marBottom w:val="0"/>
          <w:divBdr>
            <w:top w:val="none" w:sz="0" w:space="0" w:color="auto"/>
            <w:left w:val="none" w:sz="0" w:space="0" w:color="auto"/>
            <w:bottom w:val="none" w:sz="0" w:space="0" w:color="auto"/>
            <w:right w:val="none" w:sz="0" w:space="0" w:color="auto"/>
          </w:divBdr>
        </w:div>
        <w:div w:id="407074807">
          <w:marLeft w:val="0"/>
          <w:marRight w:val="0"/>
          <w:marTop w:val="0"/>
          <w:marBottom w:val="0"/>
          <w:divBdr>
            <w:top w:val="none" w:sz="0" w:space="0" w:color="auto"/>
            <w:left w:val="none" w:sz="0" w:space="0" w:color="auto"/>
            <w:bottom w:val="none" w:sz="0" w:space="0" w:color="auto"/>
            <w:right w:val="none" w:sz="0" w:space="0" w:color="auto"/>
          </w:divBdr>
        </w:div>
        <w:div w:id="1134910384">
          <w:marLeft w:val="0"/>
          <w:marRight w:val="0"/>
          <w:marTop w:val="0"/>
          <w:marBottom w:val="0"/>
          <w:divBdr>
            <w:top w:val="none" w:sz="0" w:space="0" w:color="auto"/>
            <w:left w:val="none" w:sz="0" w:space="0" w:color="auto"/>
            <w:bottom w:val="none" w:sz="0" w:space="0" w:color="auto"/>
            <w:right w:val="none" w:sz="0" w:space="0" w:color="auto"/>
          </w:divBdr>
        </w:div>
        <w:div w:id="1426145632">
          <w:marLeft w:val="0"/>
          <w:marRight w:val="0"/>
          <w:marTop w:val="0"/>
          <w:marBottom w:val="0"/>
          <w:divBdr>
            <w:top w:val="none" w:sz="0" w:space="0" w:color="auto"/>
            <w:left w:val="none" w:sz="0" w:space="0" w:color="auto"/>
            <w:bottom w:val="none" w:sz="0" w:space="0" w:color="auto"/>
            <w:right w:val="none" w:sz="0" w:space="0" w:color="auto"/>
          </w:divBdr>
        </w:div>
        <w:div w:id="207280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Claude Nizeyimana</dc:creator>
  <cp:keywords/>
  <dc:description/>
  <cp:lastModifiedBy>Felicien BAJENEZA</cp:lastModifiedBy>
  <cp:revision>3</cp:revision>
  <cp:lastPrinted>2026-02-18T11:33:00Z</cp:lastPrinted>
  <dcterms:created xsi:type="dcterms:W3CDTF">2026-03-02T18:01:00Z</dcterms:created>
  <dcterms:modified xsi:type="dcterms:W3CDTF">2026-03-03T06:36:00Z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b6049ee5db036cad4172e38614816c02ca341ca3207369cfd18417a026017472</vt:lpwstr>
  </property>
</Properties>
</file>