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662DD" w14:textId="77777777" w:rsidR="00B16309" w:rsidRPr="009F3EF1" w:rsidRDefault="00B16309" w:rsidP="00B16309">
      <w:pPr>
        <w:tabs>
          <w:tab w:val="left" w:pos="7745"/>
        </w:tabs>
        <w:ind w:left="153"/>
        <w:jc w:val="both"/>
        <w:rPr>
          <w:rFonts w:ascii="Times New Roman" w:hAnsi="Times New Roman" w:cs="Times New Roman"/>
          <w:b/>
        </w:rPr>
      </w:pPr>
      <w:r w:rsidRPr="009F3EF1">
        <w:rPr>
          <w:rFonts w:ascii="Times New Roman" w:hAnsi="Times New Roman" w:cs="Times New Roman"/>
          <w:sz w:val="36"/>
          <w:szCs w:val="36"/>
          <w:lang w:val="en-ZA" w:eastAsia="en-ZA"/>
        </w:rPr>
        <w:drawing>
          <wp:anchor distT="0" distB="0" distL="114300" distR="114300" simplePos="0" relativeHeight="251661312" behindDoc="0" locked="0" layoutInCell="1" allowOverlap="1" wp14:anchorId="7B6C181A" wp14:editId="7CE5A3A3">
            <wp:simplePos x="0" y="0"/>
            <wp:positionH relativeFrom="column">
              <wp:posOffset>1774658</wp:posOffset>
            </wp:positionH>
            <wp:positionV relativeFrom="paragraph">
              <wp:posOffset>150395</wp:posOffset>
            </wp:positionV>
            <wp:extent cx="2764155" cy="941694"/>
            <wp:effectExtent l="0" t="0" r="0" b="0"/>
            <wp:wrapNone/>
            <wp:docPr id="6" name="Picture 6" descr="Logo   ICP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CPAR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2088" cy="951210"/>
                    </a:xfrm>
                    <a:prstGeom prst="rect">
                      <a:avLst/>
                    </a:prstGeom>
                    <a:noFill/>
                  </pic:spPr>
                </pic:pic>
              </a:graphicData>
            </a:graphic>
            <wp14:sizeRelH relativeFrom="page">
              <wp14:pctWidth>0</wp14:pctWidth>
            </wp14:sizeRelH>
            <wp14:sizeRelV relativeFrom="page">
              <wp14:pctHeight>0</wp14:pctHeight>
            </wp14:sizeRelV>
          </wp:anchor>
        </w:drawing>
      </w:r>
    </w:p>
    <w:p w14:paraId="011B6EC3" w14:textId="77777777" w:rsidR="00B16309" w:rsidRPr="009F3EF1" w:rsidRDefault="00B16309" w:rsidP="00B16309">
      <w:pPr>
        <w:tabs>
          <w:tab w:val="left" w:pos="7745"/>
        </w:tabs>
        <w:ind w:left="153"/>
        <w:jc w:val="both"/>
        <w:rPr>
          <w:rFonts w:ascii="Times New Roman" w:hAnsi="Times New Roman" w:cs="Times New Roman"/>
        </w:rPr>
      </w:pPr>
    </w:p>
    <w:p w14:paraId="1474E457" w14:textId="77777777" w:rsidR="00B16309" w:rsidRPr="009F3EF1" w:rsidRDefault="00B16309" w:rsidP="00B16309">
      <w:pPr>
        <w:tabs>
          <w:tab w:val="left" w:pos="1076"/>
        </w:tabs>
        <w:ind w:left="153"/>
        <w:jc w:val="both"/>
        <w:rPr>
          <w:rFonts w:ascii="Times New Roman" w:hAnsi="Times New Roman" w:cs="Times New Roman"/>
          <w:sz w:val="24"/>
          <w:szCs w:val="24"/>
        </w:rPr>
      </w:pPr>
      <w:r w:rsidRPr="009F3EF1">
        <w:rPr>
          <w:rFonts w:ascii="Times New Roman" w:hAnsi="Times New Roman" w:cs="Times New Roman"/>
        </w:rPr>
        <w:tab/>
      </w:r>
    </w:p>
    <w:p w14:paraId="6368AB9B" w14:textId="77777777" w:rsidR="00B16309" w:rsidRPr="009F3EF1" w:rsidRDefault="00B16309" w:rsidP="00B16309">
      <w:pPr>
        <w:spacing w:line="200" w:lineRule="exact"/>
        <w:jc w:val="both"/>
        <w:rPr>
          <w:rFonts w:ascii="Times New Roman" w:hAnsi="Times New Roman" w:cs="Times New Roman"/>
          <w:sz w:val="24"/>
          <w:szCs w:val="24"/>
        </w:rPr>
      </w:pPr>
    </w:p>
    <w:p w14:paraId="418C4205" w14:textId="77777777" w:rsidR="00B16309" w:rsidRPr="009F3EF1" w:rsidRDefault="00B16309" w:rsidP="00B16309">
      <w:pPr>
        <w:spacing w:line="391" w:lineRule="auto"/>
        <w:ind w:right="1257"/>
        <w:jc w:val="both"/>
        <w:rPr>
          <w:rFonts w:ascii="Times New Roman" w:hAnsi="Times New Roman" w:cs="Times New Roman"/>
          <w:sz w:val="24"/>
          <w:szCs w:val="24"/>
        </w:rPr>
      </w:pPr>
    </w:p>
    <w:p w14:paraId="3CCDA0C5" w14:textId="77777777" w:rsidR="00B16309" w:rsidRPr="009F3EF1" w:rsidRDefault="00B16309" w:rsidP="00B16309">
      <w:pPr>
        <w:spacing w:after="0" w:line="360" w:lineRule="auto"/>
        <w:ind w:firstLine="6"/>
        <w:jc w:val="both"/>
        <w:rPr>
          <w:rFonts w:ascii="Times New Roman" w:eastAsia="Times New Roman" w:hAnsi="Times New Roman" w:cs="Times New Roman"/>
          <w:b/>
          <w:sz w:val="24"/>
          <w:szCs w:val="24"/>
        </w:rPr>
      </w:pPr>
      <w:r w:rsidRPr="009F3EF1">
        <w:rPr>
          <w:rFonts w:ascii="Times New Roman" w:hAnsi="Times New Roman" w:cs="Times New Roman"/>
          <w:sz w:val="24"/>
          <w:szCs w:val="24"/>
          <w:lang w:val="en-ZA" w:eastAsia="en-ZA"/>
        </w:rPr>
        <mc:AlternateContent>
          <mc:Choice Requires="wpg">
            <w:drawing>
              <wp:anchor distT="0" distB="0" distL="114300" distR="114300" simplePos="0" relativeHeight="251659264" behindDoc="1" locked="0" layoutInCell="1" allowOverlap="1" wp14:anchorId="10C3B0B5" wp14:editId="3E5ED969">
                <wp:simplePos x="0" y="0"/>
                <wp:positionH relativeFrom="page">
                  <wp:posOffset>708025</wp:posOffset>
                </wp:positionH>
                <wp:positionV relativeFrom="paragraph">
                  <wp:posOffset>93183</wp:posOffset>
                </wp:positionV>
                <wp:extent cx="6197600" cy="74295"/>
                <wp:effectExtent l="0" t="0" r="12700"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0" cy="74295"/>
                          <a:chOff x="29" y="8"/>
                          <a:chExt cx="9700" cy="101"/>
                        </a:xfrm>
                      </wpg:grpSpPr>
                      <wps:wsp>
                        <wps:cNvPr id="7" name="Freeform 4"/>
                        <wps:cNvSpPr>
                          <a:spLocks/>
                        </wps:cNvSpPr>
                        <wps:spPr bwMode="auto">
                          <a:xfrm>
                            <a:off x="29" y="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wps:spPr>
                        <wps:bodyPr rot="0" vert="horz" wrap="square" lIns="91440" tIns="45720" rIns="91440" bIns="45720" anchor="t" anchorCtr="0" upright="1">
                          <a:noAutofit/>
                        </wps:bodyPr>
                      </wps:wsp>
                      <wps:wsp>
                        <wps:cNvPr id="8" name="Freeform 5"/>
                        <wps:cNvSpPr>
                          <a:spLocks/>
                        </wps:cNvSpPr>
                        <wps:spPr bwMode="auto">
                          <a:xfrm>
                            <a:off x="29" y="5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wps:spPr>
                        <wps:bodyPr rot="0" vert="horz" wrap="square" lIns="91440" tIns="45720" rIns="91440" bIns="45720" anchor="t" anchorCtr="0" upright="1">
                          <a:noAutofit/>
                        </wps:bodyPr>
                      </wps:wsp>
                      <wps:wsp>
                        <wps:cNvPr id="9" name="Freeform 6"/>
                        <wps:cNvSpPr>
                          <a:spLocks/>
                        </wps:cNvSpPr>
                        <wps:spPr bwMode="auto">
                          <a:xfrm>
                            <a:off x="29" y="10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048BCA7" id="Group 2" o:spid="_x0000_s1026" style="position:absolute;margin-left:55.75pt;margin-top:7.35pt;width:488pt;height:5.85pt;z-index:-251657216;mso-position-horizontal-relative:page" coordorigin="29,8" coordsize="970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">
                <v:shape id="Freeform 4" o:spid="_x0000_s1027" style="position:absolute;left:29;top: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" path="m,l9701,e" filled="f" strokeweight=".82pt">
                  <v:path arrowok="t" o:connecttype="custom" o:connectlocs="0,0;9701,0" o:connectangles="0,0"/>
                </v:shape>
                <v:shape id="Freeform 5" o:spid="_x0000_s1028" style="position:absolute;left:29;top:5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" path="m,l9701,e" filled="f" strokeweight="2.98pt">
                  <v:path arrowok="t" o:connecttype="custom" o:connectlocs="0,0;9701,0" o:connectangles="0,0"/>
                </v:shape>
                <v:shape id="Freeform 6" o:spid="_x0000_s1029" style="position:absolute;left:29;top:10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" path="m,l9701,e" filled="f" strokeweight=".82pt">
                  <v:path arrowok="t" o:connecttype="custom" o:connectlocs="0,0;9701,0" o:connectangles="0,0"/>
                </v:shape>
                <w10:wrap anchorx="page"/>
              </v:group>
            </w:pict>
          </mc:Fallback>
        </mc:AlternateContent>
      </w:r>
    </w:p>
    <w:p w14:paraId="379D6F12" w14:textId="77777777" w:rsidR="00B16309" w:rsidRPr="009F3EF1" w:rsidRDefault="00B16309" w:rsidP="00B16309">
      <w:pPr>
        <w:spacing w:after="0" w:line="360" w:lineRule="auto"/>
        <w:ind w:firstLine="6"/>
        <w:jc w:val="center"/>
        <w:rPr>
          <w:rFonts w:ascii="Times New Roman" w:eastAsia="Times New Roman" w:hAnsi="Times New Roman" w:cs="Times New Roman"/>
          <w:b/>
          <w:sz w:val="36"/>
          <w:szCs w:val="36"/>
        </w:rPr>
      </w:pPr>
      <w:r w:rsidRPr="009F3EF1">
        <w:rPr>
          <w:rFonts w:ascii="Times New Roman" w:eastAsia="Times New Roman" w:hAnsi="Times New Roman" w:cs="Times New Roman"/>
          <w:b/>
          <w:sz w:val="36"/>
          <w:szCs w:val="36"/>
        </w:rPr>
        <w:t>CE</w:t>
      </w:r>
      <w:r w:rsidRPr="009F3EF1">
        <w:rPr>
          <w:rFonts w:ascii="Times New Roman" w:eastAsia="Times New Roman" w:hAnsi="Times New Roman" w:cs="Times New Roman"/>
          <w:b/>
          <w:spacing w:val="-1"/>
          <w:sz w:val="36"/>
          <w:szCs w:val="36"/>
        </w:rPr>
        <w:t>R</w:t>
      </w:r>
      <w:r w:rsidRPr="009F3EF1">
        <w:rPr>
          <w:rFonts w:ascii="Times New Roman" w:eastAsia="Times New Roman" w:hAnsi="Times New Roman" w:cs="Times New Roman"/>
          <w:b/>
          <w:sz w:val="36"/>
          <w:szCs w:val="36"/>
        </w:rPr>
        <w:t>TIFI</w:t>
      </w:r>
      <w:r w:rsidRPr="009F3EF1">
        <w:rPr>
          <w:rFonts w:ascii="Times New Roman" w:eastAsia="Times New Roman" w:hAnsi="Times New Roman" w:cs="Times New Roman"/>
          <w:b/>
          <w:spacing w:val="-1"/>
          <w:sz w:val="36"/>
          <w:szCs w:val="36"/>
        </w:rPr>
        <w:t>E</w:t>
      </w:r>
      <w:r w:rsidRPr="009F3EF1">
        <w:rPr>
          <w:rFonts w:ascii="Times New Roman" w:eastAsia="Times New Roman" w:hAnsi="Times New Roman" w:cs="Times New Roman"/>
          <w:b/>
          <w:sz w:val="36"/>
          <w:szCs w:val="36"/>
        </w:rPr>
        <w:t>D PU</w:t>
      </w:r>
      <w:r w:rsidRPr="009F3EF1">
        <w:rPr>
          <w:rFonts w:ascii="Times New Roman" w:eastAsia="Times New Roman" w:hAnsi="Times New Roman" w:cs="Times New Roman"/>
          <w:b/>
          <w:spacing w:val="4"/>
          <w:sz w:val="36"/>
          <w:szCs w:val="36"/>
        </w:rPr>
        <w:t>B</w:t>
      </w:r>
      <w:r w:rsidRPr="009F3EF1">
        <w:rPr>
          <w:rFonts w:ascii="Times New Roman" w:eastAsia="Times New Roman" w:hAnsi="Times New Roman" w:cs="Times New Roman"/>
          <w:b/>
          <w:sz w:val="36"/>
          <w:szCs w:val="36"/>
        </w:rPr>
        <w:t>LIC A</w:t>
      </w:r>
      <w:r w:rsidRPr="009F3EF1">
        <w:rPr>
          <w:rFonts w:ascii="Times New Roman" w:eastAsia="Times New Roman" w:hAnsi="Times New Roman" w:cs="Times New Roman"/>
          <w:b/>
          <w:spacing w:val="-1"/>
          <w:sz w:val="36"/>
          <w:szCs w:val="36"/>
        </w:rPr>
        <w:t>C</w:t>
      </w:r>
      <w:r w:rsidRPr="009F3EF1">
        <w:rPr>
          <w:rFonts w:ascii="Times New Roman" w:eastAsia="Times New Roman" w:hAnsi="Times New Roman" w:cs="Times New Roman"/>
          <w:b/>
          <w:sz w:val="36"/>
          <w:szCs w:val="36"/>
        </w:rPr>
        <w:t>C</w:t>
      </w:r>
      <w:r w:rsidRPr="009F3EF1">
        <w:rPr>
          <w:rFonts w:ascii="Times New Roman" w:eastAsia="Times New Roman" w:hAnsi="Times New Roman" w:cs="Times New Roman"/>
          <w:b/>
          <w:spacing w:val="-3"/>
          <w:sz w:val="36"/>
          <w:szCs w:val="36"/>
        </w:rPr>
        <w:t>O</w:t>
      </w:r>
      <w:r w:rsidRPr="009F3EF1">
        <w:rPr>
          <w:rFonts w:ascii="Times New Roman" w:eastAsia="Times New Roman" w:hAnsi="Times New Roman" w:cs="Times New Roman"/>
          <w:b/>
          <w:sz w:val="36"/>
          <w:szCs w:val="36"/>
        </w:rPr>
        <w:t>U</w:t>
      </w:r>
      <w:r w:rsidRPr="009F3EF1">
        <w:rPr>
          <w:rFonts w:ascii="Times New Roman" w:eastAsia="Times New Roman" w:hAnsi="Times New Roman" w:cs="Times New Roman"/>
          <w:b/>
          <w:spacing w:val="-1"/>
          <w:sz w:val="36"/>
          <w:szCs w:val="36"/>
        </w:rPr>
        <w:t>N</w:t>
      </w:r>
      <w:r w:rsidRPr="009F3EF1">
        <w:rPr>
          <w:rFonts w:ascii="Times New Roman" w:eastAsia="Times New Roman" w:hAnsi="Times New Roman" w:cs="Times New Roman"/>
          <w:b/>
          <w:sz w:val="36"/>
          <w:szCs w:val="36"/>
        </w:rPr>
        <w:t>TA</w:t>
      </w:r>
      <w:r w:rsidRPr="009F3EF1">
        <w:rPr>
          <w:rFonts w:ascii="Times New Roman" w:eastAsia="Times New Roman" w:hAnsi="Times New Roman" w:cs="Times New Roman"/>
          <w:b/>
          <w:spacing w:val="-1"/>
          <w:sz w:val="36"/>
          <w:szCs w:val="36"/>
        </w:rPr>
        <w:t>N</w:t>
      </w:r>
      <w:r w:rsidRPr="009F3EF1">
        <w:rPr>
          <w:rFonts w:ascii="Times New Roman" w:eastAsia="Times New Roman" w:hAnsi="Times New Roman" w:cs="Times New Roman"/>
          <w:b/>
          <w:sz w:val="36"/>
          <w:szCs w:val="36"/>
        </w:rPr>
        <w:t>T</w:t>
      </w:r>
    </w:p>
    <w:p w14:paraId="2DBAE6A6" w14:textId="77777777" w:rsidR="00B16309" w:rsidRPr="009F3EF1" w:rsidRDefault="00B16309" w:rsidP="00B16309">
      <w:pPr>
        <w:spacing w:after="0" w:line="360" w:lineRule="auto"/>
        <w:ind w:firstLine="6"/>
        <w:jc w:val="center"/>
        <w:rPr>
          <w:rFonts w:ascii="Times New Roman" w:eastAsia="Times New Roman" w:hAnsi="Times New Roman" w:cs="Times New Roman"/>
          <w:b/>
          <w:sz w:val="36"/>
          <w:szCs w:val="36"/>
        </w:rPr>
      </w:pPr>
      <w:r w:rsidRPr="009F3EF1">
        <w:rPr>
          <w:rFonts w:ascii="Times New Roman" w:eastAsia="Times New Roman" w:hAnsi="Times New Roman" w:cs="Times New Roman"/>
          <w:b/>
          <w:sz w:val="36"/>
          <w:szCs w:val="36"/>
        </w:rPr>
        <w:t>ADVANCED LEVEL 2 EXAMINATION</w:t>
      </w:r>
    </w:p>
    <w:p w14:paraId="762F315D" w14:textId="77777777" w:rsidR="00B16309" w:rsidRPr="009F3EF1" w:rsidRDefault="00B16309" w:rsidP="00B16309">
      <w:pPr>
        <w:spacing w:before="13" w:after="0" w:line="360" w:lineRule="auto"/>
        <w:jc w:val="center"/>
        <w:rPr>
          <w:rFonts w:ascii="Times New Roman" w:hAnsi="Times New Roman" w:cs="Times New Roman"/>
          <w:sz w:val="36"/>
          <w:szCs w:val="36"/>
          <w:u w:val="single"/>
        </w:rPr>
      </w:pPr>
      <w:r w:rsidRPr="009F3EF1">
        <w:rPr>
          <w:rFonts w:ascii="Times New Roman" w:eastAsia="Times New Roman" w:hAnsi="Times New Roman" w:cs="Times New Roman"/>
          <w:b/>
          <w:spacing w:val="-1"/>
          <w:sz w:val="36"/>
          <w:szCs w:val="36"/>
          <w:u w:val="single"/>
        </w:rPr>
        <w:t>A</w:t>
      </w:r>
      <w:r w:rsidRPr="009F3EF1">
        <w:rPr>
          <w:rFonts w:ascii="Times New Roman" w:eastAsia="Times New Roman" w:hAnsi="Times New Roman" w:cs="Times New Roman"/>
          <w:b/>
          <w:spacing w:val="2"/>
          <w:sz w:val="36"/>
          <w:szCs w:val="36"/>
          <w:u w:val="single"/>
        </w:rPr>
        <w:t>2.2</w:t>
      </w:r>
      <w:r w:rsidRPr="009F3EF1">
        <w:rPr>
          <w:rFonts w:ascii="Times New Roman" w:eastAsia="Times New Roman" w:hAnsi="Times New Roman" w:cs="Times New Roman"/>
          <w:b/>
          <w:sz w:val="36"/>
          <w:szCs w:val="36"/>
          <w:u w:val="single"/>
        </w:rPr>
        <w:t>: STRATEGIC PERFORMANCE MANAGEMENT</w:t>
      </w:r>
    </w:p>
    <w:p w14:paraId="15F22704" w14:textId="72617FB3" w:rsidR="003C60D9" w:rsidRPr="009F3EF1" w:rsidRDefault="003C60D9" w:rsidP="00B16309">
      <w:pPr>
        <w:spacing w:before="5" w:after="0" w:line="360" w:lineRule="auto"/>
        <w:jc w:val="center"/>
        <w:rPr>
          <w:rFonts w:ascii="Times New Roman" w:hAnsi="Times New Roman" w:cs="Times New Roman"/>
          <w:b/>
          <w:color w:val="000000" w:themeColor="text1"/>
          <w:spacing w:val="-5"/>
          <w:position w:val="-1"/>
          <w:sz w:val="36"/>
          <w:szCs w:val="36"/>
        </w:rPr>
      </w:pPr>
      <w:r w:rsidRPr="009F3EF1">
        <w:rPr>
          <w:rFonts w:ascii="Times New Roman" w:hAnsi="Times New Roman" w:cs="Times New Roman"/>
          <w:b/>
          <w:color w:val="000000" w:themeColor="text1"/>
          <w:sz w:val="36"/>
        </w:rPr>
        <w:t>DATE:</w:t>
      </w:r>
      <w:r w:rsidRPr="009F3EF1">
        <w:rPr>
          <w:rFonts w:ascii="Times New Roman" w:hAnsi="Times New Roman" w:cs="Times New Roman"/>
          <w:b/>
          <w:color w:val="000000" w:themeColor="text1"/>
          <w:spacing w:val="-5"/>
          <w:position w:val="-1"/>
          <w:sz w:val="36"/>
          <w:szCs w:val="36"/>
        </w:rPr>
        <w:t xml:space="preserve"> </w:t>
      </w:r>
      <w:r w:rsidR="000549AD">
        <w:rPr>
          <w:rFonts w:ascii="Times New Roman" w:hAnsi="Times New Roman" w:cs="Times New Roman"/>
          <w:b/>
          <w:color w:val="000000" w:themeColor="text1"/>
          <w:spacing w:val="-5"/>
          <w:position w:val="-1"/>
          <w:sz w:val="36"/>
          <w:szCs w:val="36"/>
        </w:rPr>
        <w:t>THURSDAY 26</w:t>
      </w:r>
      <w:r w:rsidRPr="009F3EF1">
        <w:rPr>
          <w:rFonts w:ascii="Times New Roman" w:hAnsi="Times New Roman" w:cs="Times New Roman"/>
          <w:b/>
          <w:color w:val="000000" w:themeColor="text1"/>
          <w:spacing w:val="-5"/>
          <w:position w:val="-1"/>
          <w:sz w:val="36"/>
          <w:szCs w:val="36"/>
        </w:rPr>
        <w:t xml:space="preserve">, </w:t>
      </w:r>
      <w:r w:rsidR="00002989">
        <w:rPr>
          <w:rFonts w:ascii="Times New Roman" w:hAnsi="Times New Roman" w:cs="Times New Roman"/>
          <w:b/>
          <w:color w:val="000000" w:themeColor="text1"/>
          <w:spacing w:val="-5"/>
          <w:position w:val="-1"/>
          <w:sz w:val="36"/>
          <w:szCs w:val="36"/>
        </w:rPr>
        <w:t>FEBRUARY</w:t>
      </w:r>
      <w:r w:rsidRPr="009F3EF1">
        <w:rPr>
          <w:rFonts w:ascii="Times New Roman" w:hAnsi="Times New Roman" w:cs="Times New Roman"/>
          <w:b/>
          <w:color w:val="000000" w:themeColor="text1"/>
          <w:spacing w:val="-5"/>
          <w:position w:val="-1"/>
          <w:sz w:val="36"/>
          <w:szCs w:val="36"/>
        </w:rPr>
        <w:t xml:space="preserve"> 202</w:t>
      </w:r>
      <w:r w:rsidR="00002989">
        <w:rPr>
          <w:rFonts w:ascii="Times New Roman" w:hAnsi="Times New Roman" w:cs="Times New Roman"/>
          <w:b/>
          <w:color w:val="000000" w:themeColor="text1"/>
          <w:spacing w:val="-5"/>
          <w:position w:val="-1"/>
          <w:sz w:val="36"/>
          <w:szCs w:val="36"/>
        </w:rPr>
        <w:t>6</w:t>
      </w:r>
    </w:p>
    <w:p w14:paraId="2234C451" w14:textId="03F2D56B" w:rsidR="00B16309" w:rsidRPr="009F3EF1" w:rsidRDefault="00B16309" w:rsidP="00B16309">
      <w:pPr>
        <w:spacing w:before="5" w:after="0" w:line="360" w:lineRule="auto"/>
        <w:jc w:val="center"/>
        <w:rPr>
          <w:rFonts w:ascii="Times New Roman" w:eastAsia="Times New Roman" w:hAnsi="Times New Roman" w:cs="Times New Roman"/>
          <w:b/>
          <w:position w:val="-1"/>
          <w:sz w:val="36"/>
          <w:szCs w:val="36"/>
        </w:rPr>
      </w:pPr>
      <w:r w:rsidRPr="009F3EF1">
        <w:rPr>
          <w:rFonts w:ascii="Times New Roman" w:eastAsia="Times New Roman" w:hAnsi="Times New Roman" w:cs="Times New Roman"/>
          <w:b/>
          <w:spacing w:val="2"/>
          <w:position w:val="-1"/>
          <w:sz w:val="36"/>
          <w:szCs w:val="36"/>
        </w:rPr>
        <w:t>MARKING AND ANSWER GUIDE</w:t>
      </w:r>
    </w:p>
    <w:p w14:paraId="5D5C0E6C" w14:textId="77777777" w:rsidR="00B16309" w:rsidRPr="009F3EF1" w:rsidRDefault="00B16309" w:rsidP="00B16309">
      <w:pPr>
        <w:spacing w:line="360" w:lineRule="auto"/>
        <w:jc w:val="center"/>
        <w:rPr>
          <w:rFonts w:ascii="Times New Roman" w:hAnsi="Times New Roman" w:cs="Times New Roman"/>
          <w:sz w:val="24"/>
          <w:szCs w:val="24"/>
        </w:rPr>
      </w:pPr>
      <w:r w:rsidRPr="009F3EF1">
        <w:rPr>
          <w:rFonts w:ascii="Times New Roman" w:hAnsi="Times New Roman" w:cs="Times New Roman"/>
          <w:sz w:val="24"/>
          <w:szCs w:val="24"/>
          <w:lang w:val="en-ZA" w:eastAsia="en-ZA"/>
        </w:rPr>
        <mc:AlternateContent>
          <mc:Choice Requires="wpg">
            <w:drawing>
              <wp:anchor distT="0" distB="0" distL="114300" distR="114300" simplePos="0" relativeHeight="251660288" behindDoc="1" locked="0" layoutInCell="1" allowOverlap="1" wp14:anchorId="57C759D3" wp14:editId="15CDD4D6">
                <wp:simplePos x="0" y="0"/>
                <wp:positionH relativeFrom="page">
                  <wp:posOffset>690245</wp:posOffset>
                </wp:positionH>
                <wp:positionV relativeFrom="paragraph">
                  <wp:posOffset>78105</wp:posOffset>
                </wp:positionV>
                <wp:extent cx="6197600" cy="74295"/>
                <wp:effectExtent l="0" t="0" r="31750" b="209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0" cy="74295"/>
                          <a:chOff x="29" y="9"/>
                          <a:chExt cx="9700" cy="100"/>
                        </a:xfrm>
                      </wpg:grpSpPr>
                      <wps:wsp>
                        <wps:cNvPr id="3" name="Freeform 8"/>
                        <wps:cNvSpPr>
                          <a:spLocks/>
                        </wps:cNvSpPr>
                        <wps:spPr bwMode="auto">
                          <a:xfrm>
                            <a:off x="29" y="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wps:spPr>
                        <wps:bodyPr rot="0" vert="horz" wrap="square" lIns="91440" tIns="45720" rIns="91440" bIns="45720" anchor="t" anchorCtr="0" upright="1">
                          <a:noAutofit/>
                        </wps:bodyPr>
                      </wps:wsp>
                      <wps:wsp>
                        <wps:cNvPr id="4" name="Freeform 9"/>
                        <wps:cNvSpPr>
                          <a:spLocks/>
                        </wps:cNvSpPr>
                        <wps:spPr bwMode="auto">
                          <a:xfrm>
                            <a:off x="29" y="5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wps:spPr>
                        <wps:bodyPr rot="0" vert="horz" wrap="square" lIns="91440" tIns="45720" rIns="91440" bIns="45720" anchor="t" anchorCtr="0" upright="1">
                          <a:noAutofit/>
                        </wps:bodyPr>
                      </wps:wsp>
                      <wps:wsp>
                        <wps:cNvPr id="5" name="Freeform 10"/>
                        <wps:cNvSpPr>
                          <a:spLocks/>
                        </wps:cNvSpPr>
                        <wps:spPr bwMode="auto">
                          <a:xfrm>
                            <a:off x="29" y="10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C268C35" id="Group 1" o:spid="_x0000_s1026" style="position:absolute;margin-left:54.35pt;margin-top:6.15pt;width:488pt;height:5.85pt;z-index:-251656192;mso-position-horizontal-relative:page" coordorigin="29,9" coordsize="97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">
                <v:shape id="Freeform 8" o:spid="_x0000_s1027" style="position:absolute;left:29;top: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" path="m,l9701,e" filled="f" strokeweight=".82pt">
                  <v:path arrowok="t" o:connecttype="custom" o:connectlocs="0,0;9701,0" o:connectangles="0,0"/>
                </v:shape>
                <v:shape id="Freeform 9" o:spid="_x0000_s1028" style="position:absolute;left:29;top:5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" path="m,l9701,e" filled="f" strokeweight="2.98pt">
                  <v:path arrowok="t" o:connecttype="custom" o:connectlocs="0,0;9701,0" o:connectangles="0,0"/>
                </v:shape>
                <v:shape id="Freeform 10" o:spid="_x0000_s1029" style="position:absolute;left:29;top:10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" path="m,l9701,e" filled="f" strokeweight=".82pt">
                  <v:path arrowok="t" o:connecttype="custom" o:connectlocs="0,0;9701,0" o:connectangles="0,0"/>
                </v:shape>
                <w10:wrap anchorx="page"/>
              </v:group>
            </w:pict>
          </mc:Fallback>
        </mc:AlternateContent>
      </w:r>
    </w:p>
    <w:p w14:paraId="7C23CC02" w14:textId="658C87B1" w:rsidR="00B16309" w:rsidRPr="009F3EF1" w:rsidRDefault="00B16309" w:rsidP="00DB7DFC">
      <w:pPr>
        <w:jc w:val="both"/>
        <w:rPr>
          <w:rFonts w:ascii="Times New Roman" w:eastAsia="Times New Roman" w:hAnsi="Times New Roman" w:cs="Times New Roman"/>
          <w:b/>
          <w:sz w:val="24"/>
          <w:szCs w:val="24"/>
        </w:rPr>
      </w:pPr>
      <w:r w:rsidRPr="009F3EF1">
        <w:rPr>
          <w:rFonts w:ascii="Times New Roman" w:eastAsia="Times New Roman" w:hAnsi="Times New Roman" w:cs="Times New Roman"/>
          <w:b/>
          <w:sz w:val="24"/>
          <w:szCs w:val="24"/>
        </w:rPr>
        <w:br w:type="page"/>
      </w:r>
    </w:p>
    <w:p w14:paraId="6FBCC814" w14:textId="38E079D1" w:rsidR="00B16309" w:rsidRPr="009F3EF1" w:rsidRDefault="00B16309" w:rsidP="0036452E">
      <w:pPr>
        <w:jc w:val="center"/>
        <w:rPr>
          <w:rFonts w:ascii="Times New Roman" w:hAnsi="Times New Roman" w:cs="Times New Roman"/>
          <w:b/>
          <w:bCs/>
          <w:sz w:val="28"/>
          <w:szCs w:val="28"/>
          <w:u w:val="single"/>
        </w:rPr>
      </w:pPr>
      <w:r w:rsidRPr="009F3EF1">
        <w:rPr>
          <w:rFonts w:ascii="Times New Roman" w:hAnsi="Times New Roman" w:cs="Times New Roman"/>
          <w:b/>
          <w:bCs/>
          <w:sz w:val="28"/>
          <w:szCs w:val="28"/>
          <w:u w:val="single"/>
        </w:rPr>
        <w:lastRenderedPageBreak/>
        <w:t>SECTION A</w:t>
      </w:r>
    </w:p>
    <w:p w14:paraId="72581416" w14:textId="77777777" w:rsidR="00745501" w:rsidRPr="00742547" w:rsidRDefault="00745501" w:rsidP="00745501">
      <w:pPr>
        <w:pStyle w:val="NormalWeb"/>
        <w:spacing w:after="0" w:afterAutospacing="0" w:line="276" w:lineRule="auto"/>
        <w:jc w:val="both"/>
        <w:rPr>
          <w:b/>
          <w:sz w:val="20"/>
          <w:szCs w:val="20"/>
        </w:rPr>
      </w:pPr>
      <w:r w:rsidRPr="00742547">
        <w:rPr>
          <w:b/>
          <w:sz w:val="20"/>
          <w:szCs w:val="20"/>
        </w:rPr>
        <w:t>QUESTION ONE</w:t>
      </w:r>
    </w:p>
    <w:p w14:paraId="38548C7F" w14:textId="1B919C88" w:rsidR="00B16309" w:rsidRDefault="00B16309" w:rsidP="005F7FD9">
      <w:pPr>
        <w:spacing w:after="0" w:line="240" w:lineRule="auto"/>
        <w:jc w:val="both"/>
        <w:rPr>
          <w:rFonts w:ascii="Times New Roman" w:eastAsia="Times New Roman" w:hAnsi="Times New Roman" w:cs="Times New Roman"/>
          <w:b/>
          <w:sz w:val="24"/>
          <w:szCs w:val="24"/>
        </w:rPr>
      </w:pPr>
      <w:r w:rsidRPr="005F7FD9">
        <w:rPr>
          <w:rFonts w:ascii="Times New Roman" w:eastAsia="Times New Roman" w:hAnsi="Times New Roman" w:cs="Times New Roman"/>
          <w:b/>
          <w:sz w:val="24"/>
          <w:szCs w:val="24"/>
        </w:rPr>
        <w:t>M</w:t>
      </w:r>
      <w:r w:rsidR="00745501" w:rsidRPr="005F7FD9">
        <w:rPr>
          <w:rFonts w:ascii="Times New Roman" w:eastAsia="Times New Roman" w:hAnsi="Times New Roman" w:cs="Times New Roman"/>
          <w:b/>
          <w:sz w:val="24"/>
          <w:szCs w:val="24"/>
        </w:rPr>
        <w:t>arking Guide</w:t>
      </w:r>
    </w:p>
    <w:p w14:paraId="3C2ED244" w14:textId="0454BD40" w:rsidR="00AA5083" w:rsidRDefault="00AA5083" w:rsidP="005F7FD9">
      <w:pPr>
        <w:spacing w:after="0" w:line="240" w:lineRule="auto"/>
        <w:jc w:val="both"/>
        <w:rPr>
          <w:rFonts w:ascii="Times New Roman" w:eastAsia="Times New Roman" w:hAnsi="Times New Roman" w:cs="Times New Roman"/>
          <w:b/>
          <w:sz w:val="24"/>
          <w:szCs w:val="24"/>
        </w:rPr>
      </w:pP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528"/>
        <w:gridCol w:w="8067"/>
        <w:gridCol w:w="745"/>
      </w:tblGrid>
      <w:tr w:rsidR="00BB3310" w:rsidRPr="00BB3310" w14:paraId="2ADD3B7E" w14:textId="77777777" w:rsidTr="00BB3310">
        <w:trPr>
          <w:trHeight w:val="285"/>
        </w:trPr>
        <w:tc>
          <w:tcPr>
            <w:tcW w:w="283" w:type="pct"/>
            <w:shd w:val="clear" w:color="auto" w:fill="auto"/>
            <w:noWrap/>
            <w:hideMark/>
          </w:tcPr>
          <w:p w14:paraId="78C15567" w14:textId="77777777" w:rsidR="00BB3310" w:rsidRPr="00BB3310" w:rsidRDefault="00BB3310" w:rsidP="00BB3310">
            <w:pPr>
              <w:spacing w:after="0" w:line="240" w:lineRule="auto"/>
              <w:rPr>
                <w:rFonts w:ascii="Times New Roman" w:eastAsia="Times New Roman" w:hAnsi="Times New Roman" w:cs="Times New Roman"/>
                <w:b/>
                <w:bCs/>
                <w:noProof w:val="0"/>
                <w:color w:val="000000"/>
                <w:sz w:val="20"/>
                <w:szCs w:val="20"/>
                <w:lang w:val="en-ZA" w:eastAsia="en-ZA"/>
              </w:rPr>
            </w:pPr>
            <w:r w:rsidRPr="00BB3310">
              <w:rPr>
                <w:rFonts w:ascii="Times New Roman" w:eastAsia="Times New Roman" w:hAnsi="Times New Roman" w:cs="Times New Roman"/>
                <w:b/>
                <w:bCs/>
                <w:noProof w:val="0"/>
                <w:color w:val="000000"/>
                <w:sz w:val="20"/>
                <w:szCs w:val="20"/>
                <w:lang w:val="en-US" w:eastAsia="en-ZA"/>
              </w:rPr>
              <w:t>Sub</w:t>
            </w:r>
          </w:p>
        </w:tc>
        <w:tc>
          <w:tcPr>
            <w:tcW w:w="4319" w:type="pct"/>
            <w:shd w:val="clear" w:color="auto" w:fill="auto"/>
            <w:noWrap/>
            <w:hideMark/>
          </w:tcPr>
          <w:p w14:paraId="2BF63A38" w14:textId="77777777" w:rsidR="00BB3310" w:rsidRPr="00BB3310" w:rsidRDefault="00BB3310" w:rsidP="00BB3310">
            <w:pPr>
              <w:spacing w:after="0" w:line="240" w:lineRule="auto"/>
              <w:rPr>
                <w:rFonts w:ascii="Times New Roman" w:eastAsia="Times New Roman" w:hAnsi="Times New Roman" w:cs="Times New Roman"/>
                <w:b/>
                <w:bCs/>
                <w:noProof w:val="0"/>
                <w:color w:val="000000"/>
                <w:sz w:val="20"/>
                <w:szCs w:val="20"/>
                <w:lang w:val="en-ZA" w:eastAsia="en-ZA"/>
              </w:rPr>
            </w:pPr>
            <w:r w:rsidRPr="00BB3310">
              <w:rPr>
                <w:rFonts w:ascii="Times New Roman" w:eastAsia="Times New Roman" w:hAnsi="Times New Roman" w:cs="Times New Roman"/>
                <w:b/>
                <w:bCs/>
                <w:noProof w:val="0"/>
                <w:color w:val="000000"/>
                <w:sz w:val="20"/>
                <w:szCs w:val="20"/>
                <w:lang w:val="en-US" w:eastAsia="en-ZA"/>
              </w:rPr>
              <w:t>Description of marks allocation</w:t>
            </w:r>
          </w:p>
        </w:tc>
        <w:tc>
          <w:tcPr>
            <w:tcW w:w="399" w:type="pct"/>
            <w:shd w:val="clear" w:color="auto" w:fill="auto"/>
            <w:noWrap/>
            <w:hideMark/>
          </w:tcPr>
          <w:p w14:paraId="202447A5" w14:textId="77777777" w:rsidR="00BB3310" w:rsidRPr="00BB3310" w:rsidRDefault="00BB3310" w:rsidP="00BB3310">
            <w:pPr>
              <w:spacing w:after="0" w:line="240" w:lineRule="auto"/>
              <w:rPr>
                <w:rFonts w:ascii="Times New Roman" w:eastAsia="Times New Roman" w:hAnsi="Times New Roman" w:cs="Times New Roman"/>
                <w:b/>
                <w:bCs/>
                <w:noProof w:val="0"/>
                <w:color w:val="000000"/>
                <w:sz w:val="20"/>
                <w:szCs w:val="20"/>
                <w:lang w:val="en-ZA" w:eastAsia="en-ZA"/>
              </w:rPr>
            </w:pPr>
            <w:r w:rsidRPr="00BB3310">
              <w:rPr>
                <w:rFonts w:ascii="Times New Roman" w:eastAsia="Times New Roman" w:hAnsi="Times New Roman" w:cs="Times New Roman"/>
                <w:b/>
                <w:bCs/>
                <w:noProof w:val="0"/>
                <w:color w:val="000000"/>
                <w:sz w:val="20"/>
                <w:szCs w:val="20"/>
                <w:lang w:val="en-US" w:eastAsia="en-ZA"/>
              </w:rPr>
              <w:t>Marks</w:t>
            </w:r>
          </w:p>
        </w:tc>
      </w:tr>
      <w:tr w:rsidR="00BB3310" w:rsidRPr="00BB3310" w14:paraId="7B44E92E" w14:textId="77777777" w:rsidTr="00BB3310">
        <w:trPr>
          <w:trHeight w:val="285"/>
        </w:trPr>
        <w:tc>
          <w:tcPr>
            <w:tcW w:w="283" w:type="pct"/>
            <w:vMerge w:val="restart"/>
            <w:shd w:val="clear" w:color="auto" w:fill="auto"/>
            <w:noWrap/>
            <w:hideMark/>
          </w:tcPr>
          <w:p w14:paraId="04400D3F"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a</w:t>
            </w:r>
          </w:p>
        </w:tc>
        <w:tc>
          <w:tcPr>
            <w:tcW w:w="4319" w:type="pct"/>
            <w:shd w:val="clear" w:color="auto" w:fill="auto"/>
            <w:noWrap/>
            <w:hideMark/>
          </w:tcPr>
          <w:p w14:paraId="2848CD68" w14:textId="77777777" w:rsidR="00BB3310" w:rsidRPr="00BB3310" w:rsidRDefault="00BB3310" w:rsidP="00BB3310">
            <w:pPr>
              <w:spacing w:after="0" w:line="240" w:lineRule="auto"/>
              <w:rPr>
                <w:rFonts w:ascii="Times New Roman" w:eastAsia="Times New Roman" w:hAnsi="Times New Roman" w:cs="Times New Roman"/>
                <w:b/>
                <w:bCs/>
                <w:noProof w:val="0"/>
                <w:color w:val="000000"/>
                <w:sz w:val="20"/>
                <w:szCs w:val="20"/>
                <w:lang w:val="en-ZA" w:eastAsia="en-ZA"/>
              </w:rPr>
            </w:pPr>
            <w:r w:rsidRPr="00BB3310">
              <w:rPr>
                <w:rFonts w:ascii="Times New Roman" w:eastAsia="Times New Roman" w:hAnsi="Times New Roman" w:cs="Times New Roman"/>
                <w:b/>
                <w:bCs/>
                <w:noProof w:val="0"/>
                <w:color w:val="000000"/>
                <w:sz w:val="20"/>
                <w:szCs w:val="20"/>
                <w:lang w:val="en-US" w:eastAsia="en-ZA"/>
              </w:rPr>
              <w:t>Advise on the optimum production plan and resulted maximum profit of the three products</w:t>
            </w:r>
          </w:p>
        </w:tc>
        <w:tc>
          <w:tcPr>
            <w:tcW w:w="399" w:type="pct"/>
            <w:shd w:val="clear" w:color="auto" w:fill="auto"/>
            <w:noWrap/>
            <w:hideMark/>
          </w:tcPr>
          <w:p w14:paraId="0BFCC602"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 </w:t>
            </w:r>
          </w:p>
        </w:tc>
      </w:tr>
      <w:tr w:rsidR="00BB3310" w:rsidRPr="00BB3310" w14:paraId="721FBF51" w14:textId="77777777" w:rsidTr="00BB3310">
        <w:trPr>
          <w:trHeight w:val="525"/>
        </w:trPr>
        <w:tc>
          <w:tcPr>
            <w:tcW w:w="283" w:type="pct"/>
            <w:vMerge/>
            <w:vAlign w:val="center"/>
            <w:hideMark/>
          </w:tcPr>
          <w:p w14:paraId="1DB27B3B"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hideMark/>
          </w:tcPr>
          <w:p w14:paraId="632E411A"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eastAsia="en-ZA"/>
              </w:rPr>
              <w:t>Identifying the scarce resource/Limiting factor: Award 1 mark for calculation on wheat flour, sugar and labour. Max: 3 Mark</w:t>
            </w:r>
          </w:p>
        </w:tc>
        <w:tc>
          <w:tcPr>
            <w:tcW w:w="399" w:type="pct"/>
            <w:shd w:val="clear" w:color="auto" w:fill="auto"/>
            <w:noWrap/>
            <w:hideMark/>
          </w:tcPr>
          <w:p w14:paraId="008464E8"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6</w:t>
            </w:r>
          </w:p>
        </w:tc>
      </w:tr>
      <w:tr w:rsidR="00BB3310" w:rsidRPr="00BB3310" w14:paraId="2A94C1FE" w14:textId="77777777" w:rsidTr="00BB3310">
        <w:trPr>
          <w:trHeight w:val="285"/>
        </w:trPr>
        <w:tc>
          <w:tcPr>
            <w:tcW w:w="283" w:type="pct"/>
            <w:vMerge/>
            <w:vAlign w:val="center"/>
            <w:hideMark/>
          </w:tcPr>
          <w:p w14:paraId="46FB789E"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noWrap/>
            <w:hideMark/>
          </w:tcPr>
          <w:p w14:paraId="384F23E2"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eastAsia="en-ZA"/>
              </w:rPr>
              <w:t>Calculate the contribution per unit of limiting factor: Award 1 Mark for contribution/unit of each product</w:t>
            </w:r>
          </w:p>
        </w:tc>
        <w:tc>
          <w:tcPr>
            <w:tcW w:w="399" w:type="pct"/>
            <w:shd w:val="clear" w:color="auto" w:fill="auto"/>
            <w:noWrap/>
            <w:hideMark/>
          </w:tcPr>
          <w:p w14:paraId="4F2070D0"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3</w:t>
            </w:r>
          </w:p>
        </w:tc>
      </w:tr>
      <w:tr w:rsidR="00BB3310" w:rsidRPr="00BB3310" w14:paraId="1AA62EC8" w14:textId="77777777" w:rsidTr="00BB3310">
        <w:trPr>
          <w:trHeight w:val="458"/>
        </w:trPr>
        <w:tc>
          <w:tcPr>
            <w:tcW w:w="283" w:type="pct"/>
            <w:vMerge/>
            <w:vAlign w:val="center"/>
            <w:hideMark/>
          </w:tcPr>
          <w:p w14:paraId="27E2EC5D"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hideMark/>
          </w:tcPr>
          <w:p w14:paraId="47928360"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eastAsia="en-ZA"/>
              </w:rPr>
              <w:t xml:space="preserve">Ranking the products according to their contribution per unit of limiting factor: Award 1 Mark for ranking </w:t>
            </w:r>
          </w:p>
        </w:tc>
        <w:tc>
          <w:tcPr>
            <w:tcW w:w="399" w:type="pct"/>
            <w:shd w:val="clear" w:color="auto" w:fill="auto"/>
            <w:noWrap/>
            <w:hideMark/>
          </w:tcPr>
          <w:p w14:paraId="5AC6E0AD"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1</w:t>
            </w:r>
          </w:p>
        </w:tc>
      </w:tr>
      <w:tr w:rsidR="00BB3310" w:rsidRPr="00BB3310" w14:paraId="3568701C" w14:textId="77777777" w:rsidTr="00BB3310">
        <w:trPr>
          <w:trHeight w:val="285"/>
        </w:trPr>
        <w:tc>
          <w:tcPr>
            <w:tcW w:w="283" w:type="pct"/>
            <w:vMerge/>
            <w:vAlign w:val="center"/>
            <w:hideMark/>
          </w:tcPr>
          <w:p w14:paraId="745D71A4"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noWrap/>
            <w:hideMark/>
          </w:tcPr>
          <w:p w14:paraId="3FDD8941"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eastAsia="en-ZA"/>
              </w:rPr>
              <w:t>Establish the production plan: Award 0.5 Marks for each well calculated production plan</w:t>
            </w:r>
          </w:p>
        </w:tc>
        <w:tc>
          <w:tcPr>
            <w:tcW w:w="399" w:type="pct"/>
            <w:shd w:val="clear" w:color="auto" w:fill="auto"/>
            <w:noWrap/>
            <w:hideMark/>
          </w:tcPr>
          <w:p w14:paraId="30E75303"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4</w:t>
            </w:r>
          </w:p>
        </w:tc>
      </w:tr>
      <w:tr w:rsidR="00BB3310" w:rsidRPr="00BB3310" w14:paraId="33F4E530" w14:textId="77777777" w:rsidTr="00BB3310">
        <w:trPr>
          <w:trHeight w:val="285"/>
        </w:trPr>
        <w:tc>
          <w:tcPr>
            <w:tcW w:w="283" w:type="pct"/>
            <w:vMerge/>
            <w:vAlign w:val="center"/>
            <w:hideMark/>
          </w:tcPr>
          <w:p w14:paraId="02A1A9BC"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noWrap/>
            <w:hideMark/>
          </w:tcPr>
          <w:p w14:paraId="0EF93052"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eastAsia="en-ZA"/>
              </w:rPr>
              <w:t>Expected profit: Award 1 mark for well calculated profit</w:t>
            </w:r>
          </w:p>
        </w:tc>
        <w:tc>
          <w:tcPr>
            <w:tcW w:w="399" w:type="pct"/>
            <w:shd w:val="clear" w:color="auto" w:fill="auto"/>
            <w:noWrap/>
            <w:hideMark/>
          </w:tcPr>
          <w:p w14:paraId="08BF74EA"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1</w:t>
            </w:r>
          </w:p>
        </w:tc>
      </w:tr>
      <w:tr w:rsidR="00BB3310" w:rsidRPr="00BB3310" w14:paraId="5EAAFBB2" w14:textId="77777777" w:rsidTr="00BB3310">
        <w:trPr>
          <w:trHeight w:val="510"/>
        </w:trPr>
        <w:tc>
          <w:tcPr>
            <w:tcW w:w="283" w:type="pct"/>
            <w:vMerge w:val="restart"/>
            <w:shd w:val="clear" w:color="auto" w:fill="auto"/>
            <w:noWrap/>
            <w:hideMark/>
          </w:tcPr>
          <w:p w14:paraId="55093468"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b</w:t>
            </w:r>
          </w:p>
        </w:tc>
        <w:tc>
          <w:tcPr>
            <w:tcW w:w="4319" w:type="pct"/>
            <w:shd w:val="clear" w:color="auto" w:fill="auto"/>
            <w:hideMark/>
          </w:tcPr>
          <w:p w14:paraId="5D2C6F0B" w14:textId="77777777" w:rsidR="00BB3310" w:rsidRPr="00BB3310" w:rsidRDefault="00BB3310" w:rsidP="00BB3310">
            <w:pPr>
              <w:spacing w:after="0" w:line="240" w:lineRule="auto"/>
              <w:rPr>
                <w:rFonts w:ascii="Times New Roman" w:eastAsia="Times New Roman" w:hAnsi="Times New Roman" w:cs="Times New Roman"/>
                <w:b/>
                <w:bCs/>
                <w:noProof w:val="0"/>
                <w:color w:val="000000"/>
                <w:sz w:val="20"/>
                <w:szCs w:val="20"/>
                <w:lang w:val="en-ZA" w:eastAsia="en-ZA"/>
              </w:rPr>
            </w:pPr>
            <w:r w:rsidRPr="00BB3310">
              <w:rPr>
                <w:rFonts w:ascii="Times New Roman" w:eastAsia="Times New Roman" w:hAnsi="Times New Roman" w:cs="Times New Roman"/>
                <w:b/>
                <w:bCs/>
                <w:noProof w:val="0"/>
                <w:color w:val="000000"/>
                <w:sz w:val="20"/>
                <w:szCs w:val="20"/>
                <w:lang w:val="en-US" w:eastAsia="en-ZA"/>
              </w:rPr>
              <w:t>Write a memo to the Chief Executive Officer assessing the performance of KHBP in line with the provided sector averages</w:t>
            </w:r>
          </w:p>
        </w:tc>
        <w:tc>
          <w:tcPr>
            <w:tcW w:w="399" w:type="pct"/>
            <w:shd w:val="clear" w:color="auto" w:fill="auto"/>
            <w:noWrap/>
            <w:hideMark/>
          </w:tcPr>
          <w:p w14:paraId="0CACDD1B"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 </w:t>
            </w:r>
          </w:p>
        </w:tc>
      </w:tr>
      <w:tr w:rsidR="00BB3310" w:rsidRPr="00BB3310" w14:paraId="665E1B4D" w14:textId="77777777" w:rsidTr="00BB3310">
        <w:trPr>
          <w:trHeight w:val="285"/>
        </w:trPr>
        <w:tc>
          <w:tcPr>
            <w:tcW w:w="283" w:type="pct"/>
            <w:vMerge/>
            <w:vAlign w:val="center"/>
            <w:hideMark/>
          </w:tcPr>
          <w:p w14:paraId="6086BFEB"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noWrap/>
            <w:hideMark/>
          </w:tcPr>
          <w:p w14:paraId="2C7D758F"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Award 2 Marks for a well presented memo (date, title, to, from, introduction and conclusion)</w:t>
            </w:r>
          </w:p>
        </w:tc>
        <w:tc>
          <w:tcPr>
            <w:tcW w:w="399" w:type="pct"/>
            <w:shd w:val="clear" w:color="auto" w:fill="auto"/>
            <w:noWrap/>
            <w:hideMark/>
          </w:tcPr>
          <w:p w14:paraId="6413CAF6"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2</w:t>
            </w:r>
          </w:p>
        </w:tc>
      </w:tr>
      <w:tr w:rsidR="00BB3310" w:rsidRPr="00BB3310" w14:paraId="0202C44E" w14:textId="77777777" w:rsidTr="00BB3310">
        <w:trPr>
          <w:trHeight w:val="285"/>
        </w:trPr>
        <w:tc>
          <w:tcPr>
            <w:tcW w:w="283" w:type="pct"/>
            <w:vMerge/>
            <w:vAlign w:val="center"/>
            <w:hideMark/>
          </w:tcPr>
          <w:p w14:paraId="434A544E"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noWrap/>
            <w:hideMark/>
          </w:tcPr>
          <w:p w14:paraId="15910D6E"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 xml:space="preserve">Quick ratio: Award 1 Mark for calculation and 1 Mark for discussion. </w:t>
            </w:r>
          </w:p>
        </w:tc>
        <w:tc>
          <w:tcPr>
            <w:tcW w:w="399" w:type="pct"/>
            <w:shd w:val="clear" w:color="auto" w:fill="auto"/>
            <w:noWrap/>
            <w:hideMark/>
          </w:tcPr>
          <w:p w14:paraId="78BCE74F"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2</w:t>
            </w:r>
          </w:p>
        </w:tc>
      </w:tr>
      <w:tr w:rsidR="00BB3310" w:rsidRPr="00BB3310" w14:paraId="13D24199" w14:textId="77777777" w:rsidTr="00BB3310">
        <w:trPr>
          <w:trHeight w:val="285"/>
        </w:trPr>
        <w:tc>
          <w:tcPr>
            <w:tcW w:w="283" w:type="pct"/>
            <w:vMerge/>
            <w:vAlign w:val="center"/>
            <w:hideMark/>
          </w:tcPr>
          <w:p w14:paraId="3F318887"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noWrap/>
            <w:hideMark/>
          </w:tcPr>
          <w:p w14:paraId="6A4F729E"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Current ratio: Award 1 Mark for calculation and 1 Mark for discussion.</w:t>
            </w:r>
          </w:p>
        </w:tc>
        <w:tc>
          <w:tcPr>
            <w:tcW w:w="399" w:type="pct"/>
            <w:shd w:val="clear" w:color="auto" w:fill="auto"/>
            <w:noWrap/>
            <w:hideMark/>
          </w:tcPr>
          <w:p w14:paraId="04ED047F"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2</w:t>
            </w:r>
          </w:p>
        </w:tc>
      </w:tr>
      <w:tr w:rsidR="00BB3310" w:rsidRPr="00BB3310" w14:paraId="10FF4170" w14:textId="77777777" w:rsidTr="00BB3310">
        <w:trPr>
          <w:trHeight w:val="285"/>
        </w:trPr>
        <w:tc>
          <w:tcPr>
            <w:tcW w:w="283" w:type="pct"/>
            <w:vMerge/>
            <w:vAlign w:val="center"/>
            <w:hideMark/>
          </w:tcPr>
          <w:p w14:paraId="042B4CAC"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noWrap/>
            <w:hideMark/>
          </w:tcPr>
          <w:p w14:paraId="0C291DE8"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Annual revenue growth: Award 1 Mark for calculation and 1 Mark for discussion.</w:t>
            </w:r>
          </w:p>
        </w:tc>
        <w:tc>
          <w:tcPr>
            <w:tcW w:w="399" w:type="pct"/>
            <w:shd w:val="clear" w:color="auto" w:fill="auto"/>
            <w:noWrap/>
            <w:hideMark/>
          </w:tcPr>
          <w:p w14:paraId="206D0255"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2</w:t>
            </w:r>
          </w:p>
        </w:tc>
      </w:tr>
      <w:tr w:rsidR="00BB3310" w:rsidRPr="00BB3310" w14:paraId="25139DA5" w14:textId="77777777" w:rsidTr="00BB3310">
        <w:trPr>
          <w:trHeight w:val="285"/>
        </w:trPr>
        <w:tc>
          <w:tcPr>
            <w:tcW w:w="283" w:type="pct"/>
            <w:vMerge/>
            <w:vAlign w:val="center"/>
            <w:hideMark/>
          </w:tcPr>
          <w:p w14:paraId="2B7E0EE6"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noWrap/>
            <w:hideMark/>
          </w:tcPr>
          <w:p w14:paraId="1E0E63A6"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Gross Profit margin: Award 1 Mark for calculation and 1 Mark for discussion.</w:t>
            </w:r>
          </w:p>
        </w:tc>
        <w:tc>
          <w:tcPr>
            <w:tcW w:w="399" w:type="pct"/>
            <w:shd w:val="clear" w:color="auto" w:fill="auto"/>
            <w:noWrap/>
            <w:hideMark/>
          </w:tcPr>
          <w:p w14:paraId="2911A5D5"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2</w:t>
            </w:r>
          </w:p>
        </w:tc>
      </w:tr>
      <w:tr w:rsidR="00BB3310" w:rsidRPr="00BB3310" w14:paraId="78AB8941" w14:textId="77777777" w:rsidTr="00BB3310">
        <w:trPr>
          <w:trHeight w:val="285"/>
        </w:trPr>
        <w:tc>
          <w:tcPr>
            <w:tcW w:w="283" w:type="pct"/>
            <w:vMerge/>
            <w:vAlign w:val="center"/>
            <w:hideMark/>
          </w:tcPr>
          <w:p w14:paraId="7C937E6E"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noWrap/>
            <w:hideMark/>
          </w:tcPr>
          <w:p w14:paraId="41664AB5"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Operating profit margin: Award 1 Mark for calculation and 1 Mark for discussion.</w:t>
            </w:r>
          </w:p>
        </w:tc>
        <w:tc>
          <w:tcPr>
            <w:tcW w:w="399" w:type="pct"/>
            <w:shd w:val="clear" w:color="auto" w:fill="auto"/>
            <w:noWrap/>
            <w:hideMark/>
          </w:tcPr>
          <w:p w14:paraId="0C4CC844"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2</w:t>
            </w:r>
          </w:p>
        </w:tc>
      </w:tr>
      <w:tr w:rsidR="00BB3310" w:rsidRPr="00BB3310" w14:paraId="024DDCC2" w14:textId="77777777" w:rsidTr="00BB3310">
        <w:trPr>
          <w:trHeight w:val="285"/>
        </w:trPr>
        <w:tc>
          <w:tcPr>
            <w:tcW w:w="283" w:type="pct"/>
            <w:vMerge/>
            <w:vAlign w:val="center"/>
            <w:hideMark/>
          </w:tcPr>
          <w:p w14:paraId="67BD776D"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noWrap/>
            <w:hideMark/>
          </w:tcPr>
          <w:p w14:paraId="6A9B7154"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Return on capital employed: Award 1 Mark for calculation and 1 Mark for discussion.</w:t>
            </w:r>
          </w:p>
        </w:tc>
        <w:tc>
          <w:tcPr>
            <w:tcW w:w="399" w:type="pct"/>
            <w:shd w:val="clear" w:color="auto" w:fill="auto"/>
            <w:noWrap/>
            <w:hideMark/>
          </w:tcPr>
          <w:p w14:paraId="68579076"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2</w:t>
            </w:r>
          </w:p>
        </w:tc>
      </w:tr>
      <w:tr w:rsidR="00BB3310" w:rsidRPr="00BB3310" w14:paraId="2692BD12" w14:textId="77777777" w:rsidTr="00BB3310">
        <w:trPr>
          <w:trHeight w:val="285"/>
        </w:trPr>
        <w:tc>
          <w:tcPr>
            <w:tcW w:w="283" w:type="pct"/>
            <w:vMerge/>
            <w:vAlign w:val="center"/>
            <w:hideMark/>
          </w:tcPr>
          <w:p w14:paraId="001AA272"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noWrap/>
            <w:hideMark/>
          </w:tcPr>
          <w:p w14:paraId="18D6AA17"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Return on equity: Award 1 Mark for calculation and 1 Mark for discussion.</w:t>
            </w:r>
          </w:p>
        </w:tc>
        <w:tc>
          <w:tcPr>
            <w:tcW w:w="399" w:type="pct"/>
            <w:shd w:val="clear" w:color="auto" w:fill="auto"/>
            <w:noWrap/>
            <w:hideMark/>
          </w:tcPr>
          <w:p w14:paraId="7E47E114"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2</w:t>
            </w:r>
          </w:p>
        </w:tc>
      </w:tr>
      <w:tr w:rsidR="00BB3310" w:rsidRPr="00BB3310" w14:paraId="6B477FD2" w14:textId="77777777" w:rsidTr="00BB3310">
        <w:trPr>
          <w:trHeight w:val="285"/>
        </w:trPr>
        <w:tc>
          <w:tcPr>
            <w:tcW w:w="283" w:type="pct"/>
            <w:vMerge/>
            <w:vAlign w:val="center"/>
            <w:hideMark/>
          </w:tcPr>
          <w:p w14:paraId="666C184E"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noWrap/>
            <w:hideMark/>
          </w:tcPr>
          <w:p w14:paraId="5BED4E16"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 xml:space="preserve">Debt-to-Equity Ratio: Award 1 Mark for calculation and 1 Mark for discussion. </w:t>
            </w:r>
          </w:p>
        </w:tc>
        <w:tc>
          <w:tcPr>
            <w:tcW w:w="399" w:type="pct"/>
            <w:shd w:val="clear" w:color="auto" w:fill="auto"/>
            <w:noWrap/>
            <w:hideMark/>
          </w:tcPr>
          <w:p w14:paraId="39D99575"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2</w:t>
            </w:r>
          </w:p>
        </w:tc>
      </w:tr>
      <w:tr w:rsidR="00BB3310" w:rsidRPr="00BB3310" w14:paraId="094DD118" w14:textId="77777777" w:rsidTr="00BB3310">
        <w:trPr>
          <w:trHeight w:val="285"/>
        </w:trPr>
        <w:tc>
          <w:tcPr>
            <w:tcW w:w="283" w:type="pct"/>
            <w:vMerge/>
            <w:vAlign w:val="center"/>
            <w:hideMark/>
          </w:tcPr>
          <w:p w14:paraId="30FF7EB8"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noWrap/>
            <w:hideMark/>
          </w:tcPr>
          <w:p w14:paraId="54AD342E"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 xml:space="preserve">Interest cover: A Award 1 Mark for calculation and 1 Mark for discussion. </w:t>
            </w:r>
          </w:p>
        </w:tc>
        <w:tc>
          <w:tcPr>
            <w:tcW w:w="399" w:type="pct"/>
            <w:shd w:val="clear" w:color="auto" w:fill="auto"/>
            <w:noWrap/>
            <w:hideMark/>
          </w:tcPr>
          <w:p w14:paraId="13B7B2AA"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2</w:t>
            </w:r>
          </w:p>
        </w:tc>
      </w:tr>
      <w:tr w:rsidR="00BB3310" w:rsidRPr="00BB3310" w14:paraId="10752E6E" w14:textId="77777777" w:rsidTr="00BB3310">
        <w:trPr>
          <w:trHeight w:val="285"/>
        </w:trPr>
        <w:tc>
          <w:tcPr>
            <w:tcW w:w="283" w:type="pct"/>
            <w:vMerge/>
            <w:vAlign w:val="center"/>
            <w:hideMark/>
          </w:tcPr>
          <w:p w14:paraId="095B3514"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noWrap/>
            <w:hideMark/>
          </w:tcPr>
          <w:p w14:paraId="0B0FEBF4"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 xml:space="preserve">Receivable days: Award 1 Mark for calculation and 1 Mark for discussion. </w:t>
            </w:r>
          </w:p>
        </w:tc>
        <w:tc>
          <w:tcPr>
            <w:tcW w:w="399" w:type="pct"/>
            <w:shd w:val="clear" w:color="auto" w:fill="auto"/>
            <w:noWrap/>
            <w:hideMark/>
          </w:tcPr>
          <w:p w14:paraId="7CDB9F24"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2</w:t>
            </w:r>
          </w:p>
        </w:tc>
      </w:tr>
      <w:tr w:rsidR="00BB3310" w:rsidRPr="00BB3310" w14:paraId="430075F1" w14:textId="77777777" w:rsidTr="00BB3310">
        <w:trPr>
          <w:trHeight w:val="285"/>
        </w:trPr>
        <w:tc>
          <w:tcPr>
            <w:tcW w:w="283" w:type="pct"/>
            <w:vMerge/>
            <w:vAlign w:val="center"/>
            <w:hideMark/>
          </w:tcPr>
          <w:p w14:paraId="7A82D94C"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noWrap/>
            <w:hideMark/>
          </w:tcPr>
          <w:p w14:paraId="08D72050"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 xml:space="preserve">Payable days: Award 1 Mark for calculation and 1 Mark for discussion. </w:t>
            </w:r>
          </w:p>
        </w:tc>
        <w:tc>
          <w:tcPr>
            <w:tcW w:w="399" w:type="pct"/>
            <w:shd w:val="clear" w:color="auto" w:fill="auto"/>
            <w:noWrap/>
            <w:hideMark/>
          </w:tcPr>
          <w:p w14:paraId="3FFF5F86"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2</w:t>
            </w:r>
          </w:p>
        </w:tc>
      </w:tr>
      <w:tr w:rsidR="00BB3310" w:rsidRPr="00BB3310" w14:paraId="738F221F" w14:textId="77777777" w:rsidTr="00BB3310">
        <w:trPr>
          <w:trHeight w:val="285"/>
        </w:trPr>
        <w:tc>
          <w:tcPr>
            <w:tcW w:w="283" w:type="pct"/>
            <w:vMerge/>
            <w:vAlign w:val="center"/>
            <w:hideMark/>
          </w:tcPr>
          <w:p w14:paraId="03B9655D"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noWrap/>
            <w:hideMark/>
          </w:tcPr>
          <w:p w14:paraId="7A7246D8"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 xml:space="preserve">Inventory days: Award 1 Mark for calculation and 1 Mark for discussion. </w:t>
            </w:r>
          </w:p>
        </w:tc>
        <w:tc>
          <w:tcPr>
            <w:tcW w:w="399" w:type="pct"/>
            <w:shd w:val="clear" w:color="auto" w:fill="auto"/>
            <w:noWrap/>
            <w:hideMark/>
          </w:tcPr>
          <w:p w14:paraId="0D14D72A"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2</w:t>
            </w:r>
          </w:p>
        </w:tc>
      </w:tr>
      <w:tr w:rsidR="00BB3310" w:rsidRPr="00BB3310" w14:paraId="03EE024C" w14:textId="77777777" w:rsidTr="00BB3310">
        <w:trPr>
          <w:trHeight w:val="510"/>
        </w:trPr>
        <w:tc>
          <w:tcPr>
            <w:tcW w:w="283" w:type="pct"/>
            <w:vMerge w:val="restart"/>
            <w:shd w:val="clear" w:color="auto" w:fill="auto"/>
            <w:noWrap/>
            <w:hideMark/>
          </w:tcPr>
          <w:p w14:paraId="551D047C"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c</w:t>
            </w:r>
          </w:p>
        </w:tc>
        <w:tc>
          <w:tcPr>
            <w:tcW w:w="4319" w:type="pct"/>
            <w:shd w:val="clear" w:color="auto" w:fill="auto"/>
            <w:hideMark/>
          </w:tcPr>
          <w:p w14:paraId="5541E163" w14:textId="77777777" w:rsidR="00BB3310" w:rsidRPr="00BB3310" w:rsidRDefault="00BB3310" w:rsidP="00BB3310">
            <w:pPr>
              <w:spacing w:after="0" w:line="240" w:lineRule="auto"/>
              <w:rPr>
                <w:rFonts w:ascii="Times New Roman" w:eastAsia="Times New Roman" w:hAnsi="Times New Roman" w:cs="Times New Roman"/>
                <w:b/>
                <w:bCs/>
                <w:noProof w:val="0"/>
                <w:color w:val="000000"/>
                <w:sz w:val="20"/>
                <w:szCs w:val="20"/>
                <w:lang w:val="en-ZA" w:eastAsia="en-ZA"/>
              </w:rPr>
            </w:pPr>
            <w:r w:rsidRPr="00BB3310">
              <w:rPr>
                <w:rFonts w:ascii="Times New Roman" w:eastAsia="Times New Roman" w:hAnsi="Times New Roman" w:cs="Times New Roman"/>
                <w:b/>
                <w:bCs/>
                <w:noProof w:val="0"/>
                <w:color w:val="000000"/>
                <w:sz w:val="20"/>
                <w:szCs w:val="20"/>
                <w:lang w:val="en-US" w:eastAsia="en-ZA"/>
              </w:rPr>
              <w:t xml:space="preserve">Advise what the decision would be, based on expected values, if no information about demand were available AND Advise on the value of perfect information about demand   </w:t>
            </w:r>
          </w:p>
        </w:tc>
        <w:tc>
          <w:tcPr>
            <w:tcW w:w="399" w:type="pct"/>
            <w:shd w:val="clear" w:color="auto" w:fill="auto"/>
            <w:noWrap/>
            <w:hideMark/>
          </w:tcPr>
          <w:p w14:paraId="5B7072B9"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 </w:t>
            </w:r>
          </w:p>
        </w:tc>
      </w:tr>
      <w:tr w:rsidR="00BB3310" w:rsidRPr="00BB3310" w14:paraId="2DEA9D53" w14:textId="77777777" w:rsidTr="00BB3310">
        <w:trPr>
          <w:trHeight w:val="525"/>
        </w:trPr>
        <w:tc>
          <w:tcPr>
            <w:tcW w:w="283" w:type="pct"/>
            <w:vMerge/>
            <w:vAlign w:val="center"/>
            <w:hideMark/>
          </w:tcPr>
          <w:p w14:paraId="5CDABDFA"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hideMark/>
          </w:tcPr>
          <w:p w14:paraId="4EB70BA4"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eastAsia="en-ZA"/>
              </w:rPr>
              <w:t xml:space="preserve">If there was no information to help with the decision, the project with the higher EV of profit would be selected. Award 2 Marks for each project. </w:t>
            </w:r>
          </w:p>
        </w:tc>
        <w:tc>
          <w:tcPr>
            <w:tcW w:w="399" w:type="pct"/>
            <w:shd w:val="clear" w:color="auto" w:fill="auto"/>
            <w:noWrap/>
            <w:hideMark/>
          </w:tcPr>
          <w:p w14:paraId="5F467B07"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4</w:t>
            </w:r>
          </w:p>
        </w:tc>
      </w:tr>
      <w:tr w:rsidR="00BB3310" w:rsidRPr="00BB3310" w14:paraId="4ACBDED2" w14:textId="77777777" w:rsidTr="00BB3310">
        <w:trPr>
          <w:trHeight w:val="285"/>
        </w:trPr>
        <w:tc>
          <w:tcPr>
            <w:tcW w:w="283" w:type="pct"/>
            <w:vMerge/>
            <w:vAlign w:val="center"/>
            <w:hideMark/>
          </w:tcPr>
          <w:p w14:paraId="1CA25491"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noWrap/>
            <w:hideMark/>
          </w:tcPr>
          <w:p w14:paraId="1A93093B"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 xml:space="preserve">EV of profit without perfect information. Award 1 Mark for each project. </w:t>
            </w:r>
          </w:p>
        </w:tc>
        <w:tc>
          <w:tcPr>
            <w:tcW w:w="399" w:type="pct"/>
            <w:shd w:val="clear" w:color="auto" w:fill="auto"/>
            <w:noWrap/>
            <w:hideMark/>
          </w:tcPr>
          <w:p w14:paraId="15D5EC03"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2</w:t>
            </w:r>
          </w:p>
        </w:tc>
      </w:tr>
      <w:tr w:rsidR="00BB3310" w:rsidRPr="00BB3310" w14:paraId="20268DC7" w14:textId="77777777" w:rsidTr="00BB3310">
        <w:trPr>
          <w:trHeight w:val="285"/>
        </w:trPr>
        <w:tc>
          <w:tcPr>
            <w:tcW w:w="283" w:type="pct"/>
            <w:vMerge/>
            <w:vAlign w:val="center"/>
            <w:hideMark/>
          </w:tcPr>
          <w:p w14:paraId="0A2FECD1"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p>
        </w:tc>
        <w:tc>
          <w:tcPr>
            <w:tcW w:w="4319" w:type="pct"/>
            <w:shd w:val="clear" w:color="auto" w:fill="auto"/>
            <w:noWrap/>
            <w:hideMark/>
          </w:tcPr>
          <w:p w14:paraId="6B9CCF30"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Conclusion</w:t>
            </w:r>
          </w:p>
        </w:tc>
        <w:tc>
          <w:tcPr>
            <w:tcW w:w="399" w:type="pct"/>
            <w:shd w:val="clear" w:color="auto" w:fill="auto"/>
            <w:noWrap/>
            <w:hideMark/>
          </w:tcPr>
          <w:p w14:paraId="79C5464A"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1</w:t>
            </w:r>
          </w:p>
        </w:tc>
      </w:tr>
      <w:tr w:rsidR="00BB3310" w:rsidRPr="00BB3310" w14:paraId="2140CDAC" w14:textId="77777777" w:rsidTr="00BB3310">
        <w:trPr>
          <w:trHeight w:val="285"/>
        </w:trPr>
        <w:tc>
          <w:tcPr>
            <w:tcW w:w="283" w:type="pct"/>
            <w:shd w:val="clear" w:color="auto" w:fill="auto"/>
            <w:noWrap/>
            <w:hideMark/>
          </w:tcPr>
          <w:p w14:paraId="0219DFBE"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d</w:t>
            </w:r>
          </w:p>
        </w:tc>
        <w:tc>
          <w:tcPr>
            <w:tcW w:w="4319" w:type="pct"/>
            <w:shd w:val="clear" w:color="auto" w:fill="auto"/>
            <w:hideMark/>
          </w:tcPr>
          <w:p w14:paraId="35A92456"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US" w:eastAsia="en-ZA"/>
              </w:rPr>
              <w:t xml:space="preserve">Briefly discuss how simulation can be used to handle the issue of risk and uncertainty in performance management                                                                                                </w:t>
            </w:r>
          </w:p>
        </w:tc>
        <w:tc>
          <w:tcPr>
            <w:tcW w:w="399" w:type="pct"/>
            <w:shd w:val="clear" w:color="auto" w:fill="auto"/>
            <w:noWrap/>
            <w:hideMark/>
          </w:tcPr>
          <w:p w14:paraId="34E3C672" w14:textId="77777777" w:rsidR="00BB3310" w:rsidRPr="00BB3310" w:rsidRDefault="00BB3310" w:rsidP="00BB3310">
            <w:pPr>
              <w:spacing w:after="0" w:line="240" w:lineRule="auto"/>
              <w:rPr>
                <w:rFonts w:ascii="Times New Roman" w:eastAsia="Times New Roman" w:hAnsi="Times New Roman" w:cs="Times New Roman"/>
                <w:noProof w:val="0"/>
                <w:color w:val="000000"/>
                <w:sz w:val="20"/>
                <w:szCs w:val="20"/>
                <w:lang w:val="en-ZA" w:eastAsia="en-ZA"/>
              </w:rPr>
            </w:pPr>
            <w:r w:rsidRPr="00BB3310">
              <w:rPr>
                <w:rFonts w:ascii="Times New Roman" w:eastAsia="Times New Roman" w:hAnsi="Times New Roman" w:cs="Times New Roman"/>
                <w:noProof w:val="0"/>
                <w:color w:val="000000"/>
                <w:sz w:val="20"/>
                <w:szCs w:val="20"/>
                <w:lang w:val="en-ZA" w:eastAsia="en-ZA"/>
              </w:rPr>
              <w:t>2</w:t>
            </w:r>
          </w:p>
        </w:tc>
      </w:tr>
      <w:tr w:rsidR="00BB3310" w:rsidRPr="00BB3310" w14:paraId="63DE2BB1" w14:textId="77777777" w:rsidTr="00BB3310">
        <w:trPr>
          <w:trHeight w:val="308"/>
        </w:trPr>
        <w:tc>
          <w:tcPr>
            <w:tcW w:w="4601" w:type="pct"/>
            <w:gridSpan w:val="2"/>
            <w:shd w:val="clear" w:color="auto" w:fill="auto"/>
            <w:noWrap/>
            <w:hideMark/>
          </w:tcPr>
          <w:p w14:paraId="4E1EF32F" w14:textId="77777777" w:rsidR="00BB3310" w:rsidRPr="00BB3310" w:rsidRDefault="00BB3310" w:rsidP="00BB3310">
            <w:pPr>
              <w:spacing w:after="0" w:line="240" w:lineRule="auto"/>
              <w:rPr>
                <w:rFonts w:ascii="Times New Roman" w:eastAsia="Times New Roman" w:hAnsi="Times New Roman" w:cs="Times New Roman"/>
                <w:b/>
                <w:bCs/>
                <w:noProof w:val="0"/>
                <w:color w:val="000000"/>
                <w:sz w:val="20"/>
                <w:szCs w:val="20"/>
                <w:lang w:val="en-ZA" w:eastAsia="en-ZA"/>
              </w:rPr>
            </w:pPr>
            <w:r w:rsidRPr="00BB3310">
              <w:rPr>
                <w:rFonts w:ascii="Times New Roman" w:eastAsia="Times New Roman" w:hAnsi="Times New Roman" w:cs="Times New Roman"/>
                <w:b/>
                <w:bCs/>
                <w:noProof w:val="0"/>
                <w:color w:val="000000"/>
                <w:sz w:val="20"/>
                <w:szCs w:val="20"/>
                <w:lang w:val="en-US" w:eastAsia="en-ZA"/>
              </w:rPr>
              <w:t>Total marks allocated</w:t>
            </w:r>
          </w:p>
        </w:tc>
        <w:tc>
          <w:tcPr>
            <w:tcW w:w="399" w:type="pct"/>
            <w:shd w:val="clear" w:color="auto" w:fill="auto"/>
            <w:noWrap/>
            <w:hideMark/>
          </w:tcPr>
          <w:p w14:paraId="146438A7" w14:textId="77777777" w:rsidR="00BB3310" w:rsidRPr="00BB3310" w:rsidRDefault="00BB3310" w:rsidP="00BB3310">
            <w:pPr>
              <w:spacing w:after="0" w:line="240" w:lineRule="auto"/>
              <w:rPr>
                <w:rFonts w:ascii="Times New Roman" w:eastAsia="Times New Roman" w:hAnsi="Times New Roman" w:cs="Times New Roman"/>
                <w:b/>
                <w:bCs/>
                <w:noProof w:val="0"/>
                <w:color w:val="000000"/>
                <w:sz w:val="20"/>
                <w:szCs w:val="20"/>
                <w:lang w:val="en-ZA" w:eastAsia="en-ZA"/>
              </w:rPr>
            </w:pPr>
            <w:r w:rsidRPr="00BB3310">
              <w:rPr>
                <w:rFonts w:ascii="Times New Roman" w:eastAsia="Times New Roman" w:hAnsi="Times New Roman" w:cs="Times New Roman"/>
                <w:b/>
                <w:bCs/>
                <w:noProof w:val="0"/>
                <w:color w:val="000000"/>
                <w:sz w:val="20"/>
                <w:szCs w:val="20"/>
                <w:lang w:val="en-US" w:eastAsia="en-ZA"/>
              </w:rPr>
              <w:t>50</w:t>
            </w:r>
          </w:p>
        </w:tc>
      </w:tr>
    </w:tbl>
    <w:p w14:paraId="41ED02A3" w14:textId="61C5FD5C" w:rsidR="00BB3310" w:rsidRDefault="00BB3310" w:rsidP="005F7FD9">
      <w:pPr>
        <w:spacing w:after="0" w:line="240" w:lineRule="auto"/>
        <w:jc w:val="both"/>
        <w:rPr>
          <w:rFonts w:ascii="Times New Roman" w:eastAsia="Times New Roman" w:hAnsi="Times New Roman" w:cs="Times New Roman"/>
          <w:b/>
          <w:sz w:val="24"/>
          <w:szCs w:val="24"/>
        </w:rPr>
      </w:pPr>
    </w:p>
    <w:p w14:paraId="03959E2C" w14:textId="71D5598A" w:rsidR="00BB3310" w:rsidRDefault="00BB3310" w:rsidP="005F7FD9">
      <w:pPr>
        <w:spacing w:after="0" w:line="240" w:lineRule="auto"/>
        <w:jc w:val="both"/>
        <w:rPr>
          <w:rFonts w:ascii="Times New Roman" w:eastAsia="Times New Roman" w:hAnsi="Times New Roman" w:cs="Times New Roman"/>
          <w:b/>
          <w:sz w:val="24"/>
          <w:szCs w:val="24"/>
        </w:rPr>
      </w:pPr>
    </w:p>
    <w:p w14:paraId="20D8F999" w14:textId="1054EA0D" w:rsidR="00BB3310" w:rsidRDefault="00BB3310" w:rsidP="005F7FD9">
      <w:pPr>
        <w:spacing w:after="0" w:line="240" w:lineRule="auto"/>
        <w:jc w:val="both"/>
        <w:rPr>
          <w:rFonts w:ascii="Times New Roman" w:eastAsia="Times New Roman" w:hAnsi="Times New Roman" w:cs="Times New Roman"/>
          <w:b/>
          <w:sz w:val="24"/>
          <w:szCs w:val="24"/>
        </w:rPr>
      </w:pPr>
    </w:p>
    <w:p w14:paraId="24A3ADF8" w14:textId="42733E2F" w:rsidR="00BB3310" w:rsidRDefault="00BB3310" w:rsidP="005F7FD9">
      <w:pPr>
        <w:spacing w:after="0" w:line="240" w:lineRule="auto"/>
        <w:jc w:val="both"/>
        <w:rPr>
          <w:rFonts w:ascii="Times New Roman" w:eastAsia="Times New Roman" w:hAnsi="Times New Roman" w:cs="Times New Roman"/>
          <w:b/>
          <w:sz w:val="24"/>
          <w:szCs w:val="24"/>
        </w:rPr>
      </w:pPr>
    </w:p>
    <w:p w14:paraId="6AD869B9" w14:textId="6D5940D8" w:rsidR="0017579A" w:rsidRDefault="0017579A" w:rsidP="005F7FD9">
      <w:pPr>
        <w:spacing w:after="0" w:line="240" w:lineRule="auto"/>
        <w:jc w:val="both"/>
        <w:rPr>
          <w:rFonts w:ascii="Times New Roman" w:eastAsia="Times New Roman" w:hAnsi="Times New Roman" w:cs="Times New Roman"/>
          <w:b/>
          <w:sz w:val="24"/>
          <w:szCs w:val="24"/>
        </w:rPr>
      </w:pPr>
    </w:p>
    <w:p w14:paraId="3F00A996" w14:textId="77777777" w:rsidR="009A23D3" w:rsidRDefault="009A23D3" w:rsidP="005F7FD9">
      <w:pPr>
        <w:spacing w:after="0" w:line="240" w:lineRule="auto"/>
        <w:jc w:val="both"/>
        <w:rPr>
          <w:rFonts w:ascii="Times New Roman" w:eastAsia="Times New Roman" w:hAnsi="Times New Roman" w:cs="Times New Roman"/>
          <w:b/>
          <w:sz w:val="24"/>
          <w:szCs w:val="24"/>
        </w:rPr>
      </w:pPr>
    </w:p>
    <w:p w14:paraId="32409A97" w14:textId="12360F96" w:rsidR="00711BA9" w:rsidRPr="005F7FD9" w:rsidRDefault="00474FF8" w:rsidP="005F7FD9">
      <w:pPr>
        <w:spacing w:after="0" w:line="240" w:lineRule="auto"/>
        <w:jc w:val="both"/>
        <w:rPr>
          <w:rFonts w:ascii="Times New Roman" w:eastAsia="Times New Roman" w:hAnsi="Times New Roman" w:cs="Times New Roman"/>
          <w:b/>
          <w:sz w:val="24"/>
          <w:szCs w:val="24"/>
        </w:rPr>
      </w:pPr>
      <w:r w:rsidRPr="005F7FD9">
        <w:rPr>
          <w:rFonts w:ascii="Times New Roman" w:eastAsia="Times New Roman" w:hAnsi="Times New Roman" w:cs="Times New Roman"/>
          <w:b/>
          <w:sz w:val="24"/>
          <w:szCs w:val="24"/>
        </w:rPr>
        <w:lastRenderedPageBreak/>
        <w:t>Answer Guide</w:t>
      </w:r>
    </w:p>
    <w:p w14:paraId="20917CE3" w14:textId="60BED10A" w:rsidR="00A51657" w:rsidRPr="00BB3310" w:rsidRDefault="00BB3310" w:rsidP="00BB3310">
      <w:pPr>
        <w:spacing w:after="0" w:line="240" w:lineRule="auto"/>
        <w:rPr>
          <w:rFonts w:ascii="Times New Roman" w:eastAsia="Times New Roman" w:hAnsi="Times New Roman" w:cs="Times New Roman"/>
          <w:b/>
          <w:sz w:val="24"/>
          <w:szCs w:val="24"/>
        </w:rPr>
      </w:pPr>
      <w:r>
        <w:rPr>
          <w:rFonts w:ascii="Times New Roman" w:hAnsi="Times New Roman" w:cs="Times New Roman"/>
          <w:b/>
          <w:spacing w:val="-5"/>
          <w:sz w:val="24"/>
          <w:szCs w:val="24"/>
        </w:rPr>
        <w:t>a)</w:t>
      </w:r>
      <w:r w:rsidR="00EC343A" w:rsidRPr="00BB3310">
        <w:rPr>
          <w:rFonts w:ascii="Times New Roman" w:hAnsi="Times New Roman" w:cs="Times New Roman"/>
          <w:b/>
          <w:spacing w:val="-5"/>
          <w:sz w:val="24"/>
          <w:szCs w:val="24"/>
        </w:rPr>
        <w:t xml:space="preserve">Advise on the optimum production plan and resulted maximum profit of the three products (Sandwich, cake and cut bread)       </w:t>
      </w:r>
    </w:p>
    <w:p w14:paraId="2F918781" w14:textId="5BB096AE" w:rsidR="00EC343A" w:rsidRPr="005F7FD9" w:rsidRDefault="00EC343A" w:rsidP="00A51657">
      <w:pPr>
        <w:pStyle w:val="ListParagraph"/>
        <w:spacing w:after="0" w:line="240" w:lineRule="auto"/>
        <w:ind w:left="360"/>
        <w:rPr>
          <w:rFonts w:ascii="Times New Roman" w:eastAsia="Times New Roman" w:hAnsi="Times New Roman" w:cs="Times New Roman"/>
          <w:b/>
          <w:sz w:val="24"/>
          <w:szCs w:val="24"/>
        </w:rPr>
      </w:pPr>
      <w:r w:rsidRPr="005F7FD9">
        <w:rPr>
          <w:rFonts w:ascii="Times New Roman" w:hAnsi="Times New Roman" w:cs="Times New Roman"/>
          <w:b/>
          <w:spacing w:val="-5"/>
          <w:sz w:val="24"/>
          <w:szCs w:val="24"/>
        </w:rPr>
        <w:t xml:space="preserve">                                                                                  </w:t>
      </w:r>
    </w:p>
    <w:p w14:paraId="6E7E1DBB" w14:textId="69BDD80E" w:rsidR="00EC343A" w:rsidRDefault="00EC343A" w:rsidP="005F7FD9">
      <w:pPr>
        <w:spacing w:after="0" w:line="240" w:lineRule="auto"/>
        <w:rPr>
          <w:rFonts w:ascii="Times New Roman" w:eastAsia="Times New Roman" w:hAnsi="Times New Roman" w:cs="Times New Roman"/>
          <w:b/>
          <w:sz w:val="24"/>
          <w:szCs w:val="24"/>
        </w:rPr>
      </w:pPr>
      <w:r w:rsidRPr="005F7FD9">
        <w:rPr>
          <w:rFonts w:ascii="Times New Roman" w:eastAsia="Times New Roman" w:hAnsi="Times New Roman" w:cs="Times New Roman"/>
          <w:b/>
          <w:sz w:val="24"/>
          <w:szCs w:val="24"/>
        </w:rPr>
        <w:t>Step 1: Identifying the scarce resource/Limiting factor</w:t>
      </w:r>
    </w:p>
    <w:p w14:paraId="33167411" w14:textId="77777777" w:rsidR="00A51657" w:rsidRPr="005F7FD9" w:rsidRDefault="00A51657" w:rsidP="005F7FD9">
      <w:pPr>
        <w:spacing w:after="0" w:line="240" w:lineRule="auto"/>
        <w:rPr>
          <w:rFonts w:ascii="Times New Roman" w:eastAsia="Times New Roman" w:hAnsi="Times New Roman" w:cs="Times New Roman"/>
          <w:b/>
          <w:sz w:val="24"/>
          <w:szCs w:val="24"/>
        </w:rPr>
      </w:pPr>
    </w:p>
    <w:p w14:paraId="2DB9558A" w14:textId="28D9FFCA" w:rsidR="00A51657" w:rsidRPr="005F7FD9" w:rsidRDefault="00EC343A" w:rsidP="005F7FD9">
      <w:pPr>
        <w:spacing w:after="0" w:line="240" w:lineRule="auto"/>
        <w:rPr>
          <w:rFonts w:ascii="Times New Roman" w:eastAsia="Times New Roman" w:hAnsi="Times New Roman" w:cs="Times New Roman"/>
          <w:b/>
          <w:sz w:val="24"/>
          <w:szCs w:val="24"/>
        </w:rPr>
      </w:pPr>
      <w:r w:rsidRPr="005F7FD9">
        <w:rPr>
          <w:rFonts w:ascii="Times New Roman" w:eastAsia="Times New Roman" w:hAnsi="Times New Roman" w:cs="Times New Roman"/>
          <w:b/>
          <w:sz w:val="24"/>
          <w:szCs w:val="24"/>
        </w:rPr>
        <w:t>Ingredients: Wheat flour</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886"/>
        <w:gridCol w:w="2542"/>
        <w:gridCol w:w="2029"/>
        <w:gridCol w:w="1883"/>
      </w:tblGrid>
      <w:tr w:rsidR="00EC343A" w:rsidRPr="005F7FD9" w14:paraId="71914E36" w14:textId="77777777" w:rsidTr="00C70B0D">
        <w:trPr>
          <w:trHeight w:val="315"/>
        </w:trPr>
        <w:tc>
          <w:tcPr>
            <w:tcW w:w="1545" w:type="pct"/>
            <w:noWrap/>
            <w:vAlign w:val="bottom"/>
            <w:hideMark/>
          </w:tcPr>
          <w:p w14:paraId="22536A76" w14:textId="77777777"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Details</w:t>
            </w:r>
          </w:p>
        </w:tc>
        <w:tc>
          <w:tcPr>
            <w:tcW w:w="1361" w:type="pct"/>
            <w:noWrap/>
            <w:vAlign w:val="center"/>
            <w:hideMark/>
          </w:tcPr>
          <w:p w14:paraId="7527F640" w14:textId="77777777" w:rsidR="00EC343A" w:rsidRPr="005F7FD9" w:rsidRDefault="00EC343A"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VIP Sandwich</w:t>
            </w:r>
          </w:p>
        </w:tc>
        <w:tc>
          <w:tcPr>
            <w:tcW w:w="1086" w:type="pct"/>
            <w:noWrap/>
            <w:vAlign w:val="center"/>
            <w:hideMark/>
          </w:tcPr>
          <w:p w14:paraId="191EEDBD" w14:textId="77777777" w:rsidR="00EC343A" w:rsidRPr="005F7FD9" w:rsidRDefault="00EC343A"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Cake</w:t>
            </w:r>
          </w:p>
        </w:tc>
        <w:tc>
          <w:tcPr>
            <w:tcW w:w="1008" w:type="pct"/>
            <w:noWrap/>
            <w:vAlign w:val="center"/>
            <w:hideMark/>
          </w:tcPr>
          <w:p w14:paraId="52932222" w14:textId="77777777" w:rsidR="00EC343A" w:rsidRPr="005F7FD9" w:rsidRDefault="00EC343A"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Cut bread</w:t>
            </w:r>
          </w:p>
        </w:tc>
      </w:tr>
      <w:tr w:rsidR="00EC343A" w:rsidRPr="005F7FD9" w14:paraId="037D42F1" w14:textId="77777777" w:rsidTr="00C70B0D">
        <w:trPr>
          <w:trHeight w:val="315"/>
        </w:trPr>
        <w:tc>
          <w:tcPr>
            <w:tcW w:w="1545" w:type="pct"/>
            <w:noWrap/>
            <w:vAlign w:val="bottom"/>
            <w:hideMark/>
          </w:tcPr>
          <w:p w14:paraId="6E7261FA" w14:textId="77777777"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Cost per unit-FRW</w:t>
            </w:r>
          </w:p>
        </w:tc>
        <w:tc>
          <w:tcPr>
            <w:tcW w:w="1361" w:type="pct"/>
            <w:noWrap/>
            <w:vAlign w:val="center"/>
            <w:hideMark/>
          </w:tcPr>
          <w:p w14:paraId="3525B778" w14:textId="38B20352"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1,000</w:t>
            </w:r>
          </w:p>
        </w:tc>
        <w:tc>
          <w:tcPr>
            <w:tcW w:w="1086" w:type="pct"/>
            <w:noWrap/>
            <w:vAlign w:val="center"/>
            <w:hideMark/>
          </w:tcPr>
          <w:p w14:paraId="02FC55FB" w14:textId="5A6B900F"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2,500</w:t>
            </w:r>
          </w:p>
        </w:tc>
        <w:tc>
          <w:tcPr>
            <w:tcW w:w="1008" w:type="pct"/>
            <w:noWrap/>
            <w:vAlign w:val="center"/>
            <w:hideMark/>
          </w:tcPr>
          <w:p w14:paraId="257B3A6E" w14:textId="04505618"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1,200</w:t>
            </w:r>
          </w:p>
        </w:tc>
      </w:tr>
      <w:tr w:rsidR="00EC343A" w:rsidRPr="005F7FD9" w14:paraId="195F4A41" w14:textId="77777777" w:rsidTr="00C70B0D">
        <w:trPr>
          <w:trHeight w:val="315"/>
        </w:trPr>
        <w:tc>
          <w:tcPr>
            <w:tcW w:w="1545" w:type="pct"/>
            <w:noWrap/>
            <w:vAlign w:val="bottom"/>
            <w:hideMark/>
          </w:tcPr>
          <w:p w14:paraId="777DCBC6" w14:textId="77777777"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Cost per Kg</w:t>
            </w:r>
          </w:p>
        </w:tc>
        <w:tc>
          <w:tcPr>
            <w:tcW w:w="1361" w:type="pct"/>
            <w:noWrap/>
            <w:vAlign w:val="bottom"/>
            <w:hideMark/>
          </w:tcPr>
          <w:p w14:paraId="2FFF5BEC" w14:textId="384C6CAA"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1,000</w:t>
            </w:r>
          </w:p>
        </w:tc>
        <w:tc>
          <w:tcPr>
            <w:tcW w:w="1086" w:type="pct"/>
            <w:noWrap/>
            <w:vAlign w:val="bottom"/>
            <w:hideMark/>
          </w:tcPr>
          <w:p w14:paraId="72764346" w14:textId="5A5886B0"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1,000</w:t>
            </w:r>
          </w:p>
        </w:tc>
        <w:tc>
          <w:tcPr>
            <w:tcW w:w="1008" w:type="pct"/>
            <w:noWrap/>
            <w:vAlign w:val="bottom"/>
            <w:hideMark/>
          </w:tcPr>
          <w:p w14:paraId="3DFFCCC4" w14:textId="0F16118E"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1,000</w:t>
            </w:r>
          </w:p>
        </w:tc>
      </w:tr>
      <w:tr w:rsidR="00EC343A" w:rsidRPr="005F7FD9" w14:paraId="2A4C8B8E" w14:textId="77777777" w:rsidTr="00C70B0D">
        <w:trPr>
          <w:trHeight w:val="315"/>
        </w:trPr>
        <w:tc>
          <w:tcPr>
            <w:tcW w:w="1545" w:type="pct"/>
            <w:noWrap/>
            <w:vAlign w:val="bottom"/>
            <w:hideMark/>
          </w:tcPr>
          <w:p w14:paraId="77B06B4A" w14:textId="77777777"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Kg required per unit</w:t>
            </w:r>
          </w:p>
        </w:tc>
        <w:tc>
          <w:tcPr>
            <w:tcW w:w="1361" w:type="pct"/>
            <w:noWrap/>
            <w:vAlign w:val="bottom"/>
            <w:hideMark/>
          </w:tcPr>
          <w:p w14:paraId="4610E141" w14:textId="5452F66E"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1.00</w:t>
            </w:r>
          </w:p>
        </w:tc>
        <w:tc>
          <w:tcPr>
            <w:tcW w:w="1086" w:type="pct"/>
            <w:noWrap/>
            <w:vAlign w:val="bottom"/>
            <w:hideMark/>
          </w:tcPr>
          <w:p w14:paraId="109E5FB2" w14:textId="50E4721B"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2.50</w:t>
            </w:r>
          </w:p>
        </w:tc>
        <w:tc>
          <w:tcPr>
            <w:tcW w:w="1008" w:type="pct"/>
            <w:noWrap/>
            <w:vAlign w:val="bottom"/>
            <w:hideMark/>
          </w:tcPr>
          <w:p w14:paraId="26C9E46A" w14:textId="2CFF1745"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1.20</w:t>
            </w:r>
          </w:p>
        </w:tc>
      </w:tr>
      <w:tr w:rsidR="00EC343A" w:rsidRPr="005F7FD9" w14:paraId="5C2C3963" w14:textId="77777777" w:rsidTr="00C70B0D">
        <w:trPr>
          <w:trHeight w:val="315"/>
        </w:trPr>
        <w:tc>
          <w:tcPr>
            <w:tcW w:w="1545" w:type="pct"/>
            <w:noWrap/>
            <w:vAlign w:val="bottom"/>
            <w:hideMark/>
          </w:tcPr>
          <w:p w14:paraId="55928048" w14:textId="77777777"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Expected demand</w:t>
            </w:r>
          </w:p>
        </w:tc>
        <w:tc>
          <w:tcPr>
            <w:tcW w:w="1361" w:type="pct"/>
            <w:noWrap/>
            <w:vAlign w:val="center"/>
            <w:hideMark/>
          </w:tcPr>
          <w:p w14:paraId="70501EBF" w14:textId="32B5AF56"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20,000</w:t>
            </w:r>
          </w:p>
        </w:tc>
        <w:tc>
          <w:tcPr>
            <w:tcW w:w="1086" w:type="pct"/>
            <w:noWrap/>
            <w:vAlign w:val="center"/>
            <w:hideMark/>
          </w:tcPr>
          <w:p w14:paraId="4CB8885C" w14:textId="48C14DC4"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22,500</w:t>
            </w:r>
          </w:p>
        </w:tc>
        <w:tc>
          <w:tcPr>
            <w:tcW w:w="1008" w:type="pct"/>
            <w:noWrap/>
            <w:vAlign w:val="center"/>
            <w:hideMark/>
          </w:tcPr>
          <w:p w14:paraId="5E541EBE" w14:textId="088A89E0"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7,800</w:t>
            </w:r>
          </w:p>
        </w:tc>
      </w:tr>
      <w:tr w:rsidR="00EC343A" w:rsidRPr="005F7FD9" w14:paraId="6A10B9F2" w14:textId="77777777" w:rsidTr="00C70B0D">
        <w:trPr>
          <w:trHeight w:val="315"/>
        </w:trPr>
        <w:tc>
          <w:tcPr>
            <w:tcW w:w="1545" w:type="pct"/>
            <w:noWrap/>
            <w:vAlign w:val="bottom"/>
            <w:hideMark/>
          </w:tcPr>
          <w:p w14:paraId="27A2670E" w14:textId="77777777"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Total needed Kg</w:t>
            </w:r>
          </w:p>
        </w:tc>
        <w:tc>
          <w:tcPr>
            <w:tcW w:w="1361" w:type="pct"/>
            <w:noWrap/>
            <w:vAlign w:val="bottom"/>
            <w:hideMark/>
          </w:tcPr>
          <w:p w14:paraId="1C5840A1" w14:textId="0D467321"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20,000</w:t>
            </w:r>
          </w:p>
        </w:tc>
        <w:tc>
          <w:tcPr>
            <w:tcW w:w="1086" w:type="pct"/>
            <w:noWrap/>
            <w:vAlign w:val="bottom"/>
            <w:hideMark/>
          </w:tcPr>
          <w:p w14:paraId="00B43157" w14:textId="49C173F9"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56,250</w:t>
            </w:r>
          </w:p>
        </w:tc>
        <w:tc>
          <w:tcPr>
            <w:tcW w:w="1008" w:type="pct"/>
            <w:noWrap/>
            <w:vAlign w:val="bottom"/>
            <w:hideMark/>
          </w:tcPr>
          <w:p w14:paraId="1BD589B6" w14:textId="774EF728"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9,360</w:t>
            </w:r>
          </w:p>
        </w:tc>
      </w:tr>
      <w:tr w:rsidR="00EC343A" w:rsidRPr="005F7FD9" w14:paraId="2D2DAE70" w14:textId="77777777" w:rsidTr="00C70B0D">
        <w:trPr>
          <w:trHeight w:val="315"/>
        </w:trPr>
        <w:tc>
          <w:tcPr>
            <w:tcW w:w="1545" w:type="pct"/>
            <w:noWrap/>
            <w:vAlign w:val="center"/>
            <w:hideMark/>
          </w:tcPr>
          <w:p w14:paraId="1EBA726A" w14:textId="77777777" w:rsidR="00EC343A" w:rsidRPr="005F7FD9" w:rsidRDefault="00EC343A"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Total needed Kg</w:t>
            </w:r>
          </w:p>
        </w:tc>
        <w:tc>
          <w:tcPr>
            <w:tcW w:w="1361" w:type="pct"/>
            <w:noWrap/>
            <w:vAlign w:val="bottom"/>
            <w:hideMark/>
          </w:tcPr>
          <w:p w14:paraId="71C4011B" w14:textId="2B6CB025"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p>
        </w:tc>
        <w:tc>
          <w:tcPr>
            <w:tcW w:w="1086" w:type="pct"/>
            <w:noWrap/>
            <w:vAlign w:val="bottom"/>
            <w:hideMark/>
          </w:tcPr>
          <w:p w14:paraId="076B5648" w14:textId="03AE439A"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p>
        </w:tc>
        <w:tc>
          <w:tcPr>
            <w:tcW w:w="1008" w:type="pct"/>
            <w:noWrap/>
            <w:vAlign w:val="bottom"/>
            <w:hideMark/>
          </w:tcPr>
          <w:p w14:paraId="3BD9CA2B" w14:textId="4E7A0C35"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85,610</w:t>
            </w:r>
          </w:p>
        </w:tc>
      </w:tr>
      <w:tr w:rsidR="00EC343A" w:rsidRPr="005F7FD9" w14:paraId="456D9908" w14:textId="77777777" w:rsidTr="00C70B0D">
        <w:trPr>
          <w:trHeight w:val="315"/>
        </w:trPr>
        <w:tc>
          <w:tcPr>
            <w:tcW w:w="1545" w:type="pct"/>
            <w:noWrap/>
            <w:vAlign w:val="center"/>
            <w:hideMark/>
          </w:tcPr>
          <w:p w14:paraId="4C89B7DB" w14:textId="77777777" w:rsidR="00EC343A" w:rsidRPr="005F7FD9" w:rsidRDefault="00EC343A"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Available Kg</w:t>
            </w:r>
          </w:p>
        </w:tc>
        <w:tc>
          <w:tcPr>
            <w:tcW w:w="1361" w:type="pct"/>
            <w:noWrap/>
            <w:vAlign w:val="bottom"/>
            <w:hideMark/>
          </w:tcPr>
          <w:p w14:paraId="5A5F3D19" w14:textId="3B333627"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p>
        </w:tc>
        <w:tc>
          <w:tcPr>
            <w:tcW w:w="1086" w:type="pct"/>
            <w:noWrap/>
            <w:vAlign w:val="bottom"/>
            <w:hideMark/>
          </w:tcPr>
          <w:p w14:paraId="12B7E18B" w14:textId="36B15B66"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p>
        </w:tc>
        <w:tc>
          <w:tcPr>
            <w:tcW w:w="1008" w:type="pct"/>
            <w:noWrap/>
            <w:vAlign w:val="bottom"/>
            <w:hideMark/>
          </w:tcPr>
          <w:p w14:paraId="335455D5" w14:textId="646AB7D3"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55,000</w:t>
            </w:r>
          </w:p>
        </w:tc>
      </w:tr>
      <w:tr w:rsidR="00EC343A" w:rsidRPr="005F7FD9" w14:paraId="15B1F751" w14:textId="77777777" w:rsidTr="00C70B0D">
        <w:trPr>
          <w:trHeight w:val="315"/>
        </w:trPr>
        <w:tc>
          <w:tcPr>
            <w:tcW w:w="1545" w:type="pct"/>
            <w:noWrap/>
            <w:vAlign w:val="bottom"/>
            <w:hideMark/>
          </w:tcPr>
          <w:p w14:paraId="18949AC8" w14:textId="77777777" w:rsidR="00EC343A" w:rsidRPr="005F7FD9" w:rsidRDefault="00EC343A"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Deficit</w:t>
            </w:r>
          </w:p>
        </w:tc>
        <w:tc>
          <w:tcPr>
            <w:tcW w:w="1361" w:type="pct"/>
            <w:noWrap/>
            <w:vAlign w:val="bottom"/>
            <w:hideMark/>
          </w:tcPr>
          <w:p w14:paraId="18029A17" w14:textId="6D1AFA75" w:rsidR="00EC343A" w:rsidRPr="005F7FD9" w:rsidRDefault="00EC343A" w:rsidP="005F7FD9">
            <w:pPr>
              <w:spacing w:after="0" w:line="240" w:lineRule="auto"/>
              <w:rPr>
                <w:rFonts w:ascii="Times New Roman" w:eastAsia="Times New Roman" w:hAnsi="Times New Roman" w:cs="Times New Roman"/>
                <w:b/>
                <w:bCs/>
                <w:noProof w:val="0"/>
                <w:color w:val="000000"/>
                <w:sz w:val="24"/>
                <w:szCs w:val="24"/>
                <w:lang w:val="en-US"/>
              </w:rPr>
            </w:pPr>
          </w:p>
        </w:tc>
        <w:tc>
          <w:tcPr>
            <w:tcW w:w="1086" w:type="pct"/>
            <w:noWrap/>
            <w:vAlign w:val="bottom"/>
            <w:hideMark/>
          </w:tcPr>
          <w:p w14:paraId="36DE1702" w14:textId="3F074E6B" w:rsidR="00EC343A" w:rsidRPr="005F7FD9" w:rsidRDefault="00EC343A" w:rsidP="005F7FD9">
            <w:pPr>
              <w:spacing w:after="0" w:line="240" w:lineRule="auto"/>
              <w:rPr>
                <w:rFonts w:ascii="Times New Roman" w:eastAsia="Times New Roman" w:hAnsi="Times New Roman" w:cs="Times New Roman"/>
                <w:b/>
                <w:bCs/>
                <w:noProof w:val="0"/>
                <w:color w:val="000000"/>
                <w:sz w:val="24"/>
                <w:szCs w:val="24"/>
                <w:lang w:val="en-US"/>
              </w:rPr>
            </w:pPr>
          </w:p>
        </w:tc>
        <w:tc>
          <w:tcPr>
            <w:tcW w:w="1008" w:type="pct"/>
            <w:noWrap/>
            <w:vAlign w:val="bottom"/>
            <w:hideMark/>
          </w:tcPr>
          <w:p w14:paraId="0125797A" w14:textId="165838B7" w:rsidR="00EC343A" w:rsidRPr="005F7FD9" w:rsidRDefault="00EC343A"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(30,610)</w:t>
            </w:r>
          </w:p>
        </w:tc>
      </w:tr>
      <w:tr w:rsidR="00EC343A" w:rsidRPr="005F7FD9" w14:paraId="6F92CD55" w14:textId="77777777" w:rsidTr="00C70B0D">
        <w:trPr>
          <w:trHeight w:val="315"/>
        </w:trPr>
        <w:tc>
          <w:tcPr>
            <w:tcW w:w="1545" w:type="pct"/>
            <w:noWrap/>
            <w:vAlign w:val="bottom"/>
            <w:hideMark/>
          </w:tcPr>
          <w:p w14:paraId="6769A887" w14:textId="77777777" w:rsidR="00EC343A" w:rsidRPr="005F7FD9" w:rsidRDefault="00EC343A"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Conclusion</w:t>
            </w:r>
          </w:p>
        </w:tc>
        <w:tc>
          <w:tcPr>
            <w:tcW w:w="3455" w:type="pct"/>
            <w:gridSpan w:val="3"/>
            <w:noWrap/>
            <w:vAlign w:val="bottom"/>
            <w:hideMark/>
          </w:tcPr>
          <w:p w14:paraId="5B734109" w14:textId="77777777" w:rsidR="00EC343A" w:rsidRPr="005F7FD9" w:rsidRDefault="00EC343A"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Wheat flour is a limiting factor</w:t>
            </w:r>
          </w:p>
        </w:tc>
      </w:tr>
    </w:tbl>
    <w:p w14:paraId="35E22685" w14:textId="77777777" w:rsidR="004573E1" w:rsidRPr="005F7FD9" w:rsidRDefault="004573E1" w:rsidP="005F7FD9">
      <w:pPr>
        <w:spacing w:after="0" w:line="240" w:lineRule="auto"/>
        <w:rPr>
          <w:rFonts w:ascii="Times New Roman" w:eastAsia="Times New Roman" w:hAnsi="Times New Roman" w:cs="Times New Roman"/>
          <w:b/>
          <w:sz w:val="24"/>
          <w:szCs w:val="24"/>
        </w:rPr>
      </w:pPr>
    </w:p>
    <w:p w14:paraId="68BE8B05" w14:textId="519E02E7" w:rsidR="00EC343A" w:rsidRPr="005F7FD9" w:rsidRDefault="004573E1" w:rsidP="005F7FD9">
      <w:pPr>
        <w:spacing w:after="0" w:line="240" w:lineRule="auto"/>
        <w:rPr>
          <w:rFonts w:ascii="Times New Roman" w:eastAsia="Times New Roman" w:hAnsi="Times New Roman" w:cs="Times New Roman"/>
          <w:b/>
          <w:sz w:val="24"/>
          <w:szCs w:val="24"/>
        </w:rPr>
      </w:pPr>
      <w:r w:rsidRPr="005F7FD9">
        <w:rPr>
          <w:rFonts w:ascii="Times New Roman" w:eastAsia="Times New Roman" w:hAnsi="Times New Roman" w:cs="Times New Roman"/>
          <w:b/>
          <w:sz w:val="24"/>
          <w:szCs w:val="24"/>
        </w:rPr>
        <w:t>Ingredients: Sugar</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886"/>
        <w:gridCol w:w="2542"/>
        <w:gridCol w:w="2029"/>
        <w:gridCol w:w="1883"/>
      </w:tblGrid>
      <w:tr w:rsidR="004573E1" w:rsidRPr="005F7FD9" w14:paraId="7F49A038" w14:textId="77777777" w:rsidTr="00C70B0D">
        <w:trPr>
          <w:trHeight w:val="315"/>
        </w:trPr>
        <w:tc>
          <w:tcPr>
            <w:tcW w:w="1545" w:type="pct"/>
            <w:noWrap/>
            <w:vAlign w:val="bottom"/>
            <w:hideMark/>
          </w:tcPr>
          <w:p w14:paraId="7461CCCA" w14:textId="77777777" w:rsidR="004573E1" w:rsidRPr="005F7FD9" w:rsidRDefault="004573E1"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Details</w:t>
            </w:r>
          </w:p>
        </w:tc>
        <w:tc>
          <w:tcPr>
            <w:tcW w:w="1361" w:type="pct"/>
            <w:noWrap/>
            <w:vAlign w:val="center"/>
            <w:hideMark/>
          </w:tcPr>
          <w:p w14:paraId="66FA56CB" w14:textId="77777777" w:rsidR="004573E1" w:rsidRPr="005F7FD9" w:rsidRDefault="004573E1"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VIP Sandwich</w:t>
            </w:r>
          </w:p>
        </w:tc>
        <w:tc>
          <w:tcPr>
            <w:tcW w:w="1086" w:type="pct"/>
            <w:noWrap/>
            <w:vAlign w:val="center"/>
            <w:hideMark/>
          </w:tcPr>
          <w:p w14:paraId="2CE09BDD" w14:textId="77777777" w:rsidR="004573E1" w:rsidRPr="005F7FD9" w:rsidRDefault="004573E1"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Cake</w:t>
            </w:r>
          </w:p>
        </w:tc>
        <w:tc>
          <w:tcPr>
            <w:tcW w:w="1008" w:type="pct"/>
            <w:noWrap/>
            <w:vAlign w:val="center"/>
            <w:hideMark/>
          </w:tcPr>
          <w:p w14:paraId="3FC83943" w14:textId="77777777" w:rsidR="004573E1" w:rsidRPr="005F7FD9" w:rsidRDefault="004573E1"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Cut bread</w:t>
            </w:r>
          </w:p>
        </w:tc>
      </w:tr>
      <w:tr w:rsidR="004573E1" w:rsidRPr="005F7FD9" w14:paraId="21CD1DE0" w14:textId="77777777" w:rsidTr="00C70B0D">
        <w:trPr>
          <w:trHeight w:val="315"/>
        </w:trPr>
        <w:tc>
          <w:tcPr>
            <w:tcW w:w="1545" w:type="pct"/>
            <w:noWrap/>
            <w:vAlign w:val="bottom"/>
            <w:hideMark/>
          </w:tcPr>
          <w:p w14:paraId="46947F3A" w14:textId="77777777"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Cost per unit-FRW</w:t>
            </w:r>
          </w:p>
        </w:tc>
        <w:tc>
          <w:tcPr>
            <w:tcW w:w="1361" w:type="pct"/>
            <w:noWrap/>
            <w:vAlign w:val="center"/>
            <w:hideMark/>
          </w:tcPr>
          <w:p w14:paraId="49E1A9B7" w14:textId="77777777"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600</w:t>
            </w:r>
          </w:p>
        </w:tc>
        <w:tc>
          <w:tcPr>
            <w:tcW w:w="1086" w:type="pct"/>
            <w:noWrap/>
            <w:vAlign w:val="center"/>
            <w:hideMark/>
          </w:tcPr>
          <w:p w14:paraId="71389C8E" w14:textId="77777777"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1,200</w:t>
            </w:r>
          </w:p>
        </w:tc>
        <w:tc>
          <w:tcPr>
            <w:tcW w:w="1008" w:type="pct"/>
            <w:noWrap/>
            <w:vAlign w:val="center"/>
            <w:hideMark/>
          </w:tcPr>
          <w:p w14:paraId="23DAF3F1" w14:textId="77777777"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600</w:t>
            </w:r>
          </w:p>
        </w:tc>
      </w:tr>
      <w:tr w:rsidR="004573E1" w:rsidRPr="005F7FD9" w14:paraId="70D079ED" w14:textId="77777777" w:rsidTr="00C70B0D">
        <w:trPr>
          <w:trHeight w:val="315"/>
        </w:trPr>
        <w:tc>
          <w:tcPr>
            <w:tcW w:w="1545" w:type="pct"/>
            <w:noWrap/>
            <w:vAlign w:val="bottom"/>
            <w:hideMark/>
          </w:tcPr>
          <w:p w14:paraId="54FFCC20" w14:textId="77777777"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Cost per Kg</w:t>
            </w:r>
          </w:p>
        </w:tc>
        <w:tc>
          <w:tcPr>
            <w:tcW w:w="1361" w:type="pct"/>
            <w:noWrap/>
            <w:vAlign w:val="bottom"/>
            <w:hideMark/>
          </w:tcPr>
          <w:p w14:paraId="7446D8D7" w14:textId="276AAEEC"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1,200</w:t>
            </w:r>
          </w:p>
        </w:tc>
        <w:tc>
          <w:tcPr>
            <w:tcW w:w="1086" w:type="pct"/>
            <w:noWrap/>
            <w:vAlign w:val="bottom"/>
            <w:hideMark/>
          </w:tcPr>
          <w:p w14:paraId="5CF99B8D" w14:textId="2674A6D7"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1,200</w:t>
            </w:r>
          </w:p>
        </w:tc>
        <w:tc>
          <w:tcPr>
            <w:tcW w:w="1008" w:type="pct"/>
            <w:noWrap/>
            <w:vAlign w:val="bottom"/>
            <w:hideMark/>
          </w:tcPr>
          <w:p w14:paraId="6ED15C57" w14:textId="542C64BE"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1,200</w:t>
            </w:r>
          </w:p>
        </w:tc>
      </w:tr>
      <w:tr w:rsidR="004573E1" w:rsidRPr="005F7FD9" w14:paraId="251B282E" w14:textId="77777777" w:rsidTr="00C70B0D">
        <w:trPr>
          <w:trHeight w:val="315"/>
        </w:trPr>
        <w:tc>
          <w:tcPr>
            <w:tcW w:w="1545" w:type="pct"/>
            <w:noWrap/>
            <w:vAlign w:val="bottom"/>
            <w:hideMark/>
          </w:tcPr>
          <w:p w14:paraId="08E270E9" w14:textId="77777777"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Kg required per unit</w:t>
            </w:r>
          </w:p>
        </w:tc>
        <w:tc>
          <w:tcPr>
            <w:tcW w:w="1361" w:type="pct"/>
            <w:noWrap/>
            <w:vAlign w:val="bottom"/>
            <w:hideMark/>
          </w:tcPr>
          <w:p w14:paraId="72125F34" w14:textId="1489B845"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0.50</w:t>
            </w:r>
          </w:p>
        </w:tc>
        <w:tc>
          <w:tcPr>
            <w:tcW w:w="1086" w:type="pct"/>
            <w:noWrap/>
            <w:vAlign w:val="bottom"/>
            <w:hideMark/>
          </w:tcPr>
          <w:p w14:paraId="45DB2F72" w14:textId="7476EED6"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1.00</w:t>
            </w:r>
          </w:p>
        </w:tc>
        <w:tc>
          <w:tcPr>
            <w:tcW w:w="1008" w:type="pct"/>
            <w:noWrap/>
            <w:vAlign w:val="bottom"/>
            <w:hideMark/>
          </w:tcPr>
          <w:p w14:paraId="04B81570" w14:textId="79D7527C"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0.50</w:t>
            </w:r>
          </w:p>
        </w:tc>
      </w:tr>
      <w:tr w:rsidR="004573E1" w:rsidRPr="005F7FD9" w14:paraId="30253823" w14:textId="77777777" w:rsidTr="00C70B0D">
        <w:trPr>
          <w:trHeight w:val="315"/>
        </w:trPr>
        <w:tc>
          <w:tcPr>
            <w:tcW w:w="1545" w:type="pct"/>
            <w:noWrap/>
            <w:vAlign w:val="bottom"/>
            <w:hideMark/>
          </w:tcPr>
          <w:p w14:paraId="1DE132EC" w14:textId="77777777"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Expected demand</w:t>
            </w:r>
          </w:p>
        </w:tc>
        <w:tc>
          <w:tcPr>
            <w:tcW w:w="1361" w:type="pct"/>
            <w:noWrap/>
            <w:vAlign w:val="center"/>
            <w:hideMark/>
          </w:tcPr>
          <w:p w14:paraId="636B42C7" w14:textId="75D3C595"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20,000</w:t>
            </w:r>
          </w:p>
        </w:tc>
        <w:tc>
          <w:tcPr>
            <w:tcW w:w="1086" w:type="pct"/>
            <w:noWrap/>
            <w:vAlign w:val="center"/>
            <w:hideMark/>
          </w:tcPr>
          <w:p w14:paraId="24EDAB3B" w14:textId="0A8871F0"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22,500</w:t>
            </w:r>
          </w:p>
        </w:tc>
        <w:tc>
          <w:tcPr>
            <w:tcW w:w="1008" w:type="pct"/>
            <w:noWrap/>
            <w:vAlign w:val="center"/>
            <w:hideMark/>
          </w:tcPr>
          <w:p w14:paraId="4CCEAF3B" w14:textId="077AC575"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7,800</w:t>
            </w:r>
          </w:p>
        </w:tc>
      </w:tr>
      <w:tr w:rsidR="004573E1" w:rsidRPr="005F7FD9" w14:paraId="2ADD3AF8" w14:textId="77777777" w:rsidTr="00C70B0D">
        <w:trPr>
          <w:trHeight w:val="315"/>
        </w:trPr>
        <w:tc>
          <w:tcPr>
            <w:tcW w:w="1545" w:type="pct"/>
            <w:noWrap/>
            <w:vAlign w:val="bottom"/>
            <w:hideMark/>
          </w:tcPr>
          <w:p w14:paraId="1EE7580E" w14:textId="77777777"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Total needed Kg</w:t>
            </w:r>
          </w:p>
        </w:tc>
        <w:tc>
          <w:tcPr>
            <w:tcW w:w="1361" w:type="pct"/>
            <w:noWrap/>
            <w:vAlign w:val="bottom"/>
            <w:hideMark/>
          </w:tcPr>
          <w:p w14:paraId="2C29D38D" w14:textId="6D7285A0"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10,000</w:t>
            </w:r>
          </w:p>
        </w:tc>
        <w:tc>
          <w:tcPr>
            <w:tcW w:w="1086" w:type="pct"/>
            <w:noWrap/>
            <w:vAlign w:val="bottom"/>
            <w:hideMark/>
          </w:tcPr>
          <w:p w14:paraId="5BA5801E" w14:textId="264A7AAE"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22,500</w:t>
            </w:r>
          </w:p>
        </w:tc>
        <w:tc>
          <w:tcPr>
            <w:tcW w:w="1008" w:type="pct"/>
            <w:noWrap/>
            <w:vAlign w:val="bottom"/>
            <w:hideMark/>
          </w:tcPr>
          <w:p w14:paraId="7730EC11" w14:textId="51E9C786"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3,900</w:t>
            </w:r>
          </w:p>
        </w:tc>
      </w:tr>
      <w:tr w:rsidR="004573E1" w:rsidRPr="005F7FD9" w14:paraId="40CC6A8E" w14:textId="77777777" w:rsidTr="00C70B0D">
        <w:trPr>
          <w:trHeight w:val="315"/>
        </w:trPr>
        <w:tc>
          <w:tcPr>
            <w:tcW w:w="1545" w:type="pct"/>
            <w:noWrap/>
            <w:vAlign w:val="center"/>
            <w:hideMark/>
          </w:tcPr>
          <w:p w14:paraId="042BFA10" w14:textId="77777777" w:rsidR="004573E1" w:rsidRPr="005F7FD9" w:rsidRDefault="004573E1"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Total needed Kg</w:t>
            </w:r>
          </w:p>
        </w:tc>
        <w:tc>
          <w:tcPr>
            <w:tcW w:w="1361" w:type="pct"/>
            <w:noWrap/>
            <w:vAlign w:val="bottom"/>
            <w:hideMark/>
          </w:tcPr>
          <w:p w14:paraId="2624F39B" w14:textId="10983D32"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p>
        </w:tc>
        <w:tc>
          <w:tcPr>
            <w:tcW w:w="1086" w:type="pct"/>
            <w:noWrap/>
            <w:vAlign w:val="bottom"/>
            <w:hideMark/>
          </w:tcPr>
          <w:p w14:paraId="72A25932" w14:textId="3B704EA7"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p>
        </w:tc>
        <w:tc>
          <w:tcPr>
            <w:tcW w:w="1008" w:type="pct"/>
            <w:noWrap/>
            <w:vAlign w:val="bottom"/>
            <w:hideMark/>
          </w:tcPr>
          <w:p w14:paraId="5944D5D6" w14:textId="5C509D22"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36,400</w:t>
            </w:r>
          </w:p>
        </w:tc>
      </w:tr>
      <w:tr w:rsidR="004573E1" w:rsidRPr="005F7FD9" w14:paraId="53113B6A" w14:textId="77777777" w:rsidTr="00C70B0D">
        <w:trPr>
          <w:trHeight w:val="315"/>
        </w:trPr>
        <w:tc>
          <w:tcPr>
            <w:tcW w:w="1545" w:type="pct"/>
            <w:noWrap/>
            <w:vAlign w:val="center"/>
            <w:hideMark/>
          </w:tcPr>
          <w:p w14:paraId="7D208E11" w14:textId="77777777" w:rsidR="004573E1" w:rsidRPr="005F7FD9" w:rsidRDefault="004573E1"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Available Kg</w:t>
            </w:r>
          </w:p>
        </w:tc>
        <w:tc>
          <w:tcPr>
            <w:tcW w:w="1361" w:type="pct"/>
            <w:noWrap/>
            <w:vAlign w:val="bottom"/>
            <w:hideMark/>
          </w:tcPr>
          <w:p w14:paraId="64F72320" w14:textId="1BA9005D"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p>
        </w:tc>
        <w:tc>
          <w:tcPr>
            <w:tcW w:w="1086" w:type="pct"/>
            <w:noWrap/>
            <w:vAlign w:val="bottom"/>
            <w:hideMark/>
          </w:tcPr>
          <w:p w14:paraId="780B73B0" w14:textId="3D7FAF8D"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p>
        </w:tc>
        <w:tc>
          <w:tcPr>
            <w:tcW w:w="1008" w:type="pct"/>
            <w:noWrap/>
            <w:vAlign w:val="bottom"/>
            <w:hideMark/>
          </w:tcPr>
          <w:p w14:paraId="6A622ACF" w14:textId="1DAD098D"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40,000</w:t>
            </w:r>
          </w:p>
        </w:tc>
      </w:tr>
      <w:tr w:rsidR="004573E1" w:rsidRPr="005F7FD9" w14:paraId="63E2E254" w14:textId="77777777" w:rsidTr="00C70B0D">
        <w:trPr>
          <w:trHeight w:val="315"/>
        </w:trPr>
        <w:tc>
          <w:tcPr>
            <w:tcW w:w="1545" w:type="pct"/>
            <w:noWrap/>
            <w:vAlign w:val="bottom"/>
            <w:hideMark/>
          </w:tcPr>
          <w:p w14:paraId="572120C8" w14:textId="4CBF7E25" w:rsidR="004573E1" w:rsidRPr="005F7FD9" w:rsidRDefault="004573E1"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Deficit</w:t>
            </w:r>
            <w:r w:rsidR="00350625" w:rsidRPr="005F7FD9">
              <w:rPr>
                <w:rFonts w:ascii="Times New Roman" w:eastAsia="Times New Roman" w:hAnsi="Times New Roman" w:cs="Times New Roman"/>
                <w:b/>
                <w:bCs/>
                <w:noProof w:val="0"/>
                <w:color w:val="000000"/>
                <w:sz w:val="24"/>
                <w:szCs w:val="24"/>
                <w:lang w:val="en-US"/>
              </w:rPr>
              <w:t xml:space="preserve">/Surplus </w:t>
            </w:r>
          </w:p>
        </w:tc>
        <w:tc>
          <w:tcPr>
            <w:tcW w:w="1361" w:type="pct"/>
            <w:noWrap/>
            <w:vAlign w:val="bottom"/>
            <w:hideMark/>
          </w:tcPr>
          <w:p w14:paraId="2CF3793E" w14:textId="1254252A" w:rsidR="004573E1" w:rsidRPr="005F7FD9" w:rsidRDefault="004573E1" w:rsidP="005F7FD9">
            <w:pPr>
              <w:spacing w:after="0" w:line="240" w:lineRule="auto"/>
              <w:rPr>
                <w:rFonts w:ascii="Times New Roman" w:eastAsia="Times New Roman" w:hAnsi="Times New Roman" w:cs="Times New Roman"/>
                <w:b/>
                <w:bCs/>
                <w:noProof w:val="0"/>
                <w:color w:val="000000"/>
                <w:sz w:val="24"/>
                <w:szCs w:val="24"/>
                <w:lang w:val="en-US"/>
              </w:rPr>
            </w:pPr>
          </w:p>
        </w:tc>
        <w:tc>
          <w:tcPr>
            <w:tcW w:w="1086" w:type="pct"/>
            <w:noWrap/>
            <w:vAlign w:val="bottom"/>
            <w:hideMark/>
          </w:tcPr>
          <w:p w14:paraId="137EF82C" w14:textId="412285EA" w:rsidR="004573E1" w:rsidRPr="005F7FD9" w:rsidRDefault="004573E1" w:rsidP="005F7FD9">
            <w:pPr>
              <w:spacing w:after="0" w:line="240" w:lineRule="auto"/>
              <w:rPr>
                <w:rFonts w:ascii="Times New Roman" w:eastAsia="Times New Roman" w:hAnsi="Times New Roman" w:cs="Times New Roman"/>
                <w:b/>
                <w:bCs/>
                <w:noProof w:val="0"/>
                <w:color w:val="000000"/>
                <w:sz w:val="24"/>
                <w:szCs w:val="24"/>
                <w:lang w:val="en-US"/>
              </w:rPr>
            </w:pPr>
          </w:p>
        </w:tc>
        <w:tc>
          <w:tcPr>
            <w:tcW w:w="1008" w:type="pct"/>
            <w:noWrap/>
            <w:vAlign w:val="bottom"/>
            <w:hideMark/>
          </w:tcPr>
          <w:p w14:paraId="09036FC1" w14:textId="710A831E" w:rsidR="004573E1" w:rsidRPr="005F7FD9" w:rsidRDefault="004573E1"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3,600</w:t>
            </w:r>
          </w:p>
        </w:tc>
      </w:tr>
      <w:tr w:rsidR="004573E1" w:rsidRPr="005F7FD9" w14:paraId="51E6F48C" w14:textId="77777777" w:rsidTr="00C70B0D">
        <w:trPr>
          <w:trHeight w:val="315"/>
        </w:trPr>
        <w:tc>
          <w:tcPr>
            <w:tcW w:w="1545" w:type="pct"/>
            <w:noWrap/>
            <w:vAlign w:val="bottom"/>
            <w:hideMark/>
          </w:tcPr>
          <w:p w14:paraId="12119898" w14:textId="77777777" w:rsidR="004573E1" w:rsidRPr="005F7FD9" w:rsidRDefault="004573E1"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Conclusion</w:t>
            </w:r>
          </w:p>
        </w:tc>
        <w:tc>
          <w:tcPr>
            <w:tcW w:w="3455" w:type="pct"/>
            <w:gridSpan w:val="3"/>
            <w:noWrap/>
            <w:vAlign w:val="bottom"/>
            <w:hideMark/>
          </w:tcPr>
          <w:p w14:paraId="4817BE29" w14:textId="77777777" w:rsidR="004573E1" w:rsidRPr="005F7FD9" w:rsidRDefault="004573E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Sugar is not a limiting factor</w:t>
            </w:r>
          </w:p>
        </w:tc>
      </w:tr>
    </w:tbl>
    <w:p w14:paraId="6FA5CC98" w14:textId="77777777" w:rsidR="004573E1" w:rsidRPr="005F7FD9" w:rsidRDefault="004573E1" w:rsidP="005F7FD9">
      <w:pPr>
        <w:spacing w:after="0" w:line="240" w:lineRule="auto"/>
        <w:rPr>
          <w:rFonts w:ascii="Times New Roman" w:eastAsia="Times New Roman" w:hAnsi="Times New Roman" w:cs="Times New Roman"/>
          <w:b/>
          <w:sz w:val="24"/>
          <w:szCs w:val="24"/>
        </w:rPr>
      </w:pPr>
    </w:p>
    <w:p w14:paraId="7C85B7A6" w14:textId="4FDCF05F" w:rsidR="000F0A02" w:rsidRPr="005F7FD9" w:rsidRDefault="000F0A02" w:rsidP="005F7FD9">
      <w:pPr>
        <w:spacing w:after="0" w:line="240" w:lineRule="auto"/>
        <w:rPr>
          <w:rFonts w:ascii="Times New Roman" w:eastAsia="Times New Roman" w:hAnsi="Times New Roman" w:cs="Times New Roman"/>
          <w:b/>
          <w:sz w:val="24"/>
          <w:szCs w:val="24"/>
        </w:rPr>
      </w:pPr>
      <w:r w:rsidRPr="005F7FD9">
        <w:rPr>
          <w:rFonts w:ascii="Times New Roman" w:eastAsia="Times New Roman" w:hAnsi="Times New Roman" w:cs="Times New Roman"/>
          <w:b/>
          <w:sz w:val="24"/>
          <w:szCs w:val="24"/>
        </w:rPr>
        <w:t>Labour</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886"/>
        <w:gridCol w:w="2542"/>
        <w:gridCol w:w="2029"/>
        <w:gridCol w:w="1883"/>
      </w:tblGrid>
      <w:tr w:rsidR="000F0A02" w:rsidRPr="005F7FD9" w14:paraId="1E17E91C" w14:textId="77777777" w:rsidTr="00C70B0D">
        <w:trPr>
          <w:trHeight w:val="315"/>
        </w:trPr>
        <w:tc>
          <w:tcPr>
            <w:tcW w:w="1545" w:type="pct"/>
            <w:noWrap/>
            <w:vAlign w:val="bottom"/>
            <w:hideMark/>
          </w:tcPr>
          <w:p w14:paraId="76F5ECBE" w14:textId="77777777" w:rsidR="000F0A02" w:rsidRPr="005F7FD9" w:rsidRDefault="000F0A02"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Details</w:t>
            </w:r>
          </w:p>
        </w:tc>
        <w:tc>
          <w:tcPr>
            <w:tcW w:w="1361" w:type="pct"/>
            <w:noWrap/>
            <w:vAlign w:val="center"/>
            <w:hideMark/>
          </w:tcPr>
          <w:p w14:paraId="53881ED2" w14:textId="77777777" w:rsidR="000F0A02" w:rsidRPr="005F7FD9" w:rsidRDefault="000F0A02"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VIP Sandwich</w:t>
            </w:r>
          </w:p>
        </w:tc>
        <w:tc>
          <w:tcPr>
            <w:tcW w:w="1086" w:type="pct"/>
            <w:noWrap/>
            <w:vAlign w:val="center"/>
            <w:hideMark/>
          </w:tcPr>
          <w:p w14:paraId="28134A6A" w14:textId="77777777" w:rsidR="000F0A02" w:rsidRPr="005F7FD9" w:rsidRDefault="000F0A02"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Cake</w:t>
            </w:r>
          </w:p>
        </w:tc>
        <w:tc>
          <w:tcPr>
            <w:tcW w:w="1008" w:type="pct"/>
            <w:noWrap/>
            <w:vAlign w:val="center"/>
            <w:hideMark/>
          </w:tcPr>
          <w:p w14:paraId="071A7C1C" w14:textId="77777777" w:rsidR="000F0A02" w:rsidRPr="005F7FD9" w:rsidRDefault="000F0A02"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Cut bread</w:t>
            </w:r>
          </w:p>
        </w:tc>
      </w:tr>
      <w:tr w:rsidR="000F0A02" w:rsidRPr="005F7FD9" w14:paraId="7646C859" w14:textId="77777777" w:rsidTr="00C70B0D">
        <w:trPr>
          <w:trHeight w:val="315"/>
        </w:trPr>
        <w:tc>
          <w:tcPr>
            <w:tcW w:w="1545" w:type="pct"/>
            <w:noWrap/>
            <w:vAlign w:val="bottom"/>
            <w:hideMark/>
          </w:tcPr>
          <w:p w14:paraId="16568DB9" w14:textId="77777777"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Cost per unit-FRW</w:t>
            </w:r>
          </w:p>
        </w:tc>
        <w:tc>
          <w:tcPr>
            <w:tcW w:w="1361" w:type="pct"/>
            <w:noWrap/>
            <w:vAlign w:val="center"/>
            <w:hideMark/>
          </w:tcPr>
          <w:p w14:paraId="1187AEAD" w14:textId="77777777"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1,000</w:t>
            </w:r>
          </w:p>
        </w:tc>
        <w:tc>
          <w:tcPr>
            <w:tcW w:w="1086" w:type="pct"/>
            <w:noWrap/>
            <w:vAlign w:val="center"/>
            <w:hideMark/>
          </w:tcPr>
          <w:p w14:paraId="1D44ECBB" w14:textId="77777777"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2,000</w:t>
            </w:r>
          </w:p>
        </w:tc>
        <w:tc>
          <w:tcPr>
            <w:tcW w:w="1008" w:type="pct"/>
            <w:noWrap/>
            <w:vAlign w:val="center"/>
            <w:hideMark/>
          </w:tcPr>
          <w:p w14:paraId="783A7927" w14:textId="77777777"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1,000</w:t>
            </w:r>
          </w:p>
        </w:tc>
      </w:tr>
      <w:tr w:rsidR="000F0A02" w:rsidRPr="005F7FD9" w14:paraId="21D4A76D" w14:textId="77777777" w:rsidTr="00C70B0D">
        <w:trPr>
          <w:trHeight w:val="315"/>
        </w:trPr>
        <w:tc>
          <w:tcPr>
            <w:tcW w:w="1545" w:type="pct"/>
            <w:noWrap/>
            <w:vAlign w:val="bottom"/>
            <w:hideMark/>
          </w:tcPr>
          <w:p w14:paraId="1480EFDA" w14:textId="77777777"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Cost per hour</w:t>
            </w:r>
          </w:p>
        </w:tc>
        <w:tc>
          <w:tcPr>
            <w:tcW w:w="1361" w:type="pct"/>
            <w:noWrap/>
            <w:vAlign w:val="bottom"/>
            <w:hideMark/>
          </w:tcPr>
          <w:p w14:paraId="317E38DE" w14:textId="2EE00202"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1,000</w:t>
            </w:r>
          </w:p>
        </w:tc>
        <w:tc>
          <w:tcPr>
            <w:tcW w:w="1086" w:type="pct"/>
            <w:noWrap/>
            <w:vAlign w:val="bottom"/>
            <w:hideMark/>
          </w:tcPr>
          <w:p w14:paraId="525858BD" w14:textId="0FAC8F11"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1,000</w:t>
            </w:r>
          </w:p>
        </w:tc>
        <w:tc>
          <w:tcPr>
            <w:tcW w:w="1008" w:type="pct"/>
            <w:noWrap/>
            <w:vAlign w:val="bottom"/>
            <w:hideMark/>
          </w:tcPr>
          <w:p w14:paraId="22513E6D" w14:textId="1980522D"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1,000</w:t>
            </w:r>
          </w:p>
        </w:tc>
      </w:tr>
      <w:tr w:rsidR="000F0A02" w:rsidRPr="005F7FD9" w14:paraId="208301D8" w14:textId="77777777" w:rsidTr="00C70B0D">
        <w:trPr>
          <w:trHeight w:val="315"/>
        </w:trPr>
        <w:tc>
          <w:tcPr>
            <w:tcW w:w="1545" w:type="pct"/>
            <w:noWrap/>
            <w:vAlign w:val="bottom"/>
            <w:hideMark/>
          </w:tcPr>
          <w:p w14:paraId="7627D38A" w14:textId="2EB5FA62"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Hours required per unit</w:t>
            </w:r>
          </w:p>
        </w:tc>
        <w:tc>
          <w:tcPr>
            <w:tcW w:w="1361" w:type="pct"/>
            <w:noWrap/>
            <w:vAlign w:val="bottom"/>
            <w:hideMark/>
          </w:tcPr>
          <w:p w14:paraId="70EB5841" w14:textId="4785DA35"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1.00</w:t>
            </w:r>
          </w:p>
        </w:tc>
        <w:tc>
          <w:tcPr>
            <w:tcW w:w="1086" w:type="pct"/>
            <w:noWrap/>
            <w:vAlign w:val="bottom"/>
            <w:hideMark/>
          </w:tcPr>
          <w:p w14:paraId="0FA5B106" w14:textId="28B608CA"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2.00</w:t>
            </w:r>
          </w:p>
        </w:tc>
        <w:tc>
          <w:tcPr>
            <w:tcW w:w="1008" w:type="pct"/>
            <w:noWrap/>
            <w:vAlign w:val="bottom"/>
            <w:hideMark/>
          </w:tcPr>
          <w:p w14:paraId="6284ECF3" w14:textId="2E769DB2"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1.00</w:t>
            </w:r>
          </w:p>
        </w:tc>
      </w:tr>
      <w:tr w:rsidR="000F0A02" w:rsidRPr="005F7FD9" w14:paraId="5E4D1BA0" w14:textId="77777777" w:rsidTr="00C70B0D">
        <w:trPr>
          <w:trHeight w:val="315"/>
        </w:trPr>
        <w:tc>
          <w:tcPr>
            <w:tcW w:w="1545" w:type="pct"/>
            <w:noWrap/>
            <w:vAlign w:val="bottom"/>
            <w:hideMark/>
          </w:tcPr>
          <w:p w14:paraId="5CEA6D98" w14:textId="77777777"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Expected demand</w:t>
            </w:r>
          </w:p>
        </w:tc>
        <w:tc>
          <w:tcPr>
            <w:tcW w:w="1361" w:type="pct"/>
            <w:noWrap/>
            <w:vAlign w:val="center"/>
            <w:hideMark/>
          </w:tcPr>
          <w:p w14:paraId="287B4DEA" w14:textId="0705528E"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20,000</w:t>
            </w:r>
          </w:p>
        </w:tc>
        <w:tc>
          <w:tcPr>
            <w:tcW w:w="1086" w:type="pct"/>
            <w:noWrap/>
            <w:vAlign w:val="center"/>
            <w:hideMark/>
          </w:tcPr>
          <w:p w14:paraId="1D68E0DA" w14:textId="2174BC12"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22,500</w:t>
            </w:r>
          </w:p>
        </w:tc>
        <w:tc>
          <w:tcPr>
            <w:tcW w:w="1008" w:type="pct"/>
            <w:noWrap/>
            <w:vAlign w:val="center"/>
            <w:hideMark/>
          </w:tcPr>
          <w:p w14:paraId="5B86D2AD" w14:textId="7425681E"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7,800</w:t>
            </w:r>
          </w:p>
        </w:tc>
      </w:tr>
      <w:tr w:rsidR="000F0A02" w:rsidRPr="005F7FD9" w14:paraId="14E7D049" w14:textId="77777777" w:rsidTr="00C70B0D">
        <w:trPr>
          <w:trHeight w:val="315"/>
        </w:trPr>
        <w:tc>
          <w:tcPr>
            <w:tcW w:w="1545" w:type="pct"/>
            <w:noWrap/>
            <w:vAlign w:val="bottom"/>
            <w:hideMark/>
          </w:tcPr>
          <w:p w14:paraId="4F29AEBA" w14:textId="299CAD05"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Total needed hours</w:t>
            </w:r>
          </w:p>
        </w:tc>
        <w:tc>
          <w:tcPr>
            <w:tcW w:w="1361" w:type="pct"/>
            <w:noWrap/>
            <w:vAlign w:val="bottom"/>
            <w:hideMark/>
          </w:tcPr>
          <w:p w14:paraId="0D20FB1A" w14:textId="6E27DC50"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20,000</w:t>
            </w:r>
          </w:p>
        </w:tc>
        <w:tc>
          <w:tcPr>
            <w:tcW w:w="1086" w:type="pct"/>
            <w:noWrap/>
            <w:vAlign w:val="bottom"/>
            <w:hideMark/>
          </w:tcPr>
          <w:p w14:paraId="454DCCA4" w14:textId="36B0100A"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45,000</w:t>
            </w:r>
          </w:p>
        </w:tc>
        <w:tc>
          <w:tcPr>
            <w:tcW w:w="1008" w:type="pct"/>
            <w:noWrap/>
            <w:vAlign w:val="bottom"/>
            <w:hideMark/>
          </w:tcPr>
          <w:p w14:paraId="54B09242" w14:textId="6DA8EC57"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7,800</w:t>
            </w:r>
          </w:p>
        </w:tc>
      </w:tr>
      <w:tr w:rsidR="000F0A02" w:rsidRPr="005F7FD9" w14:paraId="44DEF5EC" w14:textId="77777777" w:rsidTr="00C70B0D">
        <w:trPr>
          <w:trHeight w:val="315"/>
        </w:trPr>
        <w:tc>
          <w:tcPr>
            <w:tcW w:w="1545" w:type="pct"/>
            <w:noWrap/>
            <w:vAlign w:val="center"/>
            <w:hideMark/>
          </w:tcPr>
          <w:p w14:paraId="1C2E3FFC" w14:textId="5DA70CA1" w:rsidR="000F0A02" w:rsidRPr="005F7FD9" w:rsidRDefault="000F0A02"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Total needed hours</w:t>
            </w:r>
          </w:p>
        </w:tc>
        <w:tc>
          <w:tcPr>
            <w:tcW w:w="1361" w:type="pct"/>
            <w:noWrap/>
            <w:vAlign w:val="bottom"/>
            <w:hideMark/>
          </w:tcPr>
          <w:p w14:paraId="35597A9E" w14:textId="047FBD7F"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p>
        </w:tc>
        <w:tc>
          <w:tcPr>
            <w:tcW w:w="1086" w:type="pct"/>
            <w:noWrap/>
            <w:vAlign w:val="bottom"/>
            <w:hideMark/>
          </w:tcPr>
          <w:p w14:paraId="44C1D198" w14:textId="3395563A"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p>
        </w:tc>
        <w:tc>
          <w:tcPr>
            <w:tcW w:w="1008" w:type="pct"/>
            <w:noWrap/>
            <w:vAlign w:val="bottom"/>
            <w:hideMark/>
          </w:tcPr>
          <w:p w14:paraId="5A929806" w14:textId="0EBC0A24"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72,800</w:t>
            </w:r>
          </w:p>
        </w:tc>
      </w:tr>
      <w:tr w:rsidR="000F0A02" w:rsidRPr="005F7FD9" w14:paraId="4B21EC41" w14:textId="77777777" w:rsidTr="00C70B0D">
        <w:trPr>
          <w:trHeight w:val="315"/>
        </w:trPr>
        <w:tc>
          <w:tcPr>
            <w:tcW w:w="1545" w:type="pct"/>
            <w:noWrap/>
            <w:vAlign w:val="center"/>
            <w:hideMark/>
          </w:tcPr>
          <w:p w14:paraId="388D2D1C" w14:textId="77777777" w:rsidR="000F0A02" w:rsidRPr="005F7FD9" w:rsidRDefault="000F0A02"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Available Kg</w:t>
            </w:r>
          </w:p>
        </w:tc>
        <w:tc>
          <w:tcPr>
            <w:tcW w:w="1361" w:type="pct"/>
            <w:noWrap/>
            <w:vAlign w:val="bottom"/>
            <w:hideMark/>
          </w:tcPr>
          <w:p w14:paraId="1B0864DD" w14:textId="5EDDB3BC"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p>
        </w:tc>
        <w:tc>
          <w:tcPr>
            <w:tcW w:w="1086" w:type="pct"/>
            <w:noWrap/>
            <w:vAlign w:val="bottom"/>
            <w:hideMark/>
          </w:tcPr>
          <w:p w14:paraId="2C123606" w14:textId="7A452E07"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p>
        </w:tc>
        <w:tc>
          <w:tcPr>
            <w:tcW w:w="1008" w:type="pct"/>
            <w:noWrap/>
            <w:vAlign w:val="bottom"/>
            <w:hideMark/>
          </w:tcPr>
          <w:p w14:paraId="51AF3F72" w14:textId="679B4A6E"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80,000</w:t>
            </w:r>
          </w:p>
        </w:tc>
      </w:tr>
      <w:tr w:rsidR="000F0A02" w:rsidRPr="005F7FD9" w14:paraId="4DDE07B7" w14:textId="77777777" w:rsidTr="00C70B0D">
        <w:trPr>
          <w:trHeight w:val="315"/>
        </w:trPr>
        <w:tc>
          <w:tcPr>
            <w:tcW w:w="1545" w:type="pct"/>
            <w:noWrap/>
            <w:vAlign w:val="bottom"/>
            <w:hideMark/>
          </w:tcPr>
          <w:p w14:paraId="6F714C68" w14:textId="42DC302F" w:rsidR="000F0A02" w:rsidRPr="005F7FD9" w:rsidRDefault="000F0A02"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Deficit-hours</w:t>
            </w:r>
          </w:p>
        </w:tc>
        <w:tc>
          <w:tcPr>
            <w:tcW w:w="1361" w:type="pct"/>
            <w:noWrap/>
            <w:vAlign w:val="bottom"/>
            <w:hideMark/>
          </w:tcPr>
          <w:p w14:paraId="688D26F8" w14:textId="4B833E2B" w:rsidR="000F0A02" w:rsidRPr="005F7FD9" w:rsidRDefault="000F0A02" w:rsidP="005F7FD9">
            <w:pPr>
              <w:spacing w:after="0" w:line="240" w:lineRule="auto"/>
              <w:rPr>
                <w:rFonts w:ascii="Times New Roman" w:eastAsia="Times New Roman" w:hAnsi="Times New Roman" w:cs="Times New Roman"/>
                <w:b/>
                <w:bCs/>
                <w:noProof w:val="0"/>
                <w:color w:val="000000"/>
                <w:sz w:val="24"/>
                <w:szCs w:val="24"/>
                <w:lang w:val="en-US"/>
              </w:rPr>
            </w:pPr>
          </w:p>
        </w:tc>
        <w:tc>
          <w:tcPr>
            <w:tcW w:w="1086" w:type="pct"/>
            <w:noWrap/>
            <w:vAlign w:val="bottom"/>
            <w:hideMark/>
          </w:tcPr>
          <w:p w14:paraId="0A1CD53C" w14:textId="04F4DA28" w:rsidR="000F0A02" w:rsidRPr="005F7FD9" w:rsidRDefault="000F0A02" w:rsidP="005F7FD9">
            <w:pPr>
              <w:spacing w:after="0" w:line="240" w:lineRule="auto"/>
              <w:rPr>
                <w:rFonts w:ascii="Times New Roman" w:eastAsia="Times New Roman" w:hAnsi="Times New Roman" w:cs="Times New Roman"/>
                <w:b/>
                <w:bCs/>
                <w:noProof w:val="0"/>
                <w:color w:val="000000"/>
                <w:sz w:val="24"/>
                <w:szCs w:val="24"/>
                <w:lang w:val="en-US"/>
              </w:rPr>
            </w:pPr>
          </w:p>
        </w:tc>
        <w:tc>
          <w:tcPr>
            <w:tcW w:w="1008" w:type="pct"/>
            <w:noWrap/>
            <w:vAlign w:val="bottom"/>
            <w:hideMark/>
          </w:tcPr>
          <w:p w14:paraId="0F2D09CF" w14:textId="05A31BD8" w:rsidR="000F0A02" w:rsidRPr="005F7FD9" w:rsidRDefault="000F0A02"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7,200</w:t>
            </w:r>
          </w:p>
        </w:tc>
      </w:tr>
      <w:tr w:rsidR="000F0A02" w:rsidRPr="005F7FD9" w14:paraId="353B5327" w14:textId="77777777" w:rsidTr="00C70B0D">
        <w:trPr>
          <w:trHeight w:val="315"/>
        </w:trPr>
        <w:tc>
          <w:tcPr>
            <w:tcW w:w="1545" w:type="pct"/>
            <w:noWrap/>
            <w:vAlign w:val="bottom"/>
            <w:hideMark/>
          </w:tcPr>
          <w:p w14:paraId="59DAD630" w14:textId="77777777" w:rsidR="000F0A02" w:rsidRPr="005F7FD9" w:rsidRDefault="000F0A02"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Conclusion</w:t>
            </w:r>
          </w:p>
        </w:tc>
        <w:tc>
          <w:tcPr>
            <w:tcW w:w="3455" w:type="pct"/>
            <w:gridSpan w:val="3"/>
            <w:noWrap/>
            <w:vAlign w:val="bottom"/>
            <w:hideMark/>
          </w:tcPr>
          <w:p w14:paraId="3B57E00E" w14:textId="77777777" w:rsidR="000F0A02" w:rsidRPr="005F7FD9" w:rsidRDefault="000F0A0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Labour is not a limiting factor</w:t>
            </w:r>
          </w:p>
        </w:tc>
      </w:tr>
    </w:tbl>
    <w:p w14:paraId="1BFDFFAD" w14:textId="77777777" w:rsidR="00EC343A" w:rsidRPr="005F7FD9" w:rsidRDefault="00EC343A" w:rsidP="005F7FD9">
      <w:pPr>
        <w:spacing w:after="0" w:line="240" w:lineRule="auto"/>
        <w:jc w:val="center"/>
        <w:rPr>
          <w:rFonts w:ascii="Times New Roman" w:eastAsia="Times New Roman" w:hAnsi="Times New Roman" w:cs="Times New Roman"/>
          <w:b/>
          <w:sz w:val="24"/>
          <w:szCs w:val="24"/>
        </w:rPr>
      </w:pPr>
    </w:p>
    <w:p w14:paraId="6A85EC55" w14:textId="4801A3CC" w:rsidR="00AF15CB" w:rsidRPr="005F7FD9" w:rsidRDefault="00AF15CB" w:rsidP="005F7FD9">
      <w:pPr>
        <w:spacing w:after="0" w:line="240" w:lineRule="auto"/>
        <w:rPr>
          <w:rFonts w:ascii="Times New Roman" w:eastAsia="Times New Roman" w:hAnsi="Times New Roman" w:cs="Times New Roman"/>
          <w:b/>
          <w:sz w:val="24"/>
          <w:szCs w:val="24"/>
        </w:rPr>
      </w:pPr>
      <w:r w:rsidRPr="005F7FD9">
        <w:rPr>
          <w:rFonts w:ascii="Times New Roman" w:eastAsia="Times New Roman" w:hAnsi="Times New Roman" w:cs="Times New Roman"/>
          <w:b/>
          <w:sz w:val="24"/>
          <w:szCs w:val="24"/>
        </w:rPr>
        <w:t>Step 2: Calculating the contribution per unit of each product (given in the question)</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886"/>
        <w:gridCol w:w="2542"/>
        <w:gridCol w:w="2029"/>
        <w:gridCol w:w="1883"/>
      </w:tblGrid>
      <w:tr w:rsidR="00B24B35" w:rsidRPr="005F7FD9" w14:paraId="0FB1A16D" w14:textId="77777777" w:rsidTr="00C70B0D">
        <w:trPr>
          <w:trHeight w:val="315"/>
        </w:trPr>
        <w:tc>
          <w:tcPr>
            <w:tcW w:w="1545" w:type="pct"/>
            <w:noWrap/>
            <w:vAlign w:val="bottom"/>
            <w:hideMark/>
          </w:tcPr>
          <w:p w14:paraId="69959CDB" w14:textId="77777777" w:rsidR="00B24B35" w:rsidRPr="005F7FD9" w:rsidRDefault="00B24B35"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Details</w:t>
            </w:r>
          </w:p>
        </w:tc>
        <w:tc>
          <w:tcPr>
            <w:tcW w:w="1361" w:type="pct"/>
            <w:noWrap/>
            <w:vAlign w:val="center"/>
            <w:hideMark/>
          </w:tcPr>
          <w:p w14:paraId="2BAF5D9E" w14:textId="77777777" w:rsidR="00B24B35" w:rsidRPr="005F7FD9" w:rsidRDefault="00B24B35"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VIP Sandwich</w:t>
            </w:r>
          </w:p>
        </w:tc>
        <w:tc>
          <w:tcPr>
            <w:tcW w:w="1086" w:type="pct"/>
            <w:noWrap/>
            <w:vAlign w:val="center"/>
            <w:hideMark/>
          </w:tcPr>
          <w:p w14:paraId="01A74AFF" w14:textId="77777777" w:rsidR="00B24B35" w:rsidRPr="005F7FD9" w:rsidRDefault="00B24B35"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Cake</w:t>
            </w:r>
          </w:p>
        </w:tc>
        <w:tc>
          <w:tcPr>
            <w:tcW w:w="1008" w:type="pct"/>
            <w:noWrap/>
            <w:vAlign w:val="center"/>
            <w:hideMark/>
          </w:tcPr>
          <w:p w14:paraId="09F4CEE3" w14:textId="77777777" w:rsidR="00B24B35" w:rsidRPr="005F7FD9" w:rsidRDefault="00B24B35"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Cut bread</w:t>
            </w:r>
          </w:p>
        </w:tc>
      </w:tr>
      <w:tr w:rsidR="00B24B35" w:rsidRPr="005F7FD9" w14:paraId="7512FFFF" w14:textId="77777777" w:rsidTr="00C70B0D">
        <w:trPr>
          <w:trHeight w:val="315"/>
        </w:trPr>
        <w:tc>
          <w:tcPr>
            <w:tcW w:w="1545" w:type="pct"/>
            <w:noWrap/>
            <w:vAlign w:val="bottom"/>
            <w:hideMark/>
          </w:tcPr>
          <w:p w14:paraId="2C8A921A" w14:textId="77777777" w:rsidR="00B24B35" w:rsidRPr="00A51657" w:rsidRDefault="00B24B35" w:rsidP="005F7FD9">
            <w:pPr>
              <w:spacing w:after="0" w:line="240" w:lineRule="auto"/>
              <w:rPr>
                <w:rFonts w:ascii="Times New Roman" w:eastAsia="Times New Roman" w:hAnsi="Times New Roman" w:cs="Times New Roman"/>
                <w:bCs/>
                <w:noProof w:val="0"/>
                <w:color w:val="000000"/>
                <w:sz w:val="24"/>
                <w:szCs w:val="24"/>
                <w:lang w:val="en-US"/>
              </w:rPr>
            </w:pPr>
            <w:r w:rsidRPr="00A51657">
              <w:rPr>
                <w:rFonts w:ascii="Times New Roman" w:eastAsia="Times New Roman" w:hAnsi="Times New Roman" w:cs="Times New Roman"/>
                <w:bCs/>
                <w:noProof w:val="0"/>
                <w:color w:val="000000"/>
                <w:sz w:val="24"/>
                <w:szCs w:val="24"/>
                <w:lang w:val="en-US"/>
              </w:rPr>
              <w:t> </w:t>
            </w:r>
          </w:p>
        </w:tc>
        <w:tc>
          <w:tcPr>
            <w:tcW w:w="1361" w:type="pct"/>
            <w:noWrap/>
            <w:vAlign w:val="bottom"/>
            <w:hideMark/>
          </w:tcPr>
          <w:p w14:paraId="5B13B3D1" w14:textId="77777777" w:rsidR="00B24B35" w:rsidRPr="00A51657" w:rsidRDefault="00B24B35" w:rsidP="005F7FD9">
            <w:pPr>
              <w:spacing w:after="0" w:line="240" w:lineRule="auto"/>
              <w:rPr>
                <w:rFonts w:ascii="Times New Roman" w:eastAsia="Times New Roman" w:hAnsi="Times New Roman" w:cs="Times New Roman"/>
                <w:bCs/>
                <w:noProof w:val="0"/>
                <w:color w:val="000000"/>
                <w:sz w:val="24"/>
                <w:szCs w:val="24"/>
                <w:lang w:val="en-US"/>
              </w:rPr>
            </w:pPr>
            <w:r w:rsidRPr="00A51657">
              <w:rPr>
                <w:rFonts w:ascii="Times New Roman" w:eastAsia="Times New Roman" w:hAnsi="Times New Roman" w:cs="Times New Roman"/>
                <w:bCs/>
                <w:noProof w:val="0"/>
                <w:color w:val="000000"/>
                <w:sz w:val="24"/>
                <w:szCs w:val="24"/>
                <w:lang w:val="en-US"/>
              </w:rPr>
              <w:t>FRW</w:t>
            </w:r>
          </w:p>
        </w:tc>
        <w:tc>
          <w:tcPr>
            <w:tcW w:w="1086" w:type="pct"/>
            <w:noWrap/>
            <w:vAlign w:val="bottom"/>
            <w:hideMark/>
          </w:tcPr>
          <w:p w14:paraId="1DE63C3F" w14:textId="77777777" w:rsidR="00B24B35" w:rsidRPr="00A51657" w:rsidRDefault="00B24B35" w:rsidP="005F7FD9">
            <w:pPr>
              <w:spacing w:after="0" w:line="240" w:lineRule="auto"/>
              <w:rPr>
                <w:rFonts w:ascii="Times New Roman" w:eastAsia="Times New Roman" w:hAnsi="Times New Roman" w:cs="Times New Roman"/>
                <w:bCs/>
                <w:noProof w:val="0"/>
                <w:color w:val="000000"/>
                <w:sz w:val="24"/>
                <w:szCs w:val="24"/>
                <w:lang w:val="en-US"/>
              </w:rPr>
            </w:pPr>
            <w:r w:rsidRPr="00A51657">
              <w:rPr>
                <w:rFonts w:ascii="Times New Roman" w:eastAsia="Times New Roman" w:hAnsi="Times New Roman" w:cs="Times New Roman"/>
                <w:bCs/>
                <w:noProof w:val="0"/>
                <w:color w:val="000000"/>
                <w:sz w:val="24"/>
                <w:szCs w:val="24"/>
                <w:lang w:val="en-US"/>
              </w:rPr>
              <w:t>FRW</w:t>
            </w:r>
          </w:p>
        </w:tc>
        <w:tc>
          <w:tcPr>
            <w:tcW w:w="1008" w:type="pct"/>
            <w:noWrap/>
            <w:vAlign w:val="bottom"/>
            <w:hideMark/>
          </w:tcPr>
          <w:p w14:paraId="24A1FA7B" w14:textId="77777777" w:rsidR="00B24B35" w:rsidRPr="00A51657" w:rsidRDefault="00B24B35" w:rsidP="005F7FD9">
            <w:pPr>
              <w:spacing w:after="0" w:line="240" w:lineRule="auto"/>
              <w:rPr>
                <w:rFonts w:ascii="Times New Roman" w:eastAsia="Times New Roman" w:hAnsi="Times New Roman" w:cs="Times New Roman"/>
                <w:bCs/>
                <w:noProof w:val="0"/>
                <w:color w:val="000000"/>
                <w:sz w:val="24"/>
                <w:szCs w:val="24"/>
                <w:lang w:val="en-US"/>
              </w:rPr>
            </w:pPr>
            <w:r w:rsidRPr="00A51657">
              <w:rPr>
                <w:rFonts w:ascii="Times New Roman" w:eastAsia="Times New Roman" w:hAnsi="Times New Roman" w:cs="Times New Roman"/>
                <w:bCs/>
                <w:noProof w:val="0"/>
                <w:color w:val="000000"/>
                <w:sz w:val="24"/>
                <w:szCs w:val="24"/>
                <w:lang w:val="en-US"/>
              </w:rPr>
              <w:t>FRW</w:t>
            </w:r>
          </w:p>
        </w:tc>
      </w:tr>
      <w:tr w:rsidR="00B24B35" w:rsidRPr="005F7FD9" w14:paraId="2577D012" w14:textId="77777777" w:rsidTr="00C70B0D">
        <w:trPr>
          <w:trHeight w:val="315"/>
        </w:trPr>
        <w:tc>
          <w:tcPr>
            <w:tcW w:w="1545" w:type="pct"/>
            <w:noWrap/>
            <w:vAlign w:val="bottom"/>
            <w:hideMark/>
          </w:tcPr>
          <w:p w14:paraId="74F3C621" w14:textId="77777777" w:rsidR="00B24B35" w:rsidRPr="00A51657" w:rsidRDefault="00B24B35" w:rsidP="005F7FD9">
            <w:pPr>
              <w:spacing w:after="0" w:line="240" w:lineRule="auto"/>
              <w:rPr>
                <w:rFonts w:ascii="Times New Roman" w:eastAsia="Times New Roman" w:hAnsi="Times New Roman" w:cs="Times New Roman"/>
                <w:noProof w:val="0"/>
                <w:color w:val="000000"/>
                <w:sz w:val="24"/>
                <w:szCs w:val="24"/>
                <w:lang w:val="en-US"/>
              </w:rPr>
            </w:pPr>
            <w:r w:rsidRPr="00A51657">
              <w:rPr>
                <w:rFonts w:ascii="Times New Roman" w:eastAsia="Times New Roman" w:hAnsi="Times New Roman" w:cs="Times New Roman"/>
                <w:noProof w:val="0"/>
                <w:color w:val="000000"/>
                <w:sz w:val="24"/>
                <w:szCs w:val="24"/>
                <w:lang w:val="en-US"/>
              </w:rPr>
              <w:t>Contribution</w:t>
            </w:r>
          </w:p>
        </w:tc>
        <w:tc>
          <w:tcPr>
            <w:tcW w:w="1361" w:type="pct"/>
            <w:noWrap/>
            <w:vAlign w:val="center"/>
            <w:hideMark/>
          </w:tcPr>
          <w:p w14:paraId="4704E0CA" w14:textId="77777777" w:rsidR="00B24B35" w:rsidRPr="00A51657" w:rsidRDefault="00B24B35" w:rsidP="005F7FD9">
            <w:pPr>
              <w:spacing w:after="0" w:line="240" w:lineRule="auto"/>
              <w:rPr>
                <w:rFonts w:ascii="Times New Roman" w:eastAsia="Times New Roman" w:hAnsi="Times New Roman" w:cs="Times New Roman"/>
                <w:noProof w:val="0"/>
                <w:color w:val="000000"/>
                <w:sz w:val="24"/>
                <w:szCs w:val="24"/>
                <w:lang w:val="en-US"/>
              </w:rPr>
            </w:pPr>
            <w:r w:rsidRPr="00A51657">
              <w:rPr>
                <w:rFonts w:ascii="Times New Roman" w:eastAsia="Times New Roman" w:hAnsi="Times New Roman" w:cs="Times New Roman"/>
                <w:noProof w:val="0"/>
                <w:color w:val="000000"/>
                <w:sz w:val="24"/>
                <w:szCs w:val="24"/>
                <w:lang w:val="en-US"/>
              </w:rPr>
              <w:t>1,700</w:t>
            </w:r>
          </w:p>
        </w:tc>
        <w:tc>
          <w:tcPr>
            <w:tcW w:w="1086" w:type="pct"/>
            <w:noWrap/>
            <w:vAlign w:val="center"/>
            <w:hideMark/>
          </w:tcPr>
          <w:p w14:paraId="21308884" w14:textId="77777777" w:rsidR="00B24B35" w:rsidRPr="00A51657" w:rsidRDefault="00B24B35" w:rsidP="005F7FD9">
            <w:pPr>
              <w:spacing w:after="0" w:line="240" w:lineRule="auto"/>
              <w:rPr>
                <w:rFonts w:ascii="Times New Roman" w:eastAsia="Times New Roman" w:hAnsi="Times New Roman" w:cs="Times New Roman"/>
                <w:noProof w:val="0"/>
                <w:color w:val="000000"/>
                <w:sz w:val="24"/>
                <w:szCs w:val="24"/>
                <w:lang w:val="en-US"/>
              </w:rPr>
            </w:pPr>
            <w:r w:rsidRPr="00A51657">
              <w:rPr>
                <w:rFonts w:ascii="Times New Roman" w:eastAsia="Times New Roman" w:hAnsi="Times New Roman" w:cs="Times New Roman"/>
                <w:noProof w:val="0"/>
                <w:color w:val="000000"/>
                <w:sz w:val="24"/>
                <w:szCs w:val="24"/>
                <w:lang w:val="en-US"/>
              </w:rPr>
              <w:t>2,500</w:t>
            </w:r>
          </w:p>
        </w:tc>
        <w:tc>
          <w:tcPr>
            <w:tcW w:w="1008" w:type="pct"/>
            <w:noWrap/>
            <w:vAlign w:val="center"/>
            <w:hideMark/>
          </w:tcPr>
          <w:p w14:paraId="5DF1EF57" w14:textId="77777777" w:rsidR="00B24B35" w:rsidRPr="00A51657" w:rsidRDefault="00B24B35" w:rsidP="005F7FD9">
            <w:pPr>
              <w:spacing w:after="0" w:line="240" w:lineRule="auto"/>
              <w:rPr>
                <w:rFonts w:ascii="Times New Roman" w:eastAsia="Times New Roman" w:hAnsi="Times New Roman" w:cs="Times New Roman"/>
                <w:noProof w:val="0"/>
                <w:color w:val="000000"/>
                <w:sz w:val="24"/>
                <w:szCs w:val="24"/>
                <w:lang w:val="en-US"/>
              </w:rPr>
            </w:pPr>
            <w:r w:rsidRPr="00A51657">
              <w:rPr>
                <w:rFonts w:ascii="Times New Roman" w:eastAsia="Times New Roman" w:hAnsi="Times New Roman" w:cs="Times New Roman"/>
                <w:noProof w:val="0"/>
                <w:color w:val="000000"/>
                <w:sz w:val="24"/>
                <w:szCs w:val="24"/>
                <w:lang w:val="en-US"/>
              </w:rPr>
              <w:t>2,250</w:t>
            </w:r>
          </w:p>
        </w:tc>
      </w:tr>
    </w:tbl>
    <w:p w14:paraId="46BB5E7C" w14:textId="77777777" w:rsidR="00AF15CB" w:rsidRPr="005F7FD9" w:rsidRDefault="00AF15CB" w:rsidP="005F7FD9">
      <w:pPr>
        <w:spacing w:after="0" w:line="240" w:lineRule="auto"/>
        <w:rPr>
          <w:rFonts w:ascii="Times New Roman" w:eastAsia="Times New Roman" w:hAnsi="Times New Roman" w:cs="Times New Roman"/>
          <w:b/>
          <w:sz w:val="24"/>
          <w:szCs w:val="24"/>
        </w:rPr>
      </w:pPr>
    </w:p>
    <w:p w14:paraId="48A3C7FC" w14:textId="1478426F" w:rsidR="00141A61" w:rsidRPr="005F7FD9" w:rsidRDefault="00141A61" w:rsidP="005F7FD9">
      <w:pPr>
        <w:spacing w:after="0" w:line="240" w:lineRule="auto"/>
        <w:rPr>
          <w:rFonts w:ascii="Times New Roman" w:eastAsia="Times New Roman" w:hAnsi="Times New Roman" w:cs="Times New Roman"/>
          <w:b/>
          <w:sz w:val="24"/>
          <w:szCs w:val="24"/>
        </w:rPr>
      </w:pPr>
      <w:r w:rsidRPr="005F7FD9">
        <w:rPr>
          <w:rFonts w:ascii="Times New Roman" w:eastAsia="Times New Roman" w:hAnsi="Times New Roman" w:cs="Times New Roman"/>
          <w:b/>
          <w:sz w:val="24"/>
          <w:szCs w:val="24"/>
        </w:rPr>
        <w:t>Step 3 :</w:t>
      </w:r>
      <w:r w:rsidRPr="005F7FD9">
        <w:rPr>
          <w:rFonts w:ascii="Times New Roman" w:hAnsi="Times New Roman" w:cs="Times New Roman"/>
          <w:sz w:val="24"/>
          <w:szCs w:val="24"/>
        </w:rPr>
        <w:t xml:space="preserve"> </w:t>
      </w:r>
      <w:r w:rsidRPr="005F7FD9">
        <w:rPr>
          <w:rFonts w:ascii="Times New Roman" w:eastAsia="Times New Roman" w:hAnsi="Times New Roman" w:cs="Times New Roman"/>
          <w:b/>
          <w:sz w:val="24"/>
          <w:szCs w:val="24"/>
        </w:rPr>
        <w:t>Calculate the contribution per unit of limiting factor</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886"/>
        <w:gridCol w:w="2542"/>
        <w:gridCol w:w="2029"/>
        <w:gridCol w:w="1883"/>
      </w:tblGrid>
      <w:tr w:rsidR="00424B95" w:rsidRPr="005F7FD9" w14:paraId="07EDDAF0" w14:textId="77777777" w:rsidTr="00C70B0D">
        <w:trPr>
          <w:trHeight w:val="315"/>
        </w:trPr>
        <w:tc>
          <w:tcPr>
            <w:tcW w:w="1545" w:type="pct"/>
            <w:noWrap/>
            <w:vAlign w:val="bottom"/>
            <w:hideMark/>
          </w:tcPr>
          <w:p w14:paraId="45B7CB67" w14:textId="77777777" w:rsidR="00424B95" w:rsidRPr="005F7FD9" w:rsidRDefault="00424B95"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Details</w:t>
            </w:r>
          </w:p>
        </w:tc>
        <w:tc>
          <w:tcPr>
            <w:tcW w:w="1361" w:type="pct"/>
            <w:noWrap/>
            <w:vAlign w:val="center"/>
            <w:hideMark/>
          </w:tcPr>
          <w:p w14:paraId="3702FEAB" w14:textId="77777777" w:rsidR="00424B95" w:rsidRPr="005F7FD9" w:rsidRDefault="00424B95" w:rsidP="005F7FD9">
            <w:pPr>
              <w:spacing w:after="0" w:line="240" w:lineRule="auto"/>
              <w:jc w:val="right"/>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VIP Sandwich</w:t>
            </w:r>
          </w:p>
        </w:tc>
        <w:tc>
          <w:tcPr>
            <w:tcW w:w="1086" w:type="pct"/>
            <w:noWrap/>
            <w:vAlign w:val="center"/>
            <w:hideMark/>
          </w:tcPr>
          <w:p w14:paraId="08F0AE35" w14:textId="77777777" w:rsidR="00424B95" w:rsidRPr="005F7FD9" w:rsidRDefault="00424B95" w:rsidP="005F7FD9">
            <w:pPr>
              <w:spacing w:after="0" w:line="240" w:lineRule="auto"/>
              <w:jc w:val="right"/>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Cake</w:t>
            </w:r>
          </w:p>
        </w:tc>
        <w:tc>
          <w:tcPr>
            <w:tcW w:w="1008" w:type="pct"/>
            <w:noWrap/>
            <w:vAlign w:val="center"/>
            <w:hideMark/>
          </w:tcPr>
          <w:p w14:paraId="1457D0B1" w14:textId="77777777" w:rsidR="00424B95" w:rsidRPr="005F7FD9" w:rsidRDefault="00424B95" w:rsidP="005F7FD9">
            <w:pPr>
              <w:spacing w:after="0" w:line="240" w:lineRule="auto"/>
              <w:jc w:val="right"/>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Cut bread</w:t>
            </w:r>
          </w:p>
        </w:tc>
      </w:tr>
      <w:tr w:rsidR="00424B95" w:rsidRPr="005F7FD9" w14:paraId="4469BFCF" w14:textId="77777777" w:rsidTr="00C70B0D">
        <w:trPr>
          <w:trHeight w:val="315"/>
        </w:trPr>
        <w:tc>
          <w:tcPr>
            <w:tcW w:w="1545" w:type="pct"/>
            <w:noWrap/>
            <w:vAlign w:val="bottom"/>
            <w:hideMark/>
          </w:tcPr>
          <w:p w14:paraId="4AF4EB59" w14:textId="77777777" w:rsidR="00424B95" w:rsidRPr="005F7FD9" w:rsidRDefault="00424B95"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 </w:t>
            </w:r>
          </w:p>
        </w:tc>
        <w:tc>
          <w:tcPr>
            <w:tcW w:w="1361" w:type="pct"/>
            <w:noWrap/>
            <w:vAlign w:val="bottom"/>
            <w:hideMark/>
          </w:tcPr>
          <w:p w14:paraId="30F59E15" w14:textId="77777777" w:rsidR="00424B95" w:rsidRPr="005F7FD9" w:rsidRDefault="00424B95" w:rsidP="005F7FD9">
            <w:pPr>
              <w:spacing w:after="0" w:line="240" w:lineRule="auto"/>
              <w:jc w:val="right"/>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c>
          <w:tcPr>
            <w:tcW w:w="1086" w:type="pct"/>
            <w:noWrap/>
            <w:vAlign w:val="bottom"/>
            <w:hideMark/>
          </w:tcPr>
          <w:p w14:paraId="59BE62EB" w14:textId="77777777" w:rsidR="00424B95" w:rsidRPr="005F7FD9" w:rsidRDefault="00424B95" w:rsidP="005F7FD9">
            <w:pPr>
              <w:spacing w:after="0" w:line="240" w:lineRule="auto"/>
              <w:jc w:val="right"/>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c>
          <w:tcPr>
            <w:tcW w:w="1008" w:type="pct"/>
            <w:noWrap/>
            <w:vAlign w:val="bottom"/>
            <w:hideMark/>
          </w:tcPr>
          <w:p w14:paraId="77E5C2A9" w14:textId="77777777" w:rsidR="00424B95" w:rsidRPr="005F7FD9" w:rsidRDefault="00424B95" w:rsidP="005F7FD9">
            <w:pPr>
              <w:spacing w:after="0" w:line="240" w:lineRule="auto"/>
              <w:jc w:val="right"/>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r>
      <w:tr w:rsidR="00424B95" w:rsidRPr="005F7FD9" w14:paraId="7A6A683B" w14:textId="77777777" w:rsidTr="00C70B0D">
        <w:trPr>
          <w:trHeight w:val="315"/>
        </w:trPr>
        <w:tc>
          <w:tcPr>
            <w:tcW w:w="1545" w:type="pct"/>
            <w:noWrap/>
            <w:vAlign w:val="bottom"/>
            <w:hideMark/>
          </w:tcPr>
          <w:p w14:paraId="27F05020" w14:textId="77777777" w:rsidR="00424B95" w:rsidRPr="005F7FD9" w:rsidRDefault="00424B95"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Contribution</w:t>
            </w:r>
          </w:p>
        </w:tc>
        <w:tc>
          <w:tcPr>
            <w:tcW w:w="1361" w:type="pct"/>
            <w:noWrap/>
            <w:vAlign w:val="center"/>
            <w:hideMark/>
          </w:tcPr>
          <w:p w14:paraId="493EB2FE" w14:textId="77777777" w:rsidR="00424B95" w:rsidRPr="005F7FD9" w:rsidRDefault="00424B95" w:rsidP="005F7FD9">
            <w:pPr>
              <w:spacing w:after="0" w:line="240" w:lineRule="auto"/>
              <w:jc w:val="right"/>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1,700</w:t>
            </w:r>
          </w:p>
        </w:tc>
        <w:tc>
          <w:tcPr>
            <w:tcW w:w="1086" w:type="pct"/>
            <w:noWrap/>
            <w:vAlign w:val="center"/>
            <w:hideMark/>
          </w:tcPr>
          <w:p w14:paraId="05658C2D" w14:textId="77777777" w:rsidR="00424B95" w:rsidRPr="005F7FD9" w:rsidRDefault="00424B95" w:rsidP="005F7FD9">
            <w:pPr>
              <w:spacing w:after="0" w:line="240" w:lineRule="auto"/>
              <w:jc w:val="right"/>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2,500</w:t>
            </w:r>
          </w:p>
        </w:tc>
        <w:tc>
          <w:tcPr>
            <w:tcW w:w="1008" w:type="pct"/>
            <w:noWrap/>
            <w:vAlign w:val="center"/>
            <w:hideMark/>
          </w:tcPr>
          <w:p w14:paraId="23BF3BEB" w14:textId="77777777" w:rsidR="00424B95" w:rsidRPr="005F7FD9" w:rsidRDefault="00424B95" w:rsidP="005F7FD9">
            <w:pPr>
              <w:spacing w:after="0" w:line="240" w:lineRule="auto"/>
              <w:jc w:val="right"/>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2,250</w:t>
            </w:r>
          </w:p>
        </w:tc>
      </w:tr>
      <w:tr w:rsidR="00424B95" w:rsidRPr="005F7FD9" w14:paraId="499B0D15" w14:textId="77777777" w:rsidTr="00C70B0D">
        <w:trPr>
          <w:trHeight w:val="315"/>
        </w:trPr>
        <w:tc>
          <w:tcPr>
            <w:tcW w:w="1545" w:type="pct"/>
            <w:noWrap/>
            <w:vAlign w:val="bottom"/>
            <w:hideMark/>
          </w:tcPr>
          <w:p w14:paraId="5F2D92AC" w14:textId="77777777" w:rsidR="00424B95" w:rsidRPr="005F7FD9" w:rsidRDefault="00424B95"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Unit of limiting factor</w:t>
            </w:r>
          </w:p>
        </w:tc>
        <w:tc>
          <w:tcPr>
            <w:tcW w:w="1361" w:type="pct"/>
            <w:noWrap/>
            <w:vAlign w:val="bottom"/>
            <w:hideMark/>
          </w:tcPr>
          <w:p w14:paraId="7260B868" w14:textId="77777777" w:rsidR="00424B95" w:rsidRPr="005F7FD9" w:rsidRDefault="00424B95" w:rsidP="005F7FD9">
            <w:pPr>
              <w:spacing w:after="0" w:line="240" w:lineRule="auto"/>
              <w:jc w:val="right"/>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xml:space="preserve">                         1.00 </w:t>
            </w:r>
          </w:p>
        </w:tc>
        <w:tc>
          <w:tcPr>
            <w:tcW w:w="1086" w:type="pct"/>
            <w:noWrap/>
            <w:vAlign w:val="bottom"/>
            <w:hideMark/>
          </w:tcPr>
          <w:p w14:paraId="038F6B84" w14:textId="77777777" w:rsidR="00424B95" w:rsidRPr="005F7FD9" w:rsidRDefault="00424B95" w:rsidP="005F7FD9">
            <w:pPr>
              <w:spacing w:after="0" w:line="240" w:lineRule="auto"/>
              <w:jc w:val="right"/>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xml:space="preserve">                  2.50 </w:t>
            </w:r>
          </w:p>
        </w:tc>
        <w:tc>
          <w:tcPr>
            <w:tcW w:w="1008" w:type="pct"/>
            <w:noWrap/>
            <w:vAlign w:val="bottom"/>
            <w:hideMark/>
          </w:tcPr>
          <w:p w14:paraId="301C52A3" w14:textId="77777777" w:rsidR="00424B95" w:rsidRPr="005F7FD9" w:rsidRDefault="00424B95" w:rsidP="005F7FD9">
            <w:pPr>
              <w:spacing w:after="0" w:line="240" w:lineRule="auto"/>
              <w:jc w:val="right"/>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xml:space="preserve">                1.20 </w:t>
            </w:r>
          </w:p>
        </w:tc>
      </w:tr>
      <w:tr w:rsidR="00424B95" w:rsidRPr="005F7FD9" w14:paraId="0AC92D14" w14:textId="77777777" w:rsidTr="00C70B0D">
        <w:trPr>
          <w:trHeight w:val="315"/>
        </w:trPr>
        <w:tc>
          <w:tcPr>
            <w:tcW w:w="1545" w:type="pct"/>
            <w:noWrap/>
            <w:vAlign w:val="bottom"/>
            <w:hideMark/>
          </w:tcPr>
          <w:p w14:paraId="5C51BE9C" w14:textId="77777777" w:rsidR="00424B95" w:rsidRPr="005F7FD9" w:rsidRDefault="00424B95" w:rsidP="005F7FD9">
            <w:pPr>
              <w:spacing w:after="0" w:line="240" w:lineRule="auto"/>
              <w:rPr>
                <w:rFonts w:ascii="Times New Roman" w:eastAsia="Times New Roman" w:hAnsi="Times New Roman" w:cs="Times New Roman"/>
                <w:b/>
                <w:bCs/>
                <w:noProof w:val="0"/>
                <w:color w:val="000000"/>
                <w:sz w:val="24"/>
                <w:szCs w:val="24"/>
                <w:lang w:val="en-US"/>
              </w:rPr>
            </w:pPr>
            <w:proofErr w:type="spellStart"/>
            <w:r w:rsidRPr="005F7FD9">
              <w:rPr>
                <w:rFonts w:ascii="Times New Roman" w:eastAsia="Times New Roman" w:hAnsi="Times New Roman" w:cs="Times New Roman"/>
                <w:b/>
                <w:bCs/>
                <w:noProof w:val="0"/>
                <w:color w:val="000000"/>
                <w:sz w:val="24"/>
                <w:szCs w:val="24"/>
                <w:lang w:val="en-US"/>
              </w:rPr>
              <w:t>Contr</w:t>
            </w:r>
            <w:proofErr w:type="spellEnd"/>
            <w:r w:rsidRPr="005F7FD9">
              <w:rPr>
                <w:rFonts w:ascii="Times New Roman" w:eastAsia="Times New Roman" w:hAnsi="Times New Roman" w:cs="Times New Roman"/>
                <w:b/>
                <w:bCs/>
                <w:noProof w:val="0"/>
                <w:color w:val="000000"/>
                <w:sz w:val="24"/>
                <w:szCs w:val="24"/>
                <w:lang w:val="en-US"/>
              </w:rPr>
              <w:t>/Unit of L.F</w:t>
            </w:r>
          </w:p>
        </w:tc>
        <w:tc>
          <w:tcPr>
            <w:tcW w:w="1361" w:type="pct"/>
            <w:noWrap/>
            <w:vAlign w:val="bottom"/>
            <w:hideMark/>
          </w:tcPr>
          <w:p w14:paraId="470A5AA9" w14:textId="77777777" w:rsidR="00424B95" w:rsidRPr="005F7FD9" w:rsidRDefault="00424B95" w:rsidP="005F7FD9">
            <w:pPr>
              <w:spacing w:after="0" w:line="240" w:lineRule="auto"/>
              <w:jc w:val="right"/>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 xml:space="preserve">                       1,700 </w:t>
            </w:r>
          </w:p>
        </w:tc>
        <w:tc>
          <w:tcPr>
            <w:tcW w:w="1086" w:type="pct"/>
            <w:noWrap/>
            <w:vAlign w:val="bottom"/>
            <w:hideMark/>
          </w:tcPr>
          <w:p w14:paraId="7344E620" w14:textId="77777777" w:rsidR="00424B95" w:rsidRPr="005F7FD9" w:rsidRDefault="00424B95" w:rsidP="005F7FD9">
            <w:pPr>
              <w:spacing w:after="0" w:line="240" w:lineRule="auto"/>
              <w:jc w:val="right"/>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 xml:space="preserve">                1,000 </w:t>
            </w:r>
          </w:p>
        </w:tc>
        <w:tc>
          <w:tcPr>
            <w:tcW w:w="1008" w:type="pct"/>
            <w:noWrap/>
            <w:vAlign w:val="bottom"/>
            <w:hideMark/>
          </w:tcPr>
          <w:p w14:paraId="353D4692" w14:textId="77777777" w:rsidR="00424B95" w:rsidRPr="005F7FD9" w:rsidRDefault="00424B95" w:rsidP="005F7FD9">
            <w:pPr>
              <w:spacing w:after="0" w:line="240" w:lineRule="auto"/>
              <w:jc w:val="right"/>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 xml:space="preserve">              1,875 </w:t>
            </w:r>
          </w:p>
        </w:tc>
      </w:tr>
    </w:tbl>
    <w:p w14:paraId="6B2C5F66" w14:textId="77777777" w:rsidR="00141A61" w:rsidRPr="005F7FD9" w:rsidRDefault="00141A61" w:rsidP="005F7FD9">
      <w:pPr>
        <w:spacing w:after="0" w:line="240" w:lineRule="auto"/>
        <w:rPr>
          <w:rFonts w:ascii="Times New Roman" w:eastAsia="Times New Roman" w:hAnsi="Times New Roman" w:cs="Times New Roman"/>
          <w:b/>
          <w:sz w:val="24"/>
          <w:szCs w:val="24"/>
        </w:rPr>
      </w:pPr>
    </w:p>
    <w:p w14:paraId="22838B56" w14:textId="02E02E78" w:rsidR="00424B95" w:rsidRPr="005F7FD9" w:rsidRDefault="00424B95" w:rsidP="005F7FD9">
      <w:pPr>
        <w:spacing w:after="0" w:line="240" w:lineRule="auto"/>
        <w:rPr>
          <w:rFonts w:ascii="Times New Roman" w:eastAsia="Times New Roman" w:hAnsi="Times New Roman" w:cs="Times New Roman"/>
          <w:b/>
          <w:sz w:val="24"/>
          <w:szCs w:val="24"/>
        </w:rPr>
      </w:pPr>
      <w:r w:rsidRPr="005F7FD9">
        <w:rPr>
          <w:rFonts w:ascii="Times New Roman" w:eastAsia="Times New Roman" w:hAnsi="Times New Roman" w:cs="Times New Roman"/>
          <w:b/>
          <w:sz w:val="24"/>
          <w:szCs w:val="24"/>
        </w:rPr>
        <w:t>Step 4: Ranking the products according to their contribution per unit of limiting factor</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886"/>
        <w:gridCol w:w="2542"/>
        <w:gridCol w:w="2029"/>
        <w:gridCol w:w="1883"/>
      </w:tblGrid>
      <w:tr w:rsidR="00424B95" w:rsidRPr="005F7FD9" w14:paraId="38977B52" w14:textId="77777777" w:rsidTr="00C70B0D">
        <w:trPr>
          <w:trHeight w:val="315"/>
        </w:trPr>
        <w:tc>
          <w:tcPr>
            <w:tcW w:w="1545" w:type="pct"/>
            <w:noWrap/>
            <w:vAlign w:val="bottom"/>
            <w:hideMark/>
          </w:tcPr>
          <w:p w14:paraId="232F4428" w14:textId="77777777" w:rsidR="00424B95" w:rsidRPr="005F7FD9" w:rsidRDefault="00424B95"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Details</w:t>
            </w:r>
          </w:p>
        </w:tc>
        <w:tc>
          <w:tcPr>
            <w:tcW w:w="1361" w:type="pct"/>
            <w:noWrap/>
            <w:vAlign w:val="center"/>
            <w:hideMark/>
          </w:tcPr>
          <w:p w14:paraId="67568A0C" w14:textId="77777777" w:rsidR="00424B95" w:rsidRPr="005F7FD9" w:rsidRDefault="00424B95"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VIP Sandwich</w:t>
            </w:r>
          </w:p>
        </w:tc>
        <w:tc>
          <w:tcPr>
            <w:tcW w:w="1086" w:type="pct"/>
            <w:noWrap/>
            <w:vAlign w:val="center"/>
            <w:hideMark/>
          </w:tcPr>
          <w:p w14:paraId="7DFACE30" w14:textId="77777777" w:rsidR="00424B95" w:rsidRPr="005F7FD9" w:rsidRDefault="00424B95"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Cake</w:t>
            </w:r>
          </w:p>
        </w:tc>
        <w:tc>
          <w:tcPr>
            <w:tcW w:w="1008" w:type="pct"/>
            <w:noWrap/>
            <w:vAlign w:val="center"/>
            <w:hideMark/>
          </w:tcPr>
          <w:p w14:paraId="19C513DB" w14:textId="77777777" w:rsidR="00424B95" w:rsidRPr="005F7FD9" w:rsidRDefault="00424B95"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Cut bread</w:t>
            </w:r>
          </w:p>
        </w:tc>
      </w:tr>
      <w:tr w:rsidR="00424B95" w:rsidRPr="005F7FD9" w14:paraId="5D7CE640" w14:textId="77777777" w:rsidTr="00C70B0D">
        <w:trPr>
          <w:trHeight w:val="315"/>
        </w:trPr>
        <w:tc>
          <w:tcPr>
            <w:tcW w:w="1545" w:type="pct"/>
            <w:noWrap/>
            <w:vAlign w:val="bottom"/>
            <w:hideMark/>
          </w:tcPr>
          <w:p w14:paraId="2662CC90" w14:textId="77777777" w:rsidR="00424B95" w:rsidRPr="005F7FD9" w:rsidRDefault="00424B95" w:rsidP="005F7FD9">
            <w:pPr>
              <w:spacing w:after="0" w:line="240" w:lineRule="auto"/>
              <w:rPr>
                <w:rFonts w:ascii="Times New Roman" w:eastAsia="Times New Roman" w:hAnsi="Times New Roman" w:cs="Times New Roman"/>
                <w:noProof w:val="0"/>
                <w:color w:val="000000"/>
                <w:sz w:val="24"/>
                <w:szCs w:val="24"/>
                <w:lang w:val="en-US"/>
              </w:rPr>
            </w:pPr>
            <w:proofErr w:type="spellStart"/>
            <w:r w:rsidRPr="005F7FD9">
              <w:rPr>
                <w:rFonts w:ascii="Times New Roman" w:eastAsia="Times New Roman" w:hAnsi="Times New Roman" w:cs="Times New Roman"/>
                <w:noProof w:val="0"/>
                <w:color w:val="000000"/>
                <w:sz w:val="24"/>
                <w:szCs w:val="24"/>
                <w:lang w:val="en-US"/>
              </w:rPr>
              <w:t>Contr</w:t>
            </w:r>
            <w:proofErr w:type="spellEnd"/>
            <w:r w:rsidRPr="005F7FD9">
              <w:rPr>
                <w:rFonts w:ascii="Times New Roman" w:eastAsia="Times New Roman" w:hAnsi="Times New Roman" w:cs="Times New Roman"/>
                <w:noProof w:val="0"/>
                <w:color w:val="000000"/>
                <w:sz w:val="24"/>
                <w:szCs w:val="24"/>
                <w:lang w:val="en-US"/>
              </w:rPr>
              <w:t>/Unit of L.F</w:t>
            </w:r>
          </w:p>
        </w:tc>
        <w:tc>
          <w:tcPr>
            <w:tcW w:w="1361" w:type="pct"/>
            <w:noWrap/>
            <w:vAlign w:val="bottom"/>
            <w:hideMark/>
          </w:tcPr>
          <w:p w14:paraId="374E66A3" w14:textId="539FC876" w:rsidR="00424B95" w:rsidRPr="005F7FD9" w:rsidRDefault="00424B95"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xml:space="preserve">1,700 </w:t>
            </w:r>
          </w:p>
        </w:tc>
        <w:tc>
          <w:tcPr>
            <w:tcW w:w="1086" w:type="pct"/>
            <w:noWrap/>
            <w:vAlign w:val="bottom"/>
            <w:hideMark/>
          </w:tcPr>
          <w:p w14:paraId="55C44924" w14:textId="191F42F4" w:rsidR="00424B95" w:rsidRPr="005F7FD9" w:rsidRDefault="00424B95"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xml:space="preserve">1,000 </w:t>
            </w:r>
          </w:p>
        </w:tc>
        <w:tc>
          <w:tcPr>
            <w:tcW w:w="1008" w:type="pct"/>
            <w:noWrap/>
            <w:vAlign w:val="bottom"/>
            <w:hideMark/>
          </w:tcPr>
          <w:p w14:paraId="6636C052" w14:textId="6788AEF1" w:rsidR="00424B95" w:rsidRPr="005F7FD9" w:rsidRDefault="00424B95"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xml:space="preserve"> 1,875 </w:t>
            </w:r>
          </w:p>
        </w:tc>
      </w:tr>
      <w:tr w:rsidR="00424B95" w:rsidRPr="005F7FD9" w14:paraId="1F90F2A7" w14:textId="77777777" w:rsidTr="00C70B0D">
        <w:trPr>
          <w:trHeight w:val="315"/>
        </w:trPr>
        <w:tc>
          <w:tcPr>
            <w:tcW w:w="1545" w:type="pct"/>
            <w:noWrap/>
            <w:vAlign w:val="bottom"/>
            <w:hideMark/>
          </w:tcPr>
          <w:p w14:paraId="1B9A04A3" w14:textId="77777777" w:rsidR="00424B95" w:rsidRPr="005F7FD9" w:rsidRDefault="00424B95"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Ranking</w:t>
            </w:r>
          </w:p>
        </w:tc>
        <w:tc>
          <w:tcPr>
            <w:tcW w:w="1361" w:type="pct"/>
            <w:noWrap/>
            <w:vAlign w:val="bottom"/>
            <w:hideMark/>
          </w:tcPr>
          <w:p w14:paraId="7EB09D74" w14:textId="77777777" w:rsidR="00424B95" w:rsidRPr="005F7FD9" w:rsidRDefault="00424B95"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Second</w:t>
            </w:r>
          </w:p>
        </w:tc>
        <w:tc>
          <w:tcPr>
            <w:tcW w:w="1086" w:type="pct"/>
            <w:noWrap/>
            <w:vAlign w:val="bottom"/>
            <w:hideMark/>
          </w:tcPr>
          <w:p w14:paraId="58956CD7" w14:textId="77777777" w:rsidR="00424B95" w:rsidRPr="005F7FD9" w:rsidRDefault="00424B95"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Third</w:t>
            </w:r>
          </w:p>
        </w:tc>
        <w:tc>
          <w:tcPr>
            <w:tcW w:w="1008" w:type="pct"/>
            <w:noWrap/>
            <w:vAlign w:val="bottom"/>
            <w:hideMark/>
          </w:tcPr>
          <w:p w14:paraId="777D5E20" w14:textId="77777777" w:rsidR="00424B95" w:rsidRPr="005F7FD9" w:rsidRDefault="00424B95"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First</w:t>
            </w:r>
          </w:p>
        </w:tc>
      </w:tr>
    </w:tbl>
    <w:p w14:paraId="7845D500" w14:textId="77777777" w:rsidR="005C6C7F" w:rsidRPr="005F7FD9" w:rsidRDefault="005C6C7F" w:rsidP="005F7FD9">
      <w:pPr>
        <w:spacing w:after="0" w:line="240" w:lineRule="auto"/>
        <w:rPr>
          <w:rFonts w:ascii="Times New Roman" w:eastAsia="Times New Roman" w:hAnsi="Times New Roman" w:cs="Times New Roman"/>
          <w:b/>
          <w:sz w:val="24"/>
          <w:szCs w:val="24"/>
        </w:rPr>
      </w:pPr>
    </w:p>
    <w:p w14:paraId="7646852A" w14:textId="382B82CD" w:rsidR="00EC343A" w:rsidRPr="005F7FD9" w:rsidRDefault="00424B95" w:rsidP="005F7FD9">
      <w:pPr>
        <w:spacing w:after="0" w:line="240" w:lineRule="auto"/>
        <w:rPr>
          <w:rFonts w:ascii="Times New Roman" w:eastAsia="Times New Roman" w:hAnsi="Times New Roman" w:cs="Times New Roman"/>
          <w:b/>
          <w:sz w:val="24"/>
          <w:szCs w:val="24"/>
        </w:rPr>
      </w:pPr>
      <w:r w:rsidRPr="005F7FD9">
        <w:rPr>
          <w:rFonts w:ascii="Times New Roman" w:eastAsia="Times New Roman" w:hAnsi="Times New Roman" w:cs="Times New Roman"/>
          <w:b/>
          <w:sz w:val="24"/>
          <w:szCs w:val="24"/>
        </w:rPr>
        <w:t>Step 5: Establish the production plan</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825"/>
        <w:gridCol w:w="888"/>
        <w:gridCol w:w="2176"/>
        <w:gridCol w:w="2088"/>
        <w:gridCol w:w="1213"/>
        <w:gridCol w:w="1150"/>
      </w:tblGrid>
      <w:tr w:rsidR="005C6C7F" w:rsidRPr="005F7FD9" w14:paraId="5D2EB588" w14:textId="77777777" w:rsidTr="00C70B0D">
        <w:trPr>
          <w:trHeight w:val="315"/>
        </w:trPr>
        <w:tc>
          <w:tcPr>
            <w:tcW w:w="1085" w:type="pct"/>
            <w:noWrap/>
            <w:vAlign w:val="bottom"/>
            <w:hideMark/>
          </w:tcPr>
          <w:p w14:paraId="251FEE7A" w14:textId="77777777" w:rsidR="005C6C7F" w:rsidRPr="005F7FD9" w:rsidRDefault="005C6C7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Products</w:t>
            </w:r>
          </w:p>
        </w:tc>
        <w:tc>
          <w:tcPr>
            <w:tcW w:w="956" w:type="pct"/>
            <w:noWrap/>
            <w:vAlign w:val="bottom"/>
            <w:hideMark/>
          </w:tcPr>
          <w:p w14:paraId="550C82E1" w14:textId="77777777" w:rsidR="005C6C7F" w:rsidRPr="005F7FD9" w:rsidRDefault="005C6C7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Quantity</w:t>
            </w:r>
          </w:p>
        </w:tc>
        <w:tc>
          <w:tcPr>
            <w:tcW w:w="763" w:type="pct"/>
            <w:noWrap/>
            <w:vAlign w:val="bottom"/>
            <w:hideMark/>
          </w:tcPr>
          <w:p w14:paraId="5C05D34B" w14:textId="77777777" w:rsidR="005C6C7F" w:rsidRPr="005F7FD9" w:rsidRDefault="005C6C7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Kg of wheat flour per unit</w:t>
            </w:r>
          </w:p>
        </w:tc>
        <w:tc>
          <w:tcPr>
            <w:tcW w:w="708" w:type="pct"/>
            <w:noWrap/>
            <w:vAlign w:val="bottom"/>
            <w:hideMark/>
          </w:tcPr>
          <w:p w14:paraId="6687D11D" w14:textId="77777777" w:rsidR="005C6C7F" w:rsidRPr="005F7FD9" w:rsidRDefault="005C6C7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Required wheat flour Kg</w:t>
            </w:r>
          </w:p>
        </w:tc>
        <w:tc>
          <w:tcPr>
            <w:tcW w:w="662" w:type="pct"/>
            <w:noWrap/>
            <w:vAlign w:val="bottom"/>
            <w:hideMark/>
          </w:tcPr>
          <w:p w14:paraId="036E42D2" w14:textId="77777777" w:rsidR="005C6C7F" w:rsidRPr="005F7FD9" w:rsidRDefault="005C6C7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Available qty</w:t>
            </w:r>
          </w:p>
        </w:tc>
        <w:tc>
          <w:tcPr>
            <w:tcW w:w="827" w:type="pct"/>
            <w:noWrap/>
            <w:vAlign w:val="bottom"/>
            <w:hideMark/>
          </w:tcPr>
          <w:p w14:paraId="38061A60" w14:textId="77777777" w:rsidR="005C6C7F" w:rsidRPr="005F7FD9" w:rsidRDefault="005C6C7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Qty-Balance</w:t>
            </w:r>
          </w:p>
        </w:tc>
      </w:tr>
      <w:tr w:rsidR="005C6C7F" w:rsidRPr="005F7FD9" w14:paraId="3FC1736C" w14:textId="77777777" w:rsidTr="00C70B0D">
        <w:trPr>
          <w:trHeight w:val="315"/>
        </w:trPr>
        <w:tc>
          <w:tcPr>
            <w:tcW w:w="1085" w:type="pct"/>
            <w:noWrap/>
            <w:vAlign w:val="bottom"/>
            <w:hideMark/>
          </w:tcPr>
          <w:p w14:paraId="63F70862" w14:textId="77777777" w:rsidR="005C6C7F" w:rsidRPr="005F7FD9" w:rsidRDefault="005C6C7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 </w:t>
            </w:r>
          </w:p>
        </w:tc>
        <w:tc>
          <w:tcPr>
            <w:tcW w:w="956" w:type="pct"/>
            <w:noWrap/>
            <w:vAlign w:val="bottom"/>
            <w:hideMark/>
          </w:tcPr>
          <w:p w14:paraId="1709799C" w14:textId="77777777" w:rsidR="005C6C7F" w:rsidRPr="005F7FD9" w:rsidRDefault="005C6C7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Kg</w:t>
            </w:r>
          </w:p>
        </w:tc>
        <w:tc>
          <w:tcPr>
            <w:tcW w:w="763" w:type="pct"/>
            <w:noWrap/>
            <w:vAlign w:val="bottom"/>
            <w:hideMark/>
          </w:tcPr>
          <w:p w14:paraId="618B1FA0" w14:textId="77777777" w:rsidR="005C6C7F" w:rsidRPr="005F7FD9" w:rsidRDefault="005C6C7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Kg</w:t>
            </w:r>
          </w:p>
        </w:tc>
        <w:tc>
          <w:tcPr>
            <w:tcW w:w="708" w:type="pct"/>
            <w:noWrap/>
            <w:vAlign w:val="bottom"/>
            <w:hideMark/>
          </w:tcPr>
          <w:p w14:paraId="314921AE" w14:textId="77777777" w:rsidR="005C6C7F" w:rsidRPr="005F7FD9" w:rsidRDefault="005C6C7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Kg</w:t>
            </w:r>
          </w:p>
        </w:tc>
        <w:tc>
          <w:tcPr>
            <w:tcW w:w="662" w:type="pct"/>
            <w:noWrap/>
            <w:vAlign w:val="bottom"/>
            <w:hideMark/>
          </w:tcPr>
          <w:p w14:paraId="5D9DE0E8" w14:textId="77777777" w:rsidR="005C6C7F" w:rsidRPr="005F7FD9" w:rsidRDefault="005C6C7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Kg</w:t>
            </w:r>
          </w:p>
        </w:tc>
        <w:tc>
          <w:tcPr>
            <w:tcW w:w="827" w:type="pct"/>
            <w:noWrap/>
            <w:vAlign w:val="bottom"/>
            <w:hideMark/>
          </w:tcPr>
          <w:p w14:paraId="0CCA162D" w14:textId="77777777" w:rsidR="005C6C7F" w:rsidRPr="005F7FD9" w:rsidRDefault="005C6C7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Kg</w:t>
            </w:r>
          </w:p>
        </w:tc>
      </w:tr>
      <w:tr w:rsidR="005C6C7F" w:rsidRPr="005F7FD9" w14:paraId="17AE0A99" w14:textId="77777777" w:rsidTr="00C70B0D">
        <w:trPr>
          <w:trHeight w:val="315"/>
        </w:trPr>
        <w:tc>
          <w:tcPr>
            <w:tcW w:w="1085" w:type="pct"/>
            <w:noWrap/>
            <w:vAlign w:val="bottom"/>
            <w:hideMark/>
          </w:tcPr>
          <w:p w14:paraId="7B75BD1D" w14:textId="77777777"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Existing contract-Cake</w:t>
            </w:r>
          </w:p>
        </w:tc>
        <w:tc>
          <w:tcPr>
            <w:tcW w:w="956" w:type="pct"/>
            <w:noWrap/>
            <w:vAlign w:val="bottom"/>
            <w:hideMark/>
          </w:tcPr>
          <w:p w14:paraId="6EE4FB4B" w14:textId="4638EA53"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5,000</w:t>
            </w:r>
          </w:p>
        </w:tc>
        <w:tc>
          <w:tcPr>
            <w:tcW w:w="763" w:type="pct"/>
            <w:noWrap/>
            <w:vAlign w:val="bottom"/>
            <w:hideMark/>
          </w:tcPr>
          <w:p w14:paraId="61894C87" w14:textId="6F2EDD86"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2.50</w:t>
            </w:r>
          </w:p>
        </w:tc>
        <w:tc>
          <w:tcPr>
            <w:tcW w:w="708" w:type="pct"/>
            <w:noWrap/>
            <w:vAlign w:val="bottom"/>
            <w:hideMark/>
          </w:tcPr>
          <w:p w14:paraId="6B49C09D" w14:textId="258FEAC0"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12,500</w:t>
            </w:r>
          </w:p>
        </w:tc>
        <w:tc>
          <w:tcPr>
            <w:tcW w:w="662" w:type="pct"/>
            <w:noWrap/>
            <w:vAlign w:val="bottom"/>
            <w:hideMark/>
          </w:tcPr>
          <w:p w14:paraId="076F449E" w14:textId="7A29F4B2"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55,000</w:t>
            </w:r>
          </w:p>
        </w:tc>
        <w:tc>
          <w:tcPr>
            <w:tcW w:w="827" w:type="pct"/>
            <w:noWrap/>
            <w:vAlign w:val="bottom"/>
            <w:hideMark/>
          </w:tcPr>
          <w:p w14:paraId="52A8255C" w14:textId="4DD7D383"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42,500</w:t>
            </w:r>
          </w:p>
        </w:tc>
      </w:tr>
      <w:tr w:rsidR="005C6C7F" w:rsidRPr="005F7FD9" w14:paraId="699F34C0" w14:textId="77777777" w:rsidTr="00C70B0D">
        <w:trPr>
          <w:trHeight w:val="315"/>
        </w:trPr>
        <w:tc>
          <w:tcPr>
            <w:tcW w:w="1085" w:type="pct"/>
            <w:noWrap/>
            <w:vAlign w:val="center"/>
            <w:hideMark/>
          </w:tcPr>
          <w:p w14:paraId="0AD950B3" w14:textId="77777777"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Cut bread</w:t>
            </w:r>
          </w:p>
        </w:tc>
        <w:tc>
          <w:tcPr>
            <w:tcW w:w="956" w:type="pct"/>
            <w:noWrap/>
            <w:vAlign w:val="bottom"/>
            <w:hideMark/>
          </w:tcPr>
          <w:p w14:paraId="4DF99095" w14:textId="2D33676F"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7,800</w:t>
            </w:r>
          </w:p>
        </w:tc>
        <w:tc>
          <w:tcPr>
            <w:tcW w:w="763" w:type="pct"/>
            <w:noWrap/>
            <w:vAlign w:val="bottom"/>
            <w:hideMark/>
          </w:tcPr>
          <w:p w14:paraId="7A2C8EC0" w14:textId="1A3CBA1C"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1.20</w:t>
            </w:r>
          </w:p>
        </w:tc>
        <w:tc>
          <w:tcPr>
            <w:tcW w:w="708" w:type="pct"/>
            <w:noWrap/>
            <w:vAlign w:val="bottom"/>
            <w:hideMark/>
          </w:tcPr>
          <w:p w14:paraId="1A6D47CD" w14:textId="2B1E00C0"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9,360</w:t>
            </w:r>
          </w:p>
        </w:tc>
        <w:tc>
          <w:tcPr>
            <w:tcW w:w="662" w:type="pct"/>
            <w:noWrap/>
            <w:vAlign w:val="bottom"/>
            <w:hideMark/>
          </w:tcPr>
          <w:p w14:paraId="6D683440" w14:textId="231A6731"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42,500</w:t>
            </w:r>
          </w:p>
        </w:tc>
        <w:tc>
          <w:tcPr>
            <w:tcW w:w="827" w:type="pct"/>
            <w:noWrap/>
            <w:vAlign w:val="bottom"/>
            <w:hideMark/>
          </w:tcPr>
          <w:p w14:paraId="51A95E9B" w14:textId="532603B0"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33,140</w:t>
            </w:r>
          </w:p>
        </w:tc>
      </w:tr>
      <w:tr w:rsidR="005C6C7F" w:rsidRPr="005F7FD9" w14:paraId="338EC9CD" w14:textId="77777777" w:rsidTr="00C70B0D">
        <w:trPr>
          <w:trHeight w:val="315"/>
        </w:trPr>
        <w:tc>
          <w:tcPr>
            <w:tcW w:w="1085" w:type="pct"/>
            <w:noWrap/>
            <w:vAlign w:val="center"/>
            <w:hideMark/>
          </w:tcPr>
          <w:p w14:paraId="1BB79ECA" w14:textId="77777777"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VIP Sandwich</w:t>
            </w:r>
          </w:p>
        </w:tc>
        <w:tc>
          <w:tcPr>
            <w:tcW w:w="956" w:type="pct"/>
            <w:noWrap/>
            <w:vAlign w:val="bottom"/>
            <w:hideMark/>
          </w:tcPr>
          <w:p w14:paraId="6E537A94" w14:textId="60433BB9"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20,000</w:t>
            </w:r>
          </w:p>
        </w:tc>
        <w:tc>
          <w:tcPr>
            <w:tcW w:w="763" w:type="pct"/>
            <w:noWrap/>
            <w:vAlign w:val="bottom"/>
            <w:hideMark/>
          </w:tcPr>
          <w:p w14:paraId="13927FBF" w14:textId="3D7A3B10"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1.00</w:t>
            </w:r>
          </w:p>
        </w:tc>
        <w:tc>
          <w:tcPr>
            <w:tcW w:w="708" w:type="pct"/>
            <w:noWrap/>
            <w:vAlign w:val="bottom"/>
            <w:hideMark/>
          </w:tcPr>
          <w:p w14:paraId="763B7F27" w14:textId="3A23D341"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20,000</w:t>
            </w:r>
          </w:p>
        </w:tc>
        <w:tc>
          <w:tcPr>
            <w:tcW w:w="662" w:type="pct"/>
            <w:noWrap/>
            <w:vAlign w:val="bottom"/>
            <w:hideMark/>
          </w:tcPr>
          <w:p w14:paraId="6389E0EB" w14:textId="530C3528"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33,140</w:t>
            </w:r>
          </w:p>
        </w:tc>
        <w:tc>
          <w:tcPr>
            <w:tcW w:w="827" w:type="pct"/>
            <w:noWrap/>
            <w:vAlign w:val="bottom"/>
            <w:hideMark/>
          </w:tcPr>
          <w:p w14:paraId="3B868AFC" w14:textId="006C5B2B"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13,140</w:t>
            </w:r>
          </w:p>
        </w:tc>
      </w:tr>
      <w:tr w:rsidR="005C6C7F" w:rsidRPr="005F7FD9" w14:paraId="6FB851D6" w14:textId="77777777" w:rsidTr="00C70B0D">
        <w:trPr>
          <w:trHeight w:val="315"/>
        </w:trPr>
        <w:tc>
          <w:tcPr>
            <w:tcW w:w="1085" w:type="pct"/>
            <w:noWrap/>
            <w:vAlign w:val="center"/>
            <w:hideMark/>
          </w:tcPr>
          <w:p w14:paraId="07E098AA" w14:textId="77777777"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Cake</w:t>
            </w:r>
          </w:p>
        </w:tc>
        <w:tc>
          <w:tcPr>
            <w:tcW w:w="956" w:type="pct"/>
            <w:noWrap/>
            <w:vAlign w:val="bottom"/>
            <w:hideMark/>
          </w:tcPr>
          <w:p w14:paraId="4E4D6768" w14:textId="03A85F08"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5,256</w:t>
            </w:r>
          </w:p>
        </w:tc>
        <w:tc>
          <w:tcPr>
            <w:tcW w:w="763" w:type="pct"/>
            <w:noWrap/>
            <w:vAlign w:val="bottom"/>
            <w:hideMark/>
          </w:tcPr>
          <w:p w14:paraId="0A84DCB9" w14:textId="0F03365F"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2.50</w:t>
            </w:r>
          </w:p>
        </w:tc>
        <w:tc>
          <w:tcPr>
            <w:tcW w:w="708" w:type="pct"/>
            <w:noWrap/>
            <w:vAlign w:val="bottom"/>
            <w:hideMark/>
          </w:tcPr>
          <w:p w14:paraId="261453D0" w14:textId="64914353"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13,140</w:t>
            </w:r>
          </w:p>
        </w:tc>
        <w:tc>
          <w:tcPr>
            <w:tcW w:w="662" w:type="pct"/>
            <w:noWrap/>
            <w:vAlign w:val="bottom"/>
            <w:hideMark/>
          </w:tcPr>
          <w:p w14:paraId="74E02BA6" w14:textId="6715F26D"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13,140</w:t>
            </w:r>
          </w:p>
        </w:tc>
        <w:tc>
          <w:tcPr>
            <w:tcW w:w="827" w:type="pct"/>
            <w:noWrap/>
            <w:vAlign w:val="bottom"/>
            <w:hideMark/>
          </w:tcPr>
          <w:p w14:paraId="56F77E62" w14:textId="7C2668E4" w:rsidR="005C6C7F" w:rsidRPr="005F7FD9" w:rsidRDefault="005C6C7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w:t>
            </w:r>
          </w:p>
        </w:tc>
      </w:tr>
    </w:tbl>
    <w:p w14:paraId="01C9E297" w14:textId="77777777" w:rsidR="00CC6EC8" w:rsidRPr="005F7FD9" w:rsidRDefault="00CC6EC8" w:rsidP="005F7FD9">
      <w:pPr>
        <w:spacing w:after="0" w:line="240" w:lineRule="auto"/>
        <w:rPr>
          <w:rFonts w:ascii="Times New Roman" w:eastAsia="Times New Roman" w:hAnsi="Times New Roman" w:cs="Times New Roman"/>
          <w:b/>
          <w:sz w:val="24"/>
          <w:szCs w:val="24"/>
        </w:rPr>
      </w:pPr>
    </w:p>
    <w:p w14:paraId="5AD07D73" w14:textId="11750C8A" w:rsidR="00424B95" w:rsidRPr="005F7FD9" w:rsidRDefault="005C6C7F" w:rsidP="005F7FD9">
      <w:pPr>
        <w:spacing w:after="0" w:line="240" w:lineRule="auto"/>
        <w:rPr>
          <w:rFonts w:ascii="Times New Roman" w:eastAsia="Times New Roman" w:hAnsi="Times New Roman" w:cs="Times New Roman"/>
          <w:b/>
          <w:sz w:val="24"/>
          <w:szCs w:val="24"/>
        </w:rPr>
      </w:pPr>
      <w:r w:rsidRPr="005F7FD9">
        <w:rPr>
          <w:rFonts w:ascii="Times New Roman" w:eastAsia="Times New Roman" w:hAnsi="Times New Roman" w:cs="Times New Roman"/>
          <w:b/>
          <w:sz w:val="24"/>
          <w:szCs w:val="24"/>
        </w:rPr>
        <w:t>Step 6: Expected profit</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393"/>
        <w:gridCol w:w="1582"/>
        <w:gridCol w:w="1213"/>
        <w:gridCol w:w="1494"/>
        <w:gridCol w:w="1445"/>
        <w:gridCol w:w="1213"/>
      </w:tblGrid>
      <w:tr w:rsidR="00C70B0D" w:rsidRPr="00C70B0D" w14:paraId="342CA20B" w14:textId="77777777" w:rsidTr="00C70B0D">
        <w:trPr>
          <w:trHeight w:val="315"/>
        </w:trPr>
        <w:tc>
          <w:tcPr>
            <w:tcW w:w="1289" w:type="pct"/>
            <w:noWrap/>
            <w:vAlign w:val="bottom"/>
            <w:hideMark/>
          </w:tcPr>
          <w:p w14:paraId="1940478C" w14:textId="77777777" w:rsidR="00CC6EC8" w:rsidRPr="00C70B0D" w:rsidRDefault="00CC6EC8" w:rsidP="005F7FD9">
            <w:pPr>
              <w:spacing w:after="0" w:line="240" w:lineRule="auto"/>
              <w:rPr>
                <w:rFonts w:ascii="Times New Roman" w:eastAsia="Times New Roman" w:hAnsi="Times New Roman" w:cs="Times New Roman"/>
                <w:b/>
                <w:bCs/>
                <w:noProof w:val="0"/>
                <w:color w:val="000000"/>
                <w:sz w:val="20"/>
                <w:szCs w:val="20"/>
                <w:lang w:val="en-US"/>
              </w:rPr>
            </w:pPr>
            <w:r w:rsidRPr="00C70B0D">
              <w:rPr>
                <w:rFonts w:ascii="Times New Roman" w:eastAsia="Times New Roman" w:hAnsi="Times New Roman" w:cs="Times New Roman"/>
                <w:b/>
                <w:bCs/>
                <w:noProof w:val="0"/>
                <w:color w:val="000000"/>
                <w:sz w:val="20"/>
                <w:szCs w:val="20"/>
                <w:lang w:val="en-US"/>
              </w:rPr>
              <w:t>Details</w:t>
            </w:r>
          </w:p>
        </w:tc>
        <w:tc>
          <w:tcPr>
            <w:tcW w:w="855" w:type="pct"/>
            <w:noWrap/>
            <w:vAlign w:val="center"/>
            <w:hideMark/>
          </w:tcPr>
          <w:p w14:paraId="520596A2" w14:textId="77777777" w:rsidR="00CC6EC8" w:rsidRPr="00C70B0D" w:rsidRDefault="00CC6EC8" w:rsidP="005F7FD9">
            <w:pPr>
              <w:spacing w:after="0" w:line="240" w:lineRule="auto"/>
              <w:rPr>
                <w:rFonts w:ascii="Times New Roman" w:eastAsia="Times New Roman" w:hAnsi="Times New Roman" w:cs="Times New Roman"/>
                <w:b/>
                <w:bCs/>
                <w:noProof w:val="0"/>
                <w:color w:val="000000"/>
                <w:sz w:val="20"/>
                <w:szCs w:val="20"/>
                <w:lang w:val="en-US"/>
              </w:rPr>
            </w:pPr>
            <w:r w:rsidRPr="00C70B0D">
              <w:rPr>
                <w:rFonts w:ascii="Times New Roman" w:eastAsia="Times New Roman" w:hAnsi="Times New Roman" w:cs="Times New Roman"/>
                <w:b/>
                <w:bCs/>
                <w:noProof w:val="0"/>
                <w:color w:val="000000"/>
                <w:sz w:val="20"/>
                <w:szCs w:val="20"/>
                <w:lang w:val="en-US"/>
              </w:rPr>
              <w:t>VIP Sandwich</w:t>
            </w:r>
          </w:p>
        </w:tc>
        <w:tc>
          <w:tcPr>
            <w:tcW w:w="657" w:type="pct"/>
            <w:noWrap/>
            <w:vAlign w:val="center"/>
            <w:hideMark/>
          </w:tcPr>
          <w:p w14:paraId="3B709759" w14:textId="77777777" w:rsidR="00CC6EC8" w:rsidRPr="00C70B0D" w:rsidRDefault="00CC6EC8" w:rsidP="005F7FD9">
            <w:pPr>
              <w:spacing w:after="0" w:line="240" w:lineRule="auto"/>
              <w:rPr>
                <w:rFonts w:ascii="Times New Roman" w:eastAsia="Times New Roman" w:hAnsi="Times New Roman" w:cs="Times New Roman"/>
                <w:b/>
                <w:bCs/>
                <w:noProof w:val="0"/>
                <w:color w:val="000000"/>
                <w:sz w:val="20"/>
                <w:szCs w:val="20"/>
                <w:lang w:val="en-US"/>
              </w:rPr>
            </w:pPr>
            <w:r w:rsidRPr="00C70B0D">
              <w:rPr>
                <w:rFonts w:ascii="Times New Roman" w:eastAsia="Times New Roman" w:hAnsi="Times New Roman" w:cs="Times New Roman"/>
                <w:b/>
                <w:bCs/>
                <w:noProof w:val="0"/>
                <w:color w:val="000000"/>
                <w:sz w:val="20"/>
                <w:szCs w:val="20"/>
                <w:lang w:val="en-US"/>
              </w:rPr>
              <w:t>Cake</w:t>
            </w:r>
          </w:p>
        </w:tc>
        <w:tc>
          <w:tcPr>
            <w:tcW w:w="761" w:type="pct"/>
            <w:noWrap/>
            <w:vAlign w:val="bottom"/>
            <w:hideMark/>
          </w:tcPr>
          <w:p w14:paraId="696B0AA5" w14:textId="77777777" w:rsidR="00CC6EC8" w:rsidRPr="00C70B0D" w:rsidRDefault="00CC6EC8" w:rsidP="005F7FD9">
            <w:pPr>
              <w:spacing w:after="0" w:line="240" w:lineRule="auto"/>
              <w:rPr>
                <w:rFonts w:ascii="Times New Roman" w:eastAsia="Times New Roman" w:hAnsi="Times New Roman" w:cs="Times New Roman"/>
                <w:b/>
                <w:bCs/>
                <w:noProof w:val="0"/>
                <w:color w:val="000000"/>
                <w:sz w:val="20"/>
                <w:szCs w:val="20"/>
                <w:lang w:val="en-US"/>
              </w:rPr>
            </w:pPr>
            <w:r w:rsidRPr="00C70B0D">
              <w:rPr>
                <w:rFonts w:ascii="Times New Roman" w:eastAsia="Times New Roman" w:hAnsi="Times New Roman" w:cs="Times New Roman"/>
                <w:b/>
                <w:bCs/>
                <w:noProof w:val="0"/>
                <w:color w:val="000000"/>
                <w:sz w:val="20"/>
                <w:szCs w:val="20"/>
                <w:lang w:val="en-US"/>
              </w:rPr>
              <w:t>Cake-Contract</w:t>
            </w:r>
          </w:p>
        </w:tc>
        <w:tc>
          <w:tcPr>
            <w:tcW w:w="781" w:type="pct"/>
            <w:noWrap/>
            <w:vAlign w:val="center"/>
            <w:hideMark/>
          </w:tcPr>
          <w:p w14:paraId="4A844990" w14:textId="77777777" w:rsidR="00CC6EC8" w:rsidRPr="00C70B0D" w:rsidRDefault="00CC6EC8" w:rsidP="005F7FD9">
            <w:pPr>
              <w:spacing w:after="0" w:line="240" w:lineRule="auto"/>
              <w:rPr>
                <w:rFonts w:ascii="Times New Roman" w:eastAsia="Times New Roman" w:hAnsi="Times New Roman" w:cs="Times New Roman"/>
                <w:b/>
                <w:bCs/>
                <w:noProof w:val="0"/>
                <w:color w:val="000000"/>
                <w:sz w:val="20"/>
                <w:szCs w:val="20"/>
                <w:lang w:val="en-US"/>
              </w:rPr>
            </w:pPr>
            <w:r w:rsidRPr="00C70B0D">
              <w:rPr>
                <w:rFonts w:ascii="Times New Roman" w:eastAsia="Times New Roman" w:hAnsi="Times New Roman" w:cs="Times New Roman"/>
                <w:b/>
                <w:bCs/>
                <w:noProof w:val="0"/>
                <w:color w:val="000000"/>
                <w:sz w:val="20"/>
                <w:szCs w:val="20"/>
                <w:lang w:val="en-US"/>
              </w:rPr>
              <w:t>Cut bread</w:t>
            </w:r>
          </w:p>
        </w:tc>
        <w:tc>
          <w:tcPr>
            <w:tcW w:w="657" w:type="pct"/>
            <w:noWrap/>
            <w:vAlign w:val="bottom"/>
            <w:hideMark/>
          </w:tcPr>
          <w:p w14:paraId="5006E92F" w14:textId="77777777" w:rsidR="00CC6EC8" w:rsidRPr="00C70B0D" w:rsidRDefault="00CC6EC8" w:rsidP="005F7FD9">
            <w:pPr>
              <w:spacing w:after="0" w:line="240" w:lineRule="auto"/>
              <w:rPr>
                <w:rFonts w:ascii="Times New Roman" w:eastAsia="Times New Roman" w:hAnsi="Times New Roman" w:cs="Times New Roman"/>
                <w:b/>
                <w:bCs/>
                <w:noProof w:val="0"/>
                <w:color w:val="000000"/>
                <w:sz w:val="20"/>
                <w:szCs w:val="20"/>
                <w:lang w:val="en-US"/>
              </w:rPr>
            </w:pPr>
            <w:r w:rsidRPr="00C70B0D">
              <w:rPr>
                <w:rFonts w:ascii="Times New Roman" w:eastAsia="Times New Roman" w:hAnsi="Times New Roman" w:cs="Times New Roman"/>
                <w:b/>
                <w:bCs/>
                <w:noProof w:val="0"/>
                <w:color w:val="000000"/>
                <w:sz w:val="20"/>
                <w:szCs w:val="20"/>
                <w:lang w:val="en-US"/>
              </w:rPr>
              <w:t>Total</w:t>
            </w:r>
          </w:p>
        </w:tc>
      </w:tr>
      <w:tr w:rsidR="00C70B0D" w:rsidRPr="00C70B0D" w14:paraId="27249EBC" w14:textId="77777777" w:rsidTr="00C70B0D">
        <w:trPr>
          <w:trHeight w:val="315"/>
        </w:trPr>
        <w:tc>
          <w:tcPr>
            <w:tcW w:w="1289" w:type="pct"/>
            <w:noWrap/>
            <w:vAlign w:val="bottom"/>
            <w:hideMark/>
          </w:tcPr>
          <w:p w14:paraId="2F513E0A" w14:textId="77777777" w:rsidR="00CC6EC8" w:rsidRPr="00C70B0D" w:rsidRDefault="00CC6EC8" w:rsidP="005F7FD9">
            <w:pPr>
              <w:spacing w:after="0" w:line="240" w:lineRule="auto"/>
              <w:rPr>
                <w:rFonts w:ascii="Times New Roman" w:eastAsia="Times New Roman" w:hAnsi="Times New Roman" w:cs="Times New Roman"/>
                <w:noProof w:val="0"/>
                <w:color w:val="000000"/>
                <w:sz w:val="20"/>
                <w:szCs w:val="20"/>
                <w:lang w:val="en-US"/>
              </w:rPr>
            </w:pPr>
            <w:r w:rsidRPr="00C70B0D">
              <w:rPr>
                <w:rFonts w:ascii="Times New Roman" w:eastAsia="Times New Roman" w:hAnsi="Times New Roman" w:cs="Times New Roman"/>
                <w:noProof w:val="0"/>
                <w:color w:val="000000"/>
                <w:sz w:val="20"/>
                <w:szCs w:val="20"/>
                <w:lang w:val="en-US"/>
              </w:rPr>
              <w:t>Production plan-Units</w:t>
            </w:r>
          </w:p>
        </w:tc>
        <w:tc>
          <w:tcPr>
            <w:tcW w:w="855" w:type="pct"/>
            <w:noWrap/>
            <w:vAlign w:val="bottom"/>
            <w:hideMark/>
          </w:tcPr>
          <w:p w14:paraId="5AC5C865" w14:textId="359E2CC5" w:rsidR="00CC6EC8" w:rsidRPr="00C70B0D" w:rsidRDefault="00CC6EC8" w:rsidP="005F7FD9">
            <w:pPr>
              <w:spacing w:after="0" w:line="240" w:lineRule="auto"/>
              <w:rPr>
                <w:rFonts w:ascii="Times New Roman" w:eastAsia="Times New Roman" w:hAnsi="Times New Roman" w:cs="Times New Roman"/>
                <w:noProof w:val="0"/>
                <w:color w:val="000000"/>
                <w:sz w:val="20"/>
                <w:szCs w:val="20"/>
                <w:lang w:val="en-US"/>
              </w:rPr>
            </w:pPr>
            <w:r w:rsidRPr="00C70B0D">
              <w:rPr>
                <w:rFonts w:ascii="Times New Roman" w:eastAsia="Times New Roman" w:hAnsi="Times New Roman" w:cs="Times New Roman"/>
                <w:noProof w:val="0"/>
                <w:color w:val="000000"/>
                <w:sz w:val="20"/>
                <w:szCs w:val="20"/>
                <w:lang w:val="en-US"/>
              </w:rPr>
              <w:t>20,000</w:t>
            </w:r>
          </w:p>
        </w:tc>
        <w:tc>
          <w:tcPr>
            <w:tcW w:w="657" w:type="pct"/>
            <w:noWrap/>
            <w:vAlign w:val="bottom"/>
            <w:hideMark/>
          </w:tcPr>
          <w:p w14:paraId="70A59E75" w14:textId="75A0E976" w:rsidR="00CC6EC8" w:rsidRPr="00C70B0D" w:rsidRDefault="00CC6EC8" w:rsidP="005F7FD9">
            <w:pPr>
              <w:spacing w:after="0" w:line="240" w:lineRule="auto"/>
              <w:rPr>
                <w:rFonts w:ascii="Times New Roman" w:eastAsia="Times New Roman" w:hAnsi="Times New Roman" w:cs="Times New Roman"/>
                <w:noProof w:val="0"/>
                <w:color w:val="000000"/>
                <w:sz w:val="20"/>
                <w:szCs w:val="20"/>
                <w:lang w:val="en-US"/>
              </w:rPr>
            </w:pPr>
            <w:r w:rsidRPr="00C70B0D">
              <w:rPr>
                <w:rFonts w:ascii="Times New Roman" w:eastAsia="Times New Roman" w:hAnsi="Times New Roman" w:cs="Times New Roman"/>
                <w:noProof w:val="0"/>
                <w:color w:val="000000"/>
                <w:sz w:val="20"/>
                <w:szCs w:val="20"/>
                <w:lang w:val="en-US"/>
              </w:rPr>
              <w:t>5,256</w:t>
            </w:r>
          </w:p>
        </w:tc>
        <w:tc>
          <w:tcPr>
            <w:tcW w:w="761" w:type="pct"/>
            <w:noWrap/>
            <w:vAlign w:val="bottom"/>
            <w:hideMark/>
          </w:tcPr>
          <w:p w14:paraId="1CBCF18E" w14:textId="004636FB" w:rsidR="00CC6EC8" w:rsidRPr="00C70B0D" w:rsidRDefault="00CC6EC8" w:rsidP="005F7FD9">
            <w:pPr>
              <w:spacing w:after="0" w:line="240" w:lineRule="auto"/>
              <w:rPr>
                <w:rFonts w:ascii="Times New Roman" w:eastAsia="Times New Roman" w:hAnsi="Times New Roman" w:cs="Times New Roman"/>
                <w:noProof w:val="0"/>
                <w:color w:val="000000"/>
                <w:sz w:val="20"/>
                <w:szCs w:val="20"/>
                <w:lang w:val="en-US"/>
              </w:rPr>
            </w:pPr>
            <w:r w:rsidRPr="00C70B0D">
              <w:rPr>
                <w:rFonts w:ascii="Times New Roman" w:eastAsia="Times New Roman" w:hAnsi="Times New Roman" w:cs="Times New Roman"/>
                <w:noProof w:val="0"/>
                <w:color w:val="000000"/>
                <w:sz w:val="20"/>
                <w:szCs w:val="20"/>
                <w:lang w:val="en-US"/>
              </w:rPr>
              <w:t>5,000</w:t>
            </w:r>
          </w:p>
        </w:tc>
        <w:tc>
          <w:tcPr>
            <w:tcW w:w="781" w:type="pct"/>
            <w:noWrap/>
            <w:vAlign w:val="bottom"/>
            <w:hideMark/>
          </w:tcPr>
          <w:p w14:paraId="178BA297" w14:textId="485D5CD2" w:rsidR="00CC6EC8" w:rsidRPr="00C70B0D" w:rsidRDefault="00CC6EC8" w:rsidP="005F7FD9">
            <w:pPr>
              <w:spacing w:after="0" w:line="240" w:lineRule="auto"/>
              <w:rPr>
                <w:rFonts w:ascii="Times New Roman" w:eastAsia="Times New Roman" w:hAnsi="Times New Roman" w:cs="Times New Roman"/>
                <w:noProof w:val="0"/>
                <w:color w:val="000000"/>
                <w:sz w:val="20"/>
                <w:szCs w:val="20"/>
                <w:lang w:val="en-US"/>
              </w:rPr>
            </w:pPr>
            <w:r w:rsidRPr="00C70B0D">
              <w:rPr>
                <w:rFonts w:ascii="Times New Roman" w:eastAsia="Times New Roman" w:hAnsi="Times New Roman" w:cs="Times New Roman"/>
                <w:noProof w:val="0"/>
                <w:color w:val="000000"/>
                <w:sz w:val="20"/>
                <w:szCs w:val="20"/>
                <w:lang w:val="en-US"/>
              </w:rPr>
              <w:t>7,800</w:t>
            </w:r>
          </w:p>
        </w:tc>
        <w:tc>
          <w:tcPr>
            <w:tcW w:w="657" w:type="pct"/>
            <w:noWrap/>
            <w:vAlign w:val="bottom"/>
            <w:hideMark/>
          </w:tcPr>
          <w:p w14:paraId="62E931B4" w14:textId="40BECD7D" w:rsidR="00CC6EC8" w:rsidRPr="00C70B0D" w:rsidRDefault="00CC6EC8" w:rsidP="005F7FD9">
            <w:pPr>
              <w:spacing w:after="0" w:line="240" w:lineRule="auto"/>
              <w:rPr>
                <w:rFonts w:ascii="Times New Roman" w:eastAsia="Times New Roman" w:hAnsi="Times New Roman" w:cs="Times New Roman"/>
                <w:noProof w:val="0"/>
                <w:color w:val="000000"/>
                <w:sz w:val="20"/>
                <w:szCs w:val="20"/>
                <w:lang w:val="en-US"/>
              </w:rPr>
            </w:pPr>
          </w:p>
        </w:tc>
      </w:tr>
      <w:tr w:rsidR="00C70B0D" w:rsidRPr="00C70B0D" w14:paraId="10AFC487" w14:textId="77777777" w:rsidTr="00C70B0D">
        <w:trPr>
          <w:trHeight w:val="315"/>
        </w:trPr>
        <w:tc>
          <w:tcPr>
            <w:tcW w:w="1289" w:type="pct"/>
            <w:noWrap/>
            <w:vAlign w:val="center"/>
            <w:hideMark/>
          </w:tcPr>
          <w:p w14:paraId="42EA4BB1" w14:textId="77777777" w:rsidR="00CC6EC8" w:rsidRPr="00C70B0D" w:rsidRDefault="00CC6EC8" w:rsidP="005F7FD9">
            <w:pPr>
              <w:spacing w:after="0" w:line="240" w:lineRule="auto"/>
              <w:rPr>
                <w:rFonts w:ascii="Times New Roman" w:eastAsia="Times New Roman" w:hAnsi="Times New Roman" w:cs="Times New Roman"/>
                <w:b/>
                <w:bCs/>
                <w:noProof w:val="0"/>
                <w:color w:val="000000"/>
                <w:sz w:val="20"/>
                <w:szCs w:val="20"/>
                <w:lang w:val="en-US"/>
              </w:rPr>
            </w:pPr>
            <w:r w:rsidRPr="00C70B0D">
              <w:rPr>
                <w:rFonts w:ascii="Times New Roman" w:eastAsia="Times New Roman" w:hAnsi="Times New Roman" w:cs="Times New Roman"/>
                <w:b/>
                <w:bCs/>
                <w:noProof w:val="0"/>
                <w:color w:val="000000"/>
                <w:sz w:val="20"/>
                <w:szCs w:val="20"/>
                <w:lang w:val="en-US"/>
              </w:rPr>
              <w:t>Contribution</w:t>
            </w:r>
          </w:p>
        </w:tc>
        <w:tc>
          <w:tcPr>
            <w:tcW w:w="855" w:type="pct"/>
            <w:noWrap/>
            <w:vAlign w:val="center"/>
            <w:hideMark/>
          </w:tcPr>
          <w:p w14:paraId="3166A463" w14:textId="4BF7FD5F" w:rsidR="00CC6EC8" w:rsidRPr="00C70B0D" w:rsidRDefault="00CC6EC8" w:rsidP="005F7FD9">
            <w:pPr>
              <w:spacing w:after="0" w:line="240" w:lineRule="auto"/>
              <w:rPr>
                <w:rFonts w:ascii="Times New Roman" w:eastAsia="Times New Roman" w:hAnsi="Times New Roman" w:cs="Times New Roman"/>
                <w:b/>
                <w:bCs/>
                <w:noProof w:val="0"/>
                <w:color w:val="000000"/>
                <w:sz w:val="20"/>
                <w:szCs w:val="20"/>
                <w:lang w:val="en-US"/>
              </w:rPr>
            </w:pPr>
            <w:r w:rsidRPr="00C70B0D">
              <w:rPr>
                <w:rFonts w:ascii="Times New Roman" w:eastAsia="Times New Roman" w:hAnsi="Times New Roman" w:cs="Times New Roman"/>
                <w:b/>
                <w:bCs/>
                <w:noProof w:val="0"/>
                <w:color w:val="000000"/>
                <w:sz w:val="20"/>
                <w:szCs w:val="20"/>
                <w:lang w:val="en-US"/>
              </w:rPr>
              <w:t>1,700</w:t>
            </w:r>
          </w:p>
        </w:tc>
        <w:tc>
          <w:tcPr>
            <w:tcW w:w="657" w:type="pct"/>
            <w:noWrap/>
            <w:vAlign w:val="center"/>
            <w:hideMark/>
          </w:tcPr>
          <w:p w14:paraId="49BD30B2" w14:textId="75FF0506" w:rsidR="00CC6EC8" w:rsidRPr="00C70B0D" w:rsidRDefault="00CC6EC8" w:rsidP="005F7FD9">
            <w:pPr>
              <w:spacing w:after="0" w:line="240" w:lineRule="auto"/>
              <w:rPr>
                <w:rFonts w:ascii="Times New Roman" w:eastAsia="Times New Roman" w:hAnsi="Times New Roman" w:cs="Times New Roman"/>
                <w:b/>
                <w:bCs/>
                <w:noProof w:val="0"/>
                <w:color w:val="000000"/>
                <w:sz w:val="20"/>
                <w:szCs w:val="20"/>
                <w:lang w:val="en-US"/>
              </w:rPr>
            </w:pPr>
            <w:r w:rsidRPr="00C70B0D">
              <w:rPr>
                <w:rFonts w:ascii="Times New Roman" w:eastAsia="Times New Roman" w:hAnsi="Times New Roman" w:cs="Times New Roman"/>
                <w:b/>
                <w:bCs/>
                <w:noProof w:val="0"/>
                <w:color w:val="000000"/>
                <w:sz w:val="20"/>
                <w:szCs w:val="20"/>
                <w:lang w:val="en-US"/>
              </w:rPr>
              <w:t>2,500</w:t>
            </w:r>
          </w:p>
        </w:tc>
        <w:tc>
          <w:tcPr>
            <w:tcW w:w="761" w:type="pct"/>
            <w:noWrap/>
            <w:vAlign w:val="bottom"/>
            <w:hideMark/>
          </w:tcPr>
          <w:p w14:paraId="7A02087C" w14:textId="2249E99D" w:rsidR="00CC6EC8" w:rsidRPr="00C70B0D" w:rsidRDefault="00CC6EC8" w:rsidP="005F7FD9">
            <w:pPr>
              <w:spacing w:after="0" w:line="240" w:lineRule="auto"/>
              <w:rPr>
                <w:rFonts w:ascii="Times New Roman" w:eastAsia="Times New Roman" w:hAnsi="Times New Roman" w:cs="Times New Roman"/>
                <w:noProof w:val="0"/>
                <w:color w:val="000000"/>
                <w:sz w:val="20"/>
                <w:szCs w:val="20"/>
                <w:lang w:val="en-US"/>
              </w:rPr>
            </w:pPr>
            <w:r w:rsidRPr="00C70B0D">
              <w:rPr>
                <w:rFonts w:ascii="Times New Roman" w:eastAsia="Times New Roman" w:hAnsi="Times New Roman" w:cs="Times New Roman"/>
                <w:noProof w:val="0"/>
                <w:color w:val="000000"/>
                <w:sz w:val="20"/>
                <w:szCs w:val="20"/>
                <w:lang w:val="en-US"/>
              </w:rPr>
              <w:t>500</w:t>
            </w:r>
          </w:p>
        </w:tc>
        <w:tc>
          <w:tcPr>
            <w:tcW w:w="781" w:type="pct"/>
            <w:noWrap/>
            <w:vAlign w:val="center"/>
            <w:hideMark/>
          </w:tcPr>
          <w:p w14:paraId="3B0C657F" w14:textId="305C2370" w:rsidR="00CC6EC8" w:rsidRPr="00C70B0D" w:rsidRDefault="00CC6EC8" w:rsidP="005F7FD9">
            <w:pPr>
              <w:spacing w:after="0" w:line="240" w:lineRule="auto"/>
              <w:rPr>
                <w:rFonts w:ascii="Times New Roman" w:eastAsia="Times New Roman" w:hAnsi="Times New Roman" w:cs="Times New Roman"/>
                <w:b/>
                <w:bCs/>
                <w:noProof w:val="0"/>
                <w:color w:val="000000"/>
                <w:sz w:val="20"/>
                <w:szCs w:val="20"/>
                <w:lang w:val="en-US"/>
              </w:rPr>
            </w:pPr>
            <w:r w:rsidRPr="00C70B0D">
              <w:rPr>
                <w:rFonts w:ascii="Times New Roman" w:eastAsia="Times New Roman" w:hAnsi="Times New Roman" w:cs="Times New Roman"/>
                <w:b/>
                <w:bCs/>
                <w:noProof w:val="0"/>
                <w:color w:val="000000"/>
                <w:sz w:val="20"/>
                <w:szCs w:val="20"/>
                <w:lang w:val="en-US"/>
              </w:rPr>
              <w:t>2,250</w:t>
            </w:r>
          </w:p>
        </w:tc>
        <w:tc>
          <w:tcPr>
            <w:tcW w:w="657" w:type="pct"/>
            <w:noWrap/>
            <w:vAlign w:val="bottom"/>
            <w:hideMark/>
          </w:tcPr>
          <w:p w14:paraId="659E9B11" w14:textId="59C850C2" w:rsidR="00CC6EC8" w:rsidRPr="00C70B0D" w:rsidRDefault="00CC6EC8" w:rsidP="005F7FD9">
            <w:pPr>
              <w:spacing w:after="0" w:line="240" w:lineRule="auto"/>
              <w:rPr>
                <w:rFonts w:ascii="Times New Roman" w:eastAsia="Times New Roman" w:hAnsi="Times New Roman" w:cs="Times New Roman"/>
                <w:noProof w:val="0"/>
                <w:color w:val="000000"/>
                <w:sz w:val="20"/>
                <w:szCs w:val="20"/>
                <w:lang w:val="en-US"/>
              </w:rPr>
            </w:pPr>
          </w:p>
        </w:tc>
      </w:tr>
      <w:tr w:rsidR="00C70B0D" w:rsidRPr="00C70B0D" w14:paraId="3A75D00F" w14:textId="77777777" w:rsidTr="00C70B0D">
        <w:trPr>
          <w:trHeight w:val="315"/>
        </w:trPr>
        <w:tc>
          <w:tcPr>
            <w:tcW w:w="1289" w:type="pct"/>
            <w:noWrap/>
            <w:vAlign w:val="bottom"/>
            <w:hideMark/>
          </w:tcPr>
          <w:p w14:paraId="4213315B" w14:textId="77777777" w:rsidR="00CC6EC8" w:rsidRPr="00C70B0D" w:rsidRDefault="00CC6EC8" w:rsidP="005F7FD9">
            <w:pPr>
              <w:spacing w:after="0" w:line="240" w:lineRule="auto"/>
              <w:rPr>
                <w:rFonts w:ascii="Times New Roman" w:eastAsia="Times New Roman" w:hAnsi="Times New Roman" w:cs="Times New Roman"/>
                <w:noProof w:val="0"/>
                <w:color w:val="000000"/>
                <w:sz w:val="20"/>
                <w:szCs w:val="20"/>
                <w:lang w:val="en-US"/>
              </w:rPr>
            </w:pPr>
            <w:r w:rsidRPr="00C70B0D">
              <w:rPr>
                <w:rFonts w:ascii="Times New Roman" w:eastAsia="Times New Roman" w:hAnsi="Times New Roman" w:cs="Times New Roman"/>
                <w:noProof w:val="0"/>
                <w:color w:val="000000"/>
                <w:sz w:val="20"/>
                <w:szCs w:val="20"/>
                <w:lang w:val="en-US"/>
              </w:rPr>
              <w:t>Total contribution-FRW</w:t>
            </w:r>
          </w:p>
        </w:tc>
        <w:tc>
          <w:tcPr>
            <w:tcW w:w="855" w:type="pct"/>
            <w:noWrap/>
            <w:vAlign w:val="bottom"/>
            <w:hideMark/>
          </w:tcPr>
          <w:p w14:paraId="75594061" w14:textId="46C61DAA" w:rsidR="00CC6EC8" w:rsidRPr="00C70B0D" w:rsidRDefault="00CC6EC8" w:rsidP="005F7FD9">
            <w:pPr>
              <w:spacing w:after="0" w:line="240" w:lineRule="auto"/>
              <w:rPr>
                <w:rFonts w:ascii="Times New Roman" w:eastAsia="Times New Roman" w:hAnsi="Times New Roman" w:cs="Times New Roman"/>
                <w:noProof w:val="0"/>
                <w:color w:val="000000"/>
                <w:sz w:val="20"/>
                <w:szCs w:val="20"/>
                <w:lang w:val="en-US"/>
              </w:rPr>
            </w:pPr>
            <w:r w:rsidRPr="00C70B0D">
              <w:rPr>
                <w:rFonts w:ascii="Times New Roman" w:eastAsia="Times New Roman" w:hAnsi="Times New Roman" w:cs="Times New Roman"/>
                <w:noProof w:val="0"/>
                <w:color w:val="000000"/>
                <w:sz w:val="20"/>
                <w:szCs w:val="20"/>
                <w:lang w:val="en-US"/>
              </w:rPr>
              <w:t>34,000,000</w:t>
            </w:r>
          </w:p>
        </w:tc>
        <w:tc>
          <w:tcPr>
            <w:tcW w:w="657" w:type="pct"/>
            <w:noWrap/>
            <w:vAlign w:val="bottom"/>
            <w:hideMark/>
          </w:tcPr>
          <w:p w14:paraId="7C07BEA6" w14:textId="1DC848BE" w:rsidR="00CC6EC8" w:rsidRPr="00C70B0D" w:rsidRDefault="00CC6EC8" w:rsidP="005F7FD9">
            <w:pPr>
              <w:spacing w:after="0" w:line="240" w:lineRule="auto"/>
              <w:rPr>
                <w:rFonts w:ascii="Times New Roman" w:eastAsia="Times New Roman" w:hAnsi="Times New Roman" w:cs="Times New Roman"/>
                <w:noProof w:val="0"/>
                <w:color w:val="000000"/>
                <w:sz w:val="20"/>
                <w:szCs w:val="20"/>
                <w:lang w:val="en-US"/>
              </w:rPr>
            </w:pPr>
            <w:r w:rsidRPr="00C70B0D">
              <w:rPr>
                <w:rFonts w:ascii="Times New Roman" w:eastAsia="Times New Roman" w:hAnsi="Times New Roman" w:cs="Times New Roman"/>
                <w:noProof w:val="0"/>
                <w:color w:val="000000"/>
                <w:sz w:val="20"/>
                <w:szCs w:val="20"/>
                <w:lang w:val="en-US"/>
              </w:rPr>
              <w:t>13,140,000</w:t>
            </w:r>
          </w:p>
        </w:tc>
        <w:tc>
          <w:tcPr>
            <w:tcW w:w="761" w:type="pct"/>
            <w:noWrap/>
            <w:vAlign w:val="bottom"/>
            <w:hideMark/>
          </w:tcPr>
          <w:p w14:paraId="5029D86B" w14:textId="0FC8A45C" w:rsidR="00CC6EC8" w:rsidRPr="00C70B0D" w:rsidRDefault="00CC6EC8" w:rsidP="005F7FD9">
            <w:pPr>
              <w:spacing w:after="0" w:line="240" w:lineRule="auto"/>
              <w:rPr>
                <w:rFonts w:ascii="Times New Roman" w:eastAsia="Times New Roman" w:hAnsi="Times New Roman" w:cs="Times New Roman"/>
                <w:noProof w:val="0"/>
                <w:color w:val="000000"/>
                <w:sz w:val="20"/>
                <w:szCs w:val="20"/>
                <w:lang w:val="en-US"/>
              </w:rPr>
            </w:pPr>
            <w:r w:rsidRPr="00C70B0D">
              <w:rPr>
                <w:rFonts w:ascii="Times New Roman" w:eastAsia="Times New Roman" w:hAnsi="Times New Roman" w:cs="Times New Roman"/>
                <w:noProof w:val="0"/>
                <w:color w:val="000000"/>
                <w:sz w:val="20"/>
                <w:szCs w:val="20"/>
                <w:lang w:val="en-US"/>
              </w:rPr>
              <w:t>2,500,000</w:t>
            </w:r>
          </w:p>
        </w:tc>
        <w:tc>
          <w:tcPr>
            <w:tcW w:w="781" w:type="pct"/>
            <w:noWrap/>
            <w:vAlign w:val="bottom"/>
            <w:hideMark/>
          </w:tcPr>
          <w:p w14:paraId="70607349" w14:textId="470EF3FB" w:rsidR="00CC6EC8" w:rsidRPr="00C70B0D" w:rsidRDefault="00CC6EC8" w:rsidP="005F7FD9">
            <w:pPr>
              <w:spacing w:after="0" w:line="240" w:lineRule="auto"/>
              <w:rPr>
                <w:rFonts w:ascii="Times New Roman" w:eastAsia="Times New Roman" w:hAnsi="Times New Roman" w:cs="Times New Roman"/>
                <w:noProof w:val="0"/>
                <w:color w:val="000000"/>
                <w:sz w:val="20"/>
                <w:szCs w:val="20"/>
                <w:lang w:val="en-US"/>
              </w:rPr>
            </w:pPr>
            <w:r w:rsidRPr="00C70B0D">
              <w:rPr>
                <w:rFonts w:ascii="Times New Roman" w:eastAsia="Times New Roman" w:hAnsi="Times New Roman" w:cs="Times New Roman"/>
                <w:noProof w:val="0"/>
                <w:color w:val="000000"/>
                <w:sz w:val="20"/>
                <w:szCs w:val="20"/>
                <w:lang w:val="en-US"/>
              </w:rPr>
              <w:t>17,550,000</w:t>
            </w:r>
          </w:p>
        </w:tc>
        <w:tc>
          <w:tcPr>
            <w:tcW w:w="657" w:type="pct"/>
            <w:noWrap/>
            <w:vAlign w:val="bottom"/>
            <w:hideMark/>
          </w:tcPr>
          <w:p w14:paraId="3F339F5F" w14:textId="1B7B7A7E" w:rsidR="00CC6EC8" w:rsidRPr="00C70B0D" w:rsidRDefault="00CC6EC8" w:rsidP="005F7FD9">
            <w:pPr>
              <w:spacing w:after="0" w:line="240" w:lineRule="auto"/>
              <w:rPr>
                <w:rFonts w:ascii="Times New Roman" w:eastAsia="Times New Roman" w:hAnsi="Times New Roman" w:cs="Times New Roman"/>
                <w:noProof w:val="0"/>
                <w:color w:val="000000"/>
                <w:sz w:val="20"/>
                <w:szCs w:val="20"/>
                <w:lang w:val="en-US"/>
              </w:rPr>
            </w:pPr>
            <w:r w:rsidRPr="00C70B0D">
              <w:rPr>
                <w:rFonts w:ascii="Times New Roman" w:eastAsia="Times New Roman" w:hAnsi="Times New Roman" w:cs="Times New Roman"/>
                <w:noProof w:val="0"/>
                <w:color w:val="000000"/>
                <w:sz w:val="20"/>
                <w:szCs w:val="20"/>
                <w:lang w:val="en-US"/>
              </w:rPr>
              <w:t>67,190,000</w:t>
            </w:r>
          </w:p>
        </w:tc>
      </w:tr>
      <w:tr w:rsidR="00C70B0D" w:rsidRPr="00C70B0D" w14:paraId="3F160553" w14:textId="77777777" w:rsidTr="00C70B0D">
        <w:trPr>
          <w:trHeight w:val="315"/>
        </w:trPr>
        <w:tc>
          <w:tcPr>
            <w:tcW w:w="1289" w:type="pct"/>
            <w:noWrap/>
            <w:vAlign w:val="bottom"/>
            <w:hideMark/>
          </w:tcPr>
          <w:p w14:paraId="54BBB367" w14:textId="77777777" w:rsidR="00CC6EC8" w:rsidRPr="00C70B0D" w:rsidRDefault="00CC6EC8" w:rsidP="005F7FD9">
            <w:pPr>
              <w:spacing w:after="0" w:line="240" w:lineRule="auto"/>
              <w:rPr>
                <w:rFonts w:ascii="Times New Roman" w:eastAsia="Times New Roman" w:hAnsi="Times New Roman" w:cs="Times New Roman"/>
                <w:noProof w:val="0"/>
                <w:color w:val="000000"/>
                <w:sz w:val="20"/>
                <w:szCs w:val="20"/>
                <w:lang w:val="en-US"/>
              </w:rPr>
            </w:pPr>
            <w:r w:rsidRPr="00C70B0D">
              <w:rPr>
                <w:rFonts w:ascii="Times New Roman" w:eastAsia="Times New Roman" w:hAnsi="Times New Roman" w:cs="Times New Roman"/>
                <w:noProof w:val="0"/>
                <w:color w:val="000000"/>
                <w:sz w:val="20"/>
                <w:szCs w:val="20"/>
                <w:lang w:val="en-US"/>
              </w:rPr>
              <w:t>Fixed costs-FRW</w:t>
            </w:r>
          </w:p>
        </w:tc>
        <w:tc>
          <w:tcPr>
            <w:tcW w:w="855" w:type="pct"/>
            <w:noWrap/>
            <w:vAlign w:val="bottom"/>
            <w:hideMark/>
          </w:tcPr>
          <w:p w14:paraId="3FDE5C19" w14:textId="6B16EEBD" w:rsidR="00CC6EC8" w:rsidRPr="00C70B0D" w:rsidRDefault="00CC6EC8" w:rsidP="005F7FD9">
            <w:pPr>
              <w:spacing w:after="0" w:line="240" w:lineRule="auto"/>
              <w:rPr>
                <w:rFonts w:ascii="Times New Roman" w:eastAsia="Times New Roman" w:hAnsi="Times New Roman" w:cs="Times New Roman"/>
                <w:noProof w:val="0"/>
                <w:color w:val="000000"/>
                <w:sz w:val="20"/>
                <w:szCs w:val="20"/>
                <w:lang w:val="en-US"/>
              </w:rPr>
            </w:pPr>
          </w:p>
        </w:tc>
        <w:tc>
          <w:tcPr>
            <w:tcW w:w="657" w:type="pct"/>
            <w:noWrap/>
            <w:vAlign w:val="bottom"/>
            <w:hideMark/>
          </w:tcPr>
          <w:p w14:paraId="507FF137" w14:textId="69D1C6FD" w:rsidR="00CC6EC8" w:rsidRPr="00C70B0D" w:rsidRDefault="00CC6EC8" w:rsidP="005F7FD9">
            <w:pPr>
              <w:spacing w:after="0" w:line="240" w:lineRule="auto"/>
              <w:rPr>
                <w:rFonts w:ascii="Times New Roman" w:eastAsia="Times New Roman" w:hAnsi="Times New Roman" w:cs="Times New Roman"/>
                <w:noProof w:val="0"/>
                <w:color w:val="000000"/>
                <w:sz w:val="20"/>
                <w:szCs w:val="20"/>
                <w:lang w:val="en-US"/>
              </w:rPr>
            </w:pPr>
          </w:p>
        </w:tc>
        <w:tc>
          <w:tcPr>
            <w:tcW w:w="761" w:type="pct"/>
            <w:noWrap/>
            <w:vAlign w:val="bottom"/>
            <w:hideMark/>
          </w:tcPr>
          <w:p w14:paraId="5755A56B" w14:textId="2FCBBB57" w:rsidR="00CC6EC8" w:rsidRPr="00C70B0D" w:rsidRDefault="00CC6EC8" w:rsidP="005F7FD9">
            <w:pPr>
              <w:spacing w:after="0" w:line="240" w:lineRule="auto"/>
              <w:rPr>
                <w:rFonts w:ascii="Times New Roman" w:eastAsia="Times New Roman" w:hAnsi="Times New Roman" w:cs="Times New Roman"/>
                <w:noProof w:val="0"/>
                <w:color w:val="000000"/>
                <w:sz w:val="20"/>
                <w:szCs w:val="20"/>
                <w:lang w:val="en-US"/>
              </w:rPr>
            </w:pPr>
          </w:p>
        </w:tc>
        <w:tc>
          <w:tcPr>
            <w:tcW w:w="781" w:type="pct"/>
            <w:noWrap/>
            <w:vAlign w:val="bottom"/>
            <w:hideMark/>
          </w:tcPr>
          <w:p w14:paraId="0BB7DCEE" w14:textId="35DED3DE" w:rsidR="00CC6EC8" w:rsidRPr="00C70B0D" w:rsidRDefault="00CC6EC8" w:rsidP="005F7FD9">
            <w:pPr>
              <w:spacing w:after="0" w:line="240" w:lineRule="auto"/>
              <w:rPr>
                <w:rFonts w:ascii="Times New Roman" w:eastAsia="Times New Roman" w:hAnsi="Times New Roman" w:cs="Times New Roman"/>
                <w:noProof w:val="0"/>
                <w:color w:val="000000"/>
                <w:sz w:val="20"/>
                <w:szCs w:val="20"/>
                <w:lang w:val="en-US"/>
              </w:rPr>
            </w:pPr>
          </w:p>
        </w:tc>
        <w:tc>
          <w:tcPr>
            <w:tcW w:w="657" w:type="pct"/>
            <w:noWrap/>
            <w:vAlign w:val="bottom"/>
            <w:hideMark/>
          </w:tcPr>
          <w:p w14:paraId="27A34EE2" w14:textId="503CC5C0" w:rsidR="00CC6EC8" w:rsidRPr="00C70B0D" w:rsidRDefault="00CC6EC8" w:rsidP="005F7FD9">
            <w:pPr>
              <w:spacing w:after="0" w:line="240" w:lineRule="auto"/>
              <w:rPr>
                <w:rFonts w:ascii="Times New Roman" w:eastAsia="Times New Roman" w:hAnsi="Times New Roman" w:cs="Times New Roman"/>
                <w:noProof w:val="0"/>
                <w:color w:val="000000"/>
                <w:sz w:val="20"/>
                <w:szCs w:val="20"/>
                <w:lang w:val="en-US"/>
              </w:rPr>
            </w:pPr>
            <w:r w:rsidRPr="00C70B0D">
              <w:rPr>
                <w:rFonts w:ascii="Times New Roman" w:eastAsia="Times New Roman" w:hAnsi="Times New Roman" w:cs="Times New Roman"/>
                <w:noProof w:val="0"/>
                <w:color w:val="000000"/>
                <w:sz w:val="20"/>
                <w:szCs w:val="20"/>
                <w:lang w:val="en-US"/>
              </w:rPr>
              <w:t>30,000,000</w:t>
            </w:r>
          </w:p>
        </w:tc>
      </w:tr>
      <w:tr w:rsidR="00C70B0D" w:rsidRPr="00C70B0D" w14:paraId="2E820305" w14:textId="77777777" w:rsidTr="00C70B0D">
        <w:trPr>
          <w:trHeight w:val="315"/>
        </w:trPr>
        <w:tc>
          <w:tcPr>
            <w:tcW w:w="1289" w:type="pct"/>
            <w:noWrap/>
            <w:vAlign w:val="bottom"/>
            <w:hideMark/>
          </w:tcPr>
          <w:p w14:paraId="4AD71718" w14:textId="77777777" w:rsidR="00CC6EC8" w:rsidRPr="00C70B0D" w:rsidRDefault="00CC6EC8" w:rsidP="005F7FD9">
            <w:pPr>
              <w:spacing w:after="0" w:line="240" w:lineRule="auto"/>
              <w:rPr>
                <w:rFonts w:ascii="Times New Roman" w:eastAsia="Times New Roman" w:hAnsi="Times New Roman" w:cs="Times New Roman"/>
                <w:b/>
                <w:bCs/>
                <w:noProof w:val="0"/>
                <w:color w:val="000000"/>
                <w:sz w:val="20"/>
                <w:szCs w:val="20"/>
                <w:lang w:val="en-US"/>
              </w:rPr>
            </w:pPr>
            <w:r w:rsidRPr="00C70B0D">
              <w:rPr>
                <w:rFonts w:ascii="Times New Roman" w:eastAsia="Times New Roman" w:hAnsi="Times New Roman" w:cs="Times New Roman"/>
                <w:b/>
                <w:bCs/>
                <w:noProof w:val="0"/>
                <w:color w:val="000000"/>
                <w:sz w:val="20"/>
                <w:szCs w:val="20"/>
                <w:lang w:val="en-US"/>
              </w:rPr>
              <w:t>Expected profit-FRW</w:t>
            </w:r>
          </w:p>
        </w:tc>
        <w:tc>
          <w:tcPr>
            <w:tcW w:w="855" w:type="pct"/>
            <w:noWrap/>
            <w:vAlign w:val="bottom"/>
            <w:hideMark/>
          </w:tcPr>
          <w:p w14:paraId="389DDAAC" w14:textId="4072CEA1" w:rsidR="00CC6EC8" w:rsidRPr="00C70B0D" w:rsidRDefault="00CC6EC8" w:rsidP="005F7FD9">
            <w:pPr>
              <w:spacing w:after="0" w:line="240" w:lineRule="auto"/>
              <w:rPr>
                <w:rFonts w:ascii="Times New Roman" w:eastAsia="Times New Roman" w:hAnsi="Times New Roman" w:cs="Times New Roman"/>
                <w:b/>
                <w:bCs/>
                <w:noProof w:val="0"/>
                <w:color w:val="000000"/>
                <w:sz w:val="20"/>
                <w:szCs w:val="20"/>
                <w:lang w:val="en-US"/>
              </w:rPr>
            </w:pPr>
          </w:p>
        </w:tc>
        <w:tc>
          <w:tcPr>
            <w:tcW w:w="657" w:type="pct"/>
            <w:noWrap/>
            <w:vAlign w:val="bottom"/>
            <w:hideMark/>
          </w:tcPr>
          <w:p w14:paraId="1ADAC1FE" w14:textId="0F6DCE4F" w:rsidR="00CC6EC8" w:rsidRPr="00C70B0D" w:rsidRDefault="00CC6EC8" w:rsidP="005F7FD9">
            <w:pPr>
              <w:spacing w:after="0" w:line="240" w:lineRule="auto"/>
              <w:rPr>
                <w:rFonts w:ascii="Times New Roman" w:eastAsia="Times New Roman" w:hAnsi="Times New Roman" w:cs="Times New Roman"/>
                <w:b/>
                <w:bCs/>
                <w:noProof w:val="0"/>
                <w:color w:val="000000"/>
                <w:sz w:val="20"/>
                <w:szCs w:val="20"/>
                <w:lang w:val="en-US"/>
              </w:rPr>
            </w:pPr>
          </w:p>
        </w:tc>
        <w:tc>
          <w:tcPr>
            <w:tcW w:w="761" w:type="pct"/>
            <w:noWrap/>
            <w:vAlign w:val="bottom"/>
            <w:hideMark/>
          </w:tcPr>
          <w:p w14:paraId="5550E804" w14:textId="02905BAF" w:rsidR="00CC6EC8" w:rsidRPr="00C70B0D" w:rsidRDefault="00CC6EC8" w:rsidP="005F7FD9">
            <w:pPr>
              <w:spacing w:after="0" w:line="240" w:lineRule="auto"/>
              <w:rPr>
                <w:rFonts w:ascii="Times New Roman" w:eastAsia="Times New Roman" w:hAnsi="Times New Roman" w:cs="Times New Roman"/>
                <w:b/>
                <w:bCs/>
                <w:noProof w:val="0"/>
                <w:color w:val="000000"/>
                <w:sz w:val="20"/>
                <w:szCs w:val="20"/>
                <w:lang w:val="en-US"/>
              </w:rPr>
            </w:pPr>
          </w:p>
        </w:tc>
        <w:tc>
          <w:tcPr>
            <w:tcW w:w="781" w:type="pct"/>
            <w:noWrap/>
            <w:vAlign w:val="bottom"/>
            <w:hideMark/>
          </w:tcPr>
          <w:p w14:paraId="1BE1CAE1" w14:textId="7719F7C7" w:rsidR="00CC6EC8" w:rsidRPr="00C70B0D" w:rsidRDefault="00CC6EC8" w:rsidP="005F7FD9">
            <w:pPr>
              <w:spacing w:after="0" w:line="240" w:lineRule="auto"/>
              <w:rPr>
                <w:rFonts w:ascii="Times New Roman" w:eastAsia="Times New Roman" w:hAnsi="Times New Roman" w:cs="Times New Roman"/>
                <w:b/>
                <w:bCs/>
                <w:noProof w:val="0"/>
                <w:color w:val="000000"/>
                <w:sz w:val="20"/>
                <w:szCs w:val="20"/>
                <w:lang w:val="en-US"/>
              </w:rPr>
            </w:pPr>
          </w:p>
        </w:tc>
        <w:tc>
          <w:tcPr>
            <w:tcW w:w="657" w:type="pct"/>
            <w:noWrap/>
            <w:vAlign w:val="bottom"/>
            <w:hideMark/>
          </w:tcPr>
          <w:p w14:paraId="4030E305" w14:textId="49568F51" w:rsidR="00CC6EC8" w:rsidRPr="00C70B0D" w:rsidRDefault="00CC6EC8" w:rsidP="005F7FD9">
            <w:pPr>
              <w:spacing w:after="0" w:line="240" w:lineRule="auto"/>
              <w:rPr>
                <w:rFonts w:ascii="Times New Roman" w:eastAsia="Times New Roman" w:hAnsi="Times New Roman" w:cs="Times New Roman"/>
                <w:b/>
                <w:bCs/>
                <w:noProof w:val="0"/>
                <w:color w:val="000000"/>
                <w:sz w:val="20"/>
                <w:szCs w:val="20"/>
                <w:lang w:val="en-US"/>
              </w:rPr>
            </w:pPr>
            <w:r w:rsidRPr="00C70B0D">
              <w:rPr>
                <w:rFonts w:ascii="Times New Roman" w:eastAsia="Times New Roman" w:hAnsi="Times New Roman" w:cs="Times New Roman"/>
                <w:b/>
                <w:bCs/>
                <w:noProof w:val="0"/>
                <w:color w:val="000000"/>
                <w:sz w:val="20"/>
                <w:szCs w:val="20"/>
                <w:lang w:val="en-US"/>
              </w:rPr>
              <w:t>37,190,000</w:t>
            </w:r>
          </w:p>
        </w:tc>
      </w:tr>
    </w:tbl>
    <w:p w14:paraId="3C44EE08" w14:textId="77777777" w:rsidR="00AF15CB" w:rsidRPr="005F7FD9" w:rsidRDefault="00AF15CB" w:rsidP="005F7FD9">
      <w:pPr>
        <w:spacing w:after="0" w:line="240" w:lineRule="auto"/>
        <w:rPr>
          <w:rFonts w:ascii="Times New Roman" w:eastAsia="Times New Roman" w:hAnsi="Times New Roman" w:cs="Times New Roman"/>
          <w:b/>
          <w:sz w:val="24"/>
          <w:szCs w:val="24"/>
        </w:rPr>
      </w:pPr>
    </w:p>
    <w:p w14:paraId="43A188A3" w14:textId="7406BEC3" w:rsidR="00CC6EC8" w:rsidRPr="00D11386" w:rsidRDefault="00CC6EC8" w:rsidP="005F7FD9">
      <w:pPr>
        <w:spacing w:after="0" w:line="240" w:lineRule="auto"/>
        <w:rPr>
          <w:rFonts w:ascii="Times New Roman" w:eastAsia="Times New Roman" w:hAnsi="Times New Roman" w:cs="Times New Roman"/>
          <w:bCs/>
          <w:iCs/>
          <w:sz w:val="24"/>
          <w:szCs w:val="24"/>
        </w:rPr>
      </w:pPr>
      <w:r w:rsidRPr="00D11386">
        <w:rPr>
          <w:rFonts w:ascii="Times New Roman" w:eastAsia="Times New Roman" w:hAnsi="Times New Roman" w:cs="Times New Roman"/>
          <w:b/>
          <w:sz w:val="24"/>
          <w:szCs w:val="24"/>
        </w:rPr>
        <w:t xml:space="preserve">Note: </w:t>
      </w:r>
      <w:r w:rsidRPr="00D11386">
        <w:rPr>
          <w:rFonts w:ascii="Times New Roman" w:eastAsia="Times New Roman" w:hAnsi="Times New Roman" w:cs="Times New Roman"/>
          <w:bCs/>
          <w:iCs/>
          <w:sz w:val="24"/>
          <w:szCs w:val="24"/>
        </w:rPr>
        <w:t xml:space="preserve">For </w:t>
      </w:r>
      <w:r w:rsidR="00910ACE" w:rsidRPr="00D11386">
        <w:rPr>
          <w:rFonts w:ascii="Times New Roman" w:eastAsia="Times New Roman" w:hAnsi="Times New Roman" w:cs="Times New Roman"/>
          <w:bCs/>
          <w:iCs/>
          <w:sz w:val="24"/>
          <w:szCs w:val="24"/>
        </w:rPr>
        <w:t xml:space="preserve">contract requirement of 5,000 </w:t>
      </w:r>
      <w:r w:rsidRPr="00D11386">
        <w:rPr>
          <w:rFonts w:ascii="Times New Roman" w:eastAsia="Times New Roman" w:hAnsi="Times New Roman" w:cs="Times New Roman"/>
          <w:bCs/>
          <w:iCs/>
          <w:sz w:val="24"/>
          <w:szCs w:val="24"/>
        </w:rPr>
        <w:t>cake</w:t>
      </w:r>
      <w:r w:rsidR="00910ACE" w:rsidRPr="00D11386">
        <w:rPr>
          <w:rFonts w:ascii="Times New Roman" w:eastAsia="Times New Roman" w:hAnsi="Times New Roman" w:cs="Times New Roman"/>
          <w:bCs/>
          <w:iCs/>
          <w:sz w:val="24"/>
          <w:szCs w:val="24"/>
        </w:rPr>
        <w:t>s, these will be offered at a discounted price of FRW 10,000 per unit hence generating a contribution per unit of FRW500</w:t>
      </w:r>
      <w:r w:rsidR="00D96050" w:rsidRPr="00D11386">
        <w:rPr>
          <w:rFonts w:ascii="Times New Roman" w:eastAsia="Times New Roman" w:hAnsi="Times New Roman" w:cs="Times New Roman"/>
          <w:bCs/>
          <w:iCs/>
          <w:sz w:val="24"/>
          <w:szCs w:val="24"/>
        </w:rPr>
        <w:t>.</w:t>
      </w:r>
    </w:p>
    <w:p w14:paraId="41D13A52" w14:textId="2B0D9570" w:rsidR="005F7FD9" w:rsidRDefault="005F7FD9" w:rsidP="005F7FD9">
      <w:pPr>
        <w:spacing w:after="0" w:line="240" w:lineRule="auto"/>
        <w:rPr>
          <w:rFonts w:ascii="Times New Roman" w:eastAsia="Times New Roman" w:hAnsi="Times New Roman" w:cs="Times New Roman"/>
          <w:b/>
          <w:sz w:val="24"/>
          <w:szCs w:val="24"/>
        </w:rPr>
      </w:pPr>
    </w:p>
    <w:p w14:paraId="432AB8F6" w14:textId="58714948" w:rsidR="00BB3310" w:rsidRDefault="00BB3310" w:rsidP="005F7FD9">
      <w:pPr>
        <w:spacing w:after="0" w:line="240" w:lineRule="auto"/>
        <w:rPr>
          <w:rFonts w:ascii="Times New Roman" w:eastAsia="Times New Roman" w:hAnsi="Times New Roman" w:cs="Times New Roman"/>
          <w:b/>
          <w:sz w:val="24"/>
          <w:szCs w:val="24"/>
        </w:rPr>
      </w:pPr>
    </w:p>
    <w:p w14:paraId="0D152DB8" w14:textId="77777777" w:rsidR="009A23D3" w:rsidRPr="005F7FD9" w:rsidRDefault="009A23D3" w:rsidP="005F7FD9">
      <w:pPr>
        <w:spacing w:after="0" w:line="240" w:lineRule="auto"/>
        <w:rPr>
          <w:rFonts w:ascii="Times New Roman" w:eastAsia="Times New Roman" w:hAnsi="Times New Roman" w:cs="Times New Roman"/>
          <w:b/>
          <w:sz w:val="24"/>
          <w:szCs w:val="24"/>
        </w:rPr>
      </w:pPr>
    </w:p>
    <w:p w14:paraId="3DBE60DB" w14:textId="0C8BC8EE" w:rsidR="00EC343A" w:rsidRPr="005F7FD9" w:rsidRDefault="00C80FA4" w:rsidP="00C70B0D">
      <w:pPr>
        <w:spacing w:after="0" w:line="240" w:lineRule="auto"/>
        <w:jc w:val="both"/>
        <w:rPr>
          <w:rFonts w:ascii="Times New Roman" w:eastAsia="Times New Roman" w:hAnsi="Times New Roman" w:cs="Times New Roman"/>
          <w:b/>
          <w:sz w:val="24"/>
          <w:szCs w:val="24"/>
        </w:rPr>
      </w:pPr>
      <w:r w:rsidRPr="005F7FD9">
        <w:rPr>
          <w:rFonts w:ascii="Times New Roman" w:hAnsi="Times New Roman" w:cs="Times New Roman"/>
          <w:b/>
          <w:spacing w:val="-5"/>
          <w:sz w:val="24"/>
          <w:szCs w:val="24"/>
        </w:rPr>
        <w:lastRenderedPageBreak/>
        <w:t xml:space="preserve">b) Write a memo to the Chief Executive Officer assessing the performance of KHBP in line with the provided sector averages                                                                                              </w:t>
      </w:r>
    </w:p>
    <w:p w14:paraId="1A24D8B8" w14:textId="77777777" w:rsidR="00D11386" w:rsidRDefault="00D11386" w:rsidP="00C70B0D">
      <w:pPr>
        <w:spacing w:after="0" w:line="240" w:lineRule="auto"/>
        <w:jc w:val="both"/>
        <w:rPr>
          <w:rFonts w:ascii="Times New Roman" w:eastAsia="Times New Roman" w:hAnsi="Times New Roman" w:cs="Times New Roman"/>
          <w:b/>
          <w:sz w:val="24"/>
          <w:szCs w:val="24"/>
        </w:rPr>
      </w:pPr>
    </w:p>
    <w:p w14:paraId="3A1E1AB3" w14:textId="67E3684A" w:rsidR="00963AA2" w:rsidRPr="005F7FD9" w:rsidRDefault="00963AA2" w:rsidP="00C70B0D">
      <w:pPr>
        <w:spacing w:after="0" w:line="240" w:lineRule="auto"/>
        <w:jc w:val="both"/>
        <w:rPr>
          <w:rFonts w:ascii="Times New Roman" w:eastAsia="Times New Roman" w:hAnsi="Times New Roman" w:cs="Times New Roman"/>
          <w:b/>
          <w:sz w:val="24"/>
          <w:szCs w:val="24"/>
        </w:rPr>
      </w:pPr>
      <w:r w:rsidRPr="005F7FD9">
        <w:rPr>
          <w:rFonts w:ascii="Times New Roman" w:eastAsia="Times New Roman" w:hAnsi="Times New Roman" w:cs="Times New Roman"/>
          <w:b/>
          <w:sz w:val="24"/>
          <w:szCs w:val="24"/>
        </w:rPr>
        <w:t>Memo</w:t>
      </w:r>
    </w:p>
    <w:p w14:paraId="4C87AA65" w14:textId="2440D4D8" w:rsidR="00963AA2" w:rsidRPr="005F7FD9" w:rsidRDefault="00963AA2" w:rsidP="00C70B0D">
      <w:pPr>
        <w:spacing w:after="0" w:line="240" w:lineRule="auto"/>
        <w:jc w:val="both"/>
        <w:rPr>
          <w:rFonts w:ascii="Times New Roman" w:eastAsia="Times New Roman" w:hAnsi="Times New Roman" w:cs="Times New Roman"/>
          <w:b/>
          <w:sz w:val="24"/>
          <w:szCs w:val="24"/>
        </w:rPr>
      </w:pPr>
      <w:r w:rsidRPr="005F7FD9">
        <w:rPr>
          <w:rFonts w:ascii="Times New Roman" w:eastAsia="Times New Roman" w:hAnsi="Times New Roman" w:cs="Times New Roman"/>
          <w:b/>
          <w:sz w:val="24"/>
          <w:szCs w:val="24"/>
        </w:rPr>
        <w:t>From:xxxxxxxx</w:t>
      </w:r>
    </w:p>
    <w:p w14:paraId="2D9CF2C4" w14:textId="1567000A" w:rsidR="00963AA2" w:rsidRPr="005F7FD9" w:rsidRDefault="00963AA2" w:rsidP="00C70B0D">
      <w:pPr>
        <w:spacing w:after="0" w:line="240" w:lineRule="auto"/>
        <w:jc w:val="both"/>
        <w:rPr>
          <w:rFonts w:ascii="Times New Roman" w:eastAsia="Times New Roman" w:hAnsi="Times New Roman" w:cs="Times New Roman"/>
          <w:b/>
          <w:sz w:val="24"/>
          <w:szCs w:val="24"/>
        </w:rPr>
      </w:pPr>
      <w:r w:rsidRPr="005F7FD9">
        <w:rPr>
          <w:rFonts w:ascii="Times New Roman" w:eastAsia="Times New Roman" w:hAnsi="Times New Roman" w:cs="Times New Roman"/>
          <w:b/>
          <w:sz w:val="24"/>
          <w:szCs w:val="24"/>
        </w:rPr>
        <w:t>To: Chief Executive Officer</w:t>
      </w:r>
    </w:p>
    <w:p w14:paraId="1E4A0CEF" w14:textId="7FBD220D" w:rsidR="00963AA2" w:rsidRPr="005F7FD9" w:rsidRDefault="00F606A5" w:rsidP="00C70B0D">
      <w:pPr>
        <w:spacing w:after="0" w:line="240" w:lineRule="auto"/>
        <w:jc w:val="both"/>
        <w:rPr>
          <w:rFonts w:ascii="Times New Roman" w:eastAsia="Times New Roman" w:hAnsi="Times New Roman" w:cs="Times New Roman"/>
          <w:b/>
          <w:sz w:val="24"/>
          <w:szCs w:val="24"/>
        </w:rPr>
      </w:pPr>
      <w:r w:rsidRPr="005F7FD9">
        <w:rPr>
          <w:rFonts w:ascii="Times New Roman" w:eastAsia="Times New Roman" w:hAnsi="Times New Roman" w:cs="Times New Roman"/>
          <w:b/>
          <w:sz w:val="24"/>
          <w:szCs w:val="24"/>
        </w:rPr>
        <w:t>Date:xx/xx/2026</w:t>
      </w:r>
    </w:p>
    <w:p w14:paraId="177D8E11" w14:textId="55CD4BFD" w:rsidR="00963AA2" w:rsidRPr="005F7FD9" w:rsidRDefault="00F606A5" w:rsidP="00C70B0D">
      <w:pPr>
        <w:spacing w:after="0" w:line="240" w:lineRule="auto"/>
        <w:jc w:val="both"/>
        <w:rPr>
          <w:rFonts w:ascii="Times New Roman" w:eastAsia="Times New Roman" w:hAnsi="Times New Roman" w:cs="Times New Roman"/>
          <w:b/>
          <w:sz w:val="24"/>
          <w:szCs w:val="24"/>
        </w:rPr>
      </w:pPr>
      <w:r w:rsidRPr="005F7FD9">
        <w:rPr>
          <w:rFonts w:ascii="Times New Roman" w:eastAsia="Times New Roman" w:hAnsi="Times New Roman" w:cs="Times New Roman"/>
          <w:b/>
          <w:sz w:val="24"/>
          <w:szCs w:val="24"/>
        </w:rPr>
        <w:t xml:space="preserve">Subject: Analysis of financial performance of </w:t>
      </w:r>
      <w:r w:rsidRPr="005F7FD9">
        <w:rPr>
          <w:rFonts w:ascii="Times New Roman" w:hAnsi="Times New Roman" w:cs="Times New Roman"/>
          <w:b/>
          <w:spacing w:val="-5"/>
          <w:sz w:val="24"/>
          <w:szCs w:val="24"/>
        </w:rPr>
        <w:t>KHBP from 2023 to 2025</w:t>
      </w:r>
    </w:p>
    <w:p w14:paraId="00817BE0" w14:textId="77777777" w:rsidR="00F606A5" w:rsidRPr="005F7FD9" w:rsidRDefault="00F606A5" w:rsidP="00C70B0D">
      <w:pPr>
        <w:spacing w:after="0" w:line="240" w:lineRule="auto"/>
        <w:jc w:val="both"/>
        <w:rPr>
          <w:rFonts w:ascii="Times New Roman" w:eastAsia="Times New Roman" w:hAnsi="Times New Roman" w:cs="Times New Roman"/>
          <w:b/>
          <w:sz w:val="24"/>
          <w:szCs w:val="24"/>
        </w:rPr>
      </w:pPr>
    </w:p>
    <w:p w14:paraId="32B9D125" w14:textId="0E64D998" w:rsidR="00474FF8" w:rsidRDefault="00D47BDD" w:rsidP="00C70B0D">
      <w:pPr>
        <w:spacing w:after="0" w:line="240" w:lineRule="auto"/>
        <w:jc w:val="both"/>
        <w:rPr>
          <w:rFonts w:ascii="Times New Roman" w:eastAsia="Times New Roman" w:hAnsi="Times New Roman" w:cs="Times New Roman"/>
          <w:b/>
          <w:sz w:val="24"/>
          <w:szCs w:val="24"/>
        </w:rPr>
      </w:pPr>
      <w:r w:rsidRPr="005F7FD9">
        <w:rPr>
          <w:rFonts w:ascii="Times New Roman" w:eastAsia="Times New Roman" w:hAnsi="Times New Roman" w:cs="Times New Roman"/>
          <w:b/>
          <w:sz w:val="24"/>
          <w:szCs w:val="24"/>
        </w:rPr>
        <w:t>Introduction</w:t>
      </w:r>
    </w:p>
    <w:p w14:paraId="4DFC6247" w14:textId="77777777" w:rsidR="00C70B0D" w:rsidRPr="005F7FD9" w:rsidRDefault="00C70B0D" w:rsidP="00C70B0D">
      <w:pPr>
        <w:spacing w:after="0" w:line="240" w:lineRule="auto"/>
        <w:jc w:val="both"/>
        <w:rPr>
          <w:rFonts w:ascii="Times New Roman" w:eastAsia="Times New Roman" w:hAnsi="Times New Roman" w:cs="Times New Roman"/>
          <w:b/>
          <w:sz w:val="24"/>
          <w:szCs w:val="24"/>
        </w:rPr>
      </w:pPr>
    </w:p>
    <w:p w14:paraId="06305E8A" w14:textId="70D1A9A9" w:rsidR="00D47BDD" w:rsidRDefault="00864595" w:rsidP="00C70B0D">
      <w:pPr>
        <w:spacing w:after="0" w:line="240" w:lineRule="auto"/>
        <w:jc w:val="both"/>
        <w:rPr>
          <w:rFonts w:ascii="Times New Roman" w:hAnsi="Times New Roman" w:cs="Times New Roman"/>
          <w:bCs/>
          <w:spacing w:val="-5"/>
          <w:sz w:val="24"/>
          <w:szCs w:val="24"/>
        </w:rPr>
      </w:pPr>
      <w:r w:rsidRPr="005F7FD9">
        <w:rPr>
          <w:rFonts w:ascii="Times New Roman" w:eastAsia="Times New Roman" w:hAnsi="Times New Roman" w:cs="Times New Roman"/>
          <w:bCs/>
          <w:sz w:val="24"/>
          <w:szCs w:val="24"/>
        </w:rPr>
        <w:t xml:space="preserve">This memo outlines an evaluation of </w:t>
      </w:r>
      <w:r w:rsidRPr="005F7FD9">
        <w:rPr>
          <w:rFonts w:ascii="Times New Roman" w:hAnsi="Times New Roman" w:cs="Times New Roman"/>
          <w:bCs/>
          <w:spacing w:val="-5"/>
          <w:sz w:val="24"/>
          <w:szCs w:val="24"/>
        </w:rPr>
        <w:t>KHBP’s financial performance over a periof of three years from 2023 to 2025 using key financial ratio. We were required to calculate and analyze liquidity</w:t>
      </w:r>
      <w:r w:rsidR="00EE69DE" w:rsidRPr="005F7FD9">
        <w:rPr>
          <w:rFonts w:ascii="Times New Roman" w:hAnsi="Times New Roman" w:cs="Times New Roman"/>
          <w:bCs/>
          <w:spacing w:val="-5"/>
          <w:sz w:val="24"/>
          <w:szCs w:val="24"/>
        </w:rPr>
        <w:t>, profitability, gearing and activity ratios and compare them with the relevant industry averages. The analysis will assess trends over the period and comment on the company’s overall financial position</w:t>
      </w:r>
      <w:r w:rsidR="00782C49" w:rsidRPr="005F7FD9">
        <w:rPr>
          <w:rFonts w:ascii="Times New Roman" w:hAnsi="Times New Roman" w:cs="Times New Roman"/>
          <w:bCs/>
          <w:spacing w:val="-5"/>
          <w:sz w:val="24"/>
          <w:szCs w:val="24"/>
        </w:rPr>
        <w:t xml:space="preserve"> and performance relative to t</w:t>
      </w:r>
      <w:r w:rsidR="0075205F" w:rsidRPr="005F7FD9">
        <w:rPr>
          <w:rFonts w:ascii="Times New Roman" w:hAnsi="Times New Roman" w:cs="Times New Roman"/>
          <w:bCs/>
          <w:spacing w:val="-5"/>
          <w:sz w:val="24"/>
          <w:szCs w:val="24"/>
        </w:rPr>
        <w:t>h</w:t>
      </w:r>
      <w:r w:rsidR="00782C49" w:rsidRPr="005F7FD9">
        <w:rPr>
          <w:rFonts w:ascii="Times New Roman" w:hAnsi="Times New Roman" w:cs="Times New Roman"/>
          <w:bCs/>
          <w:spacing w:val="-5"/>
          <w:sz w:val="24"/>
          <w:szCs w:val="24"/>
        </w:rPr>
        <w:t>e industry. Related calculations are found in the appendix.</w:t>
      </w:r>
    </w:p>
    <w:p w14:paraId="3666990E" w14:textId="77777777" w:rsidR="00C70B0D" w:rsidRPr="005F7FD9" w:rsidRDefault="00C70B0D" w:rsidP="00C70B0D">
      <w:pPr>
        <w:spacing w:after="0" w:line="240" w:lineRule="auto"/>
        <w:jc w:val="both"/>
        <w:rPr>
          <w:rFonts w:ascii="Times New Roman" w:eastAsia="Times New Roman" w:hAnsi="Times New Roman" w:cs="Times New Roman"/>
          <w:bCs/>
          <w:sz w:val="24"/>
          <w:szCs w:val="24"/>
        </w:rPr>
      </w:pPr>
    </w:p>
    <w:p w14:paraId="0ABA6901" w14:textId="59704703" w:rsidR="00474FF8" w:rsidRDefault="00474FF8" w:rsidP="00C70B0D">
      <w:pPr>
        <w:spacing w:after="0" w:line="240" w:lineRule="auto"/>
        <w:jc w:val="both"/>
        <w:outlineLvl w:val="2"/>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1. Profitability Ratios</w:t>
      </w:r>
    </w:p>
    <w:p w14:paraId="43611C6D" w14:textId="77777777" w:rsidR="00C70B0D" w:rsidRPr="005F7FD9" w:rsidRDefault="00C70B0D" w:rsidP="00C70B0D">
      <w:pPr>
        <w:spacing w:after="0" w:line="240" w:lineRule="auto"/>
        <w:jc w:val="both"/>
        <w:outlineLvl w:val="2"/>
        <w:rPr>
          <w:rFonts w:ascii="Times New Roman" w:eastAsia="Times New Roman" w:hAnsi="Times New Roman" w:cs="Times New Roman"/>
          <w:b/>
          <w:bCs/>
          <w:sz w:val="24"/>
          <w:szCs w:val="24"/>
        </w:rPr>
      </w:pPr>
    </w:p>
    <w:p w14:paraId="3819D930" w14:textId="09A6FAAF" w:rsidR="004C27DA" w:rsidRDefault="004C27DA" w:rsidP="00C70B0D">
      <w:pPr>
        <w:spacing w:after="0" w:line="240" w:lineRule="auto"/>
        <w:jc w:val="both"/>
        <w:outlineLvl w:val="3"/>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Revenue Growth</w:t>
      </w:r>
      <w:r w:rsidR="00C70B0D">
        <w:rPr>
          <w:rFonts w:ascii="Times New Roman" w:eastAsia="Times New Roman" w:hAnsi="Times New Roman" w:cs="Times New Roman"/>
          <w:b/>
          <w:bCs/>
          <w:sz w:val="24"/>
          <w:szCs w:val="24"/>
        </w:rPr>
        <w:t xml:space="preserve">: </w:t>
      </w:r>
      <w:r w:rsidRPr="005F7FD9">
        <w:rPr>
          <w:rFonts w:ascii="Times New Roman" w:eastAsia="Times New Roman" w:hAnsi="Times New Roman" w:cs="Times New Roman"/>
          <w:sz w:val="24"/>
          <w:szCs w:val="24"/>
        </w:rPr>
        <w:t xml:space="preserve">The company recorded an incremental revenue growth of 14% and 17% in 2024 and 2025 respectively. This is </w:t>
      </w:r>
      <w:r w:rsidR="00A703E7" w:rsidRPr="005F7FD9">
        <w:rPr>
          <w:rFonts w:ascii="Times New Roman" w:eastAsia="Times New Roman" w:hAnsi="Times New Roman" w:cs="Times New Roman"/>
          <w:sz w:val="24"/>
          <w:szCs w:val="24"/>
        </w:rPr>
        <w:t>slightly</w:t>
      </w:r>
      <w:r w:rsidRPr="005F7FD9">
        <w:rPr>
          <w:rFonts w:ascii="Times New Roman" w:eastAsia="Times New Roman" w:hAnsi="Times New Roman" w:cs="Times New Roman"/>
          <w:sz w:val="24"/>
          <w:szCs w:val="24"/>
        </w:rPr>
        <w:t xml:space="preserve"> below the industry average of 20%</w:t>
      </w:r>
      <w:r w:rsidR="00A703E7" w:rsidRPr="005F7FD9">
        <w:rPr>
          <w:rFonts w:ascii="Times New Roman" w:eastAsia="Times New Roman" w:hAnsi="Times New Roman" w:cs="Times New Roman"/>
          <w:sz w:val="24"/>
          <w:szCs w:val="24"/>
        </w:rPr>
        <w:t xml:space="preserve">. Kigali Health Bread (KHBP) Plc should enforce everything to boost its revenues such as </w:t>
      </w:r>
      <w:r w:rsidR="00976DCF" w:rsidRPr="005F7FD9">
        <w:rPr>
          <w:rFonts w:ascii="Times New Roman" w:eastAsia="Times New Roman" w:hAnsi="Times New Roman" w:cs="Times New Roman"/>
          <w:sz w:val="24"/>
          <w:szCs w:val="24"/>
        </w:rPr>
        <w:t>he</w:t>
      </w:r>
      <w:r w:rsidR="0075205F" w:rsidRPr="005F7FD9">
        <w:rPr>
          <w:rFonts w:ascii="Times New Roman" w:eastAsia="Times New Roman" w:hAnsi="Times New Roman" w:cs="Times New Roman"/>
          <w:sz w:val="24"/>
          <w:szCs w:val="24"/>
        </w:rPr>
        <w:t>avy investment in marketing, ad</w:t>
      </w:r>
      <w:r w:rsidR="00976DCF" w:rsidRPr="005F7FD9">
        <w:rPr>
          <w:rFonts w:ascii="Times New Roman" w:eastAsia="Times New Roman" w:hAnsi="Times New Roman" w:cs="Times New Roman"/>
          <w:sz w:val="24"/>
          <w:szCs w:val="24"/>
        </w:rPr>
        <w:t>opting different pricing strategies, investing in research and innovations etc…</w:t>
      </w:r>
    </w:p>
    <w:p w14:paraId="65EBC471" w14:textId="77777777" w:rsidR="00C70B0D" w:rsidRPr="005F7FD9" w:rsidRDefault="00C70B0D" w:rsidP="00C70B0D">
      <w:pPr>
        <w:spacing w:after="0" w:line="240" w:lineRule="auto"/>
        <w:jc w:val="both"/>
        <w:outlineLvl w:val="3"/>
        <w:rPr>
          <w:rFonts w:ascii="Times New Roman" w:eastAsia="Times New Roman" w:hAnsi="Times New Roman" w:cs="Times New Roman"/>
          <w:sz w:val="24"/>
          <w:szCs w:val="24"/>
        </w:rPr>
      </w:pPr>
    </w:p>
    <w:p w14:paraId="396DF599" w14:textId="631F0CC9" w:rsidR="00474FF8" w:rsidRDefault="00474FF8" w:rsidP="00C70B0D">
      <w:pPr>
        <w:spacing w:after="0" w:line="240" w:lineRule="auto"/>
        <w:jc w:val="both"/>
        <w:outlineLvl w:val="3"/>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Gross Profit Margin</w:t>
      </w:r>
      <w:r w:rsidR="00C70B0D">
        <w:rPr>
          <w:rFonts w:ascii="Times New Roman" w:eastAsia="Times New Roman" w:hAnsi="Times New Roman" w:cs="Times New Roman"/>
          <w:b/>
          <w:bCs/>
          <w:sz w:val="24"/>
          <w:szCs w:val="24"/>
        </w:rPr>
        <w:t xml:space="preserve">: </w:t>
      </w:r>
      <w:r w:rsidRPr="005F7FD9">
        <w:rPr>
          <w:rFonts w:ascii="Times New Roman" w:eastAsia="Times New Roman" w:hAnsi="Times New Roman" w:cs="Times New Roman"/>
          <w:sz w:val="24"/>
          <w:szCs w:val="24"/>
        </w:rPr>
        <w:t xml:space="preserve">The gross profit margin declined steadily from </w:t>
      </w:r>
      <w:r w:rsidRPr="005F7FD9">
        <w:rPr>
          <w:rFonts w:ascii="Times New Roman" w:eastAsia="Times New Roman" w:hAnsi="Times New Roman" w:cs="Times New Roman"/>
          <w:b/>
          <w:bCs/>
          <w:sz w:val="24"/>
          <w:szCs w:val="24"/>
        </w:rPr>
        <w:t>30% in 2023 to 27.1% in 2025</w:t>
      </w:r>
      <w:r w:rsidRPr="005F7FD9">
        <w:rPr>
          <w:rFonts w:ascii="Times New Roman" w:eastAsia="Times New Roman" w:hAnsi="Times New Roman" w:cs="Times New Roman"/>
          <w:sz w:val="24"/>
          <w:szCs w:val="24"/>
        </w:rPr>
        <w:t>. This indicates that the cost of sales has grown faster than revenue, suggesting rising raw material costs, increased labour costs, or reduced pricing power in a competitive market. The continuous decline over three years signals structural cost pressure rather than a one-off issue, which may negatively affect long-term profitability if not addressed.</w:t>
      </w:r>
      <w:r w:rsidR="001B2A03" w:rsidRPr="005F7FD9">
        <w:rPr>
          <w:rFonts w:ascii="Times New Roman" w:eastAsia="Times New Roman" w:hAnsi="Times New Roman" w:cs="Times New Roman"/>
          <w:sz w:val="24"/>
          <w:szCs w:val="24"/>
        </w:rPr>
        <w:t xml:space="preserve"> Compared with the industry average of 35%, Kigali Health Bread (KHBP) Plc is under performing compared to the average of the industry. Much emphasis should be put on boosting sales and </w:t>
      </w:r>
      <w:r w:rsidR="00A2696E" w:rsidRPr="005F7FD9">
        <w:rPr>
          <w:rFonts w:ascii="Times New Roman" w:eastAsia="Times New Roman" w:hAnsi="Times New Roman" w:cs="Times New Roman"/>
          <w:sz w:val="24"/>
          <w:szCs w:val="24"/>
        </w:rPr>
        <w:t>curring some cost of sales by seeking alternative cheap supplies.</w:t>
      </w:r>
    </w:p>
    <w:p w14:paraId="393A5370" w14:textId="77777777" w:rsidR="00C70B0D" w:rsidRPr="005F7FD9" w:rsidRDefault="00C70B0D" w:rsidP="00C70B0D">
      <w:pPr>
        <w:spacing w:after="0" w:line="240" w:lineRule="auto"/>
        <w:jc w:val="both"/>
        <w:outlineLvl w:val="3"/>
        <w:rPr>
          <w:rFonts w:ascii="Times New Roman" w:eastAsia="Times New Roman" w:hAnsi="Times New Roman" w:cs="Times New Roman"/>
          <w:sz w:val="24"/>
          <w:szCs w:val="24"/>
        </w:rPr>
      </w:pPr>
    </w:p>
    <w:p w14:paraId="254E472F" w14:textId="26EA1447" w:rsidR="00AC1D72" w:rsidRDefault="00474FF8" w:rsidP="00C70B0D">
      <w:pPr>
        <w:spacing w:after="0" w:line="240" w:lineRule="auto"/>
        <w:jc w:val="both"/>
        <w:outlineLvl w:val="3"/>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Operating Profit Margin</w:t>
      </w:r>
      <w:r w:rsidR="00C70B0D">
        <w:rPr>
          <w:rFonts w:ascii="Times New Roman" w:eastAsia="Times New Roman" w:hAnsi="Times New Roman" w:cs="Times New Roman"/>
          <w:b/>
          <w:bCs/>
          <w:sz w:val="24"/>
          <w:szCs w:val="24"/>
        </w:rPr>
        <w:t xml:space="preserve">: </w:t>
      </w:r>
      <w:r w:rsidRPr="005F7FD9">
        <w:rPr>
          <w:rFonts w:ascii="Times New Roman" w:eastAsia="Times New Roman" w:hAnsi="Times New Roman" w:cs="Times New Roman"/>
          <w:sz w:val="24"/>
          <w:szCs w:val="24"/>
        </w:rPr>
        <w:t xml:space="preserve">The operating margin fell from </w:t>
      </w:r>
      <w:r w:rsidRPr="005F7FD9">
        <w:rPr>
          <w:rFonts w:ascii="Times New Roman" w:eastAsia="Times New Roman" w:hAnsi="Times New Roman" w:cs="Times New Roman"/>
          <w:b/>
          <w:bCs/>
          <w:sz w:val="24"/>
          <w:szCs w:val="24"/>
        </w:rPr>
        <w:t>13.3% to 10.4%</w:t>
      </w:r>
      <w:r w:rsidRPr="005F7FD9">
        <w:rPr>
          <w:rFonts w:ascii="Times New Roman" w:eastAsia="Times New Roman" w:hAnsi="Times New Roman" w:cs="Times New Roman"/>
          <w:sz w:val="24"/>
          <w:szCs w:val="24"/>
        </w:rPr>
        <w:t xml:space="preserve"> over the period. This sharper decline compared to gross margin suggests that operating expenses are increasing at a faster rate than sales. Despite revenue growth, the company has failed to control overheads effectively, which may indicate inefficiencies in administration, marketing, or distribution costs as the company expands.</w:t>
      </w:r>
      <w:r w:rsidR="00D00629" w:rsidRPr="005F7FD9">
        <w:rPr>
          <w:rFonts w:ascii="Times New Roman" w:eastAsia="Times New Roman" w:hAnsi="Times New Roman" w:cs="Times New Roman"/>
          <w:sz w:val="24"/>
          <w:szCs w:val="24"/>
        </w:rPr>
        <w:t xml:space="preserve"> When compared with the industry average of 15%, it clear that over the three years </w:t>
      </w:r>
      <w:r w:rsidR="00AC1D72" w:rsidRPr="005F7FD9">
        <w:rPr>
          <w:rFonts w:ascii="Times New Roman" w:eastAsia="Times New Roman" w:hAnsi="Times New Roman" w:cs="Times New Roman"/>
          <w:sz w:val="24"/>
          <w:szCs w:val="24"/>
        </w:rPr>
        <w:t>period, Kigali Health Bread (KHBP) Plc Operating Profit Margin</w:t>
      </w:r>
      <w:r w:rsidR="00AC1D72" w:rsidRPr="005F7FD9">
        <w:rPr>
          <w:rFonts w:ascii="Times New Roman" w:eastAsia="Times New Roman" w:hAnsi="Times New Roman" w:cs="Times New Roman"/>
          <w:b/>
          <w:bCs/>
          <w:sz w:val="24"/>
          <w:szCs w:val="24"/>
        </w:rPr>
        <w:t xml:space="preserve"> </w:t>
      </w:r>
      <w:r w:rsidR="00AC1D72" w:rsidRPr="005F7FD9">
        <w:rPr>
          <w:rFonts w:ascii="Times New Roman" w:eastAsia="Times New Roman" w:hAnsi="Times New Roman" w:cs="Times New Roman"/>
          <w:sz w:val="24"/>
          <w:szCs w:val="24"/>
        </w:rPr>
        <w:t>has been declining below the industry average. The company should take measures including cutting unnecessary expenses.</w:t>
      </w:r>
    </w:p>
    <w:p w14:paraId="7D18BE8E" w14:textId="77777777" w:rsidR="00C70B0D" w:rsidRPr="005F7FD9" w:rsidRDefault="00C70B0D" w:rsidP="00C70B0D">
      <w:pPr>
        <w:spacing w:after="0" w:line="240" w:lineRule="auto"/>
        <w:jc w:val="both"/>
        <w:outlineLvl w:val="3"/>
        <w:rPr>
          <w:rFonts w:ascii="Times New Roman" w:eastAsia="Times New Roman" w:hAnsi="Times New Roman" w:cs="Times New Roman"/>
          <w:b/>
          <w:bCs/>
          <w:sz w:val="24"/>
          <w:szCs w:val="24"/>
        </w:rPr>
      </w:pPr>
    </w:p>
    <w:p w14:paraId="53E80342" w14:textId="06204CCC" w:rsidR="00474FF8" w:rsidRDefault="00474FF8" w:rsidP="00C70B0D">
      <w:pPr>
        <w:spacing w:after="0" w:line="240" w:lineRule="auto"/>
        <w:jc w:val="both"/>
        <w:outlineLvl w:val="3"/>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Return on Capital Employed (ROCE)</w:t>
      </w:r>
      <w:r w:rsidR="00C70B0D">
        <w:rPr>
          <w:rFonts w:ascii="Times New Roman" w:eastAsia="Times New Roman" w:hAnsi="Times New Roman" w:cs="Times New Roman"/>
          <w:b/>
          <w:bCs/>
          <w:sz w:val="24"/>
          <w:szCs w:val="24"/>
        </w:rPr>
        <w:t xml:space="preserve">: </w:t>
      </w:r>
      <w:r w:rsidRPr="005F7FD9">
        <w:rPr>
          <w:rFonts w:ascii="Times New Roman" w:eastAsia="Times New Roman" w:hAnsi="Times New Roman" w:cs="Times New Roman"/>
          <w:sz w:val="24"/>
          <w:szCs w:val="24"/>
        </w:rPr>
        <w:t xml:space="preserve">ROCE declined from </w:t>
      </w:r>
      <w:r w:rsidRPr="005F7FD9">
        <w:rPr>
          <w:rFonts w:ascii="Times New Roman" w:eastAsia="Times New Roman" w:hAnsi="Times New Roman" w:cs="Times New Roman"/>
          <w:b/>
          <w:bCs/>
          <w:sz w:val="24"/>
          <w:szCs w:val="24"/>
        </w:rPr>
        <w:t>15.0% in 2023 to 12.0% in 2025</w:t>
      </w:r>
      <w:r w:rsidRPr="005F7FD9">
        <w:rPr>
          <w:rFonts w:ascii="Times New Roman" w:eastAsia="Times New Roman" w:hAnsi="Times New Roman" w:cs="Times New Roman"/>
          <w:sz w:val="24"/>
          <w:szCs w:val="24"/>
        </w:rPr>
        <w:t xml:space="preserve">, reflecting weaker returns generated from the company’s increasing investment base. Although operating profit has remained relatively stable, capital employed has risen significantly due to higher debt and asset investment. This indicates that new investments are generating lower </w:t>
      </w:r>
      <w:r w:rsidRPr="005F7FD9">
        <w:rPr>
          <w:rFonts w:ascii="Times New Roman" w:eastAsia="Times New Roman" w:hAnsi="Times New Roman" w:cs="Times New Roman"/>
          <w:sz w:val="24"/>
          <w:szCs w:val="24"/>
        </w:rPr>
        <w:lastRenderedPageBreak/>
        <w:t>marginal returns, raising concerns over capital allocation efficiency and management decision-making.</w:t>
      </w:r>
      <w:r w:rsidR="007A4C27" w:rsidRPr="005F7FD9">
        <w:rPr>
          <w:rFonts w:ascii="Times New Roman" w:eastAsia="Times New Roman" w:hAnsi="Times New Roman" w:cs="Times New Roman"/>
          <w:sz w:val="24"/>
          <w:szCs w:val="24"/>
        </w:rPr>
        <w:t xml:space="preserve"> This ratio is below the industry average of 16%, the company should take different measures such improving its operating profit by curring unnecessary costs and improving revenues.</w:t>
      </w:r>
    </w:p>
    <w:p w14:paraId="202EE3AF" w14:textId="77777777" w:rsidR="00C70B0D" w:rsidRPr="005F7FD9" w:rsidRDefault="00C70B0D" w:rsidP="00C70B0D">
      <w:pPr>
        <w:spacing w:after="0" w:line="240" w:lineRule="auto"/>
        <w:jc w:val="both"/>
        <w:outlineLvl w:val="3"/>
        <w:rPr>
          <w:rFonts w:ascii="Times New Roman" w:eastAsia="Times New Roman" w:hAnsi="Times New Roman" w:cs="Times New Roman"/>
          <w:sz w:val="24"/>
          <w:szCs w:val="24"/>
        </w:rPr>
      </w:pPr>
    </w:p>
    <w:p w14:paraId="3ACA0881" w14:textId="5323140F" w:rsidR="00474FF8" w:rsidRDefault="00474FF8" w:rsidP="00C70B0D">
      <w:pPr>
        <w:spacing w:after="0" w:line="240" w:lineRule="auto"/>
        <w:jc w:val="both"/>
        <w:outlineLvl w:val="3"/>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Return on Equity (ROE)</w:t>
      </w:r>
      <w:r w:rsidR="00C70B0D">
        <w:rPr>
          <w:rFonts w:ascii="Times New Roman" w:eastAsia="Times New Roman" w:hAnsi="Times New Roman" w:cs="Times New Roman"/>
          <w:b/>
          <w:bCs/>
          <w:sz w:val="24"/>
          <w:szCs w:val="24"/>
        </w:rPr>
        <w:t xml:space="preserve">: </w:t>
      </w:r>
      <w:r w:rsidRPr="005F7FD9">
        <w:rPr>
          <w:rFonts w:ascii="Times New Roman" w:eastAsia="Times New Roman" w:hAnsi="Times New Roman" w:cs="Times New Roman"/>
          <w:sz w:val="24"/>
          <w:szCs w:val="24"/>
        </w:rPr>
        <w:t xml:space="preserve">ROE decreased from </w:t>
      </w:r>
      <w:r w:rsidRPr="005F7FD9">
        <w:rPr>
          <w:rFonts w:ascii="Times New Roman" w:eastAsia="Times New Roman" w:hAnsi="Times New Roman" w:cs="Times New Roman"/>
          <w:b/>
          <w:bCs/>
          <w:sz w:val="24"/>
          <w:szCs w:val="24"/>
        </w:rPr>
        <w:t>14.0% to 10.8%</w:t>
      </w:r>
      <w:r w:rsidRPr="005F7FD9">
        <w:rPr>
          <w:rFonts w:ascii="Times New Roman" w:eastAsia="Times New Roman" w:hAnsi="Times New Roman" w:cs="Times New Roman"/>
          <w:sz w:val="24"/>
          <w:szCs w:val="24"/>
        </w:rPr>
        <w:t>, showing that shareholders are receiving diminishing returns on their investment. This decline is particularly concerning given that equity increased mainly through retained earnings rather than new capital injections. The falling ROE suggests reduced profitability and increased financial risk due to higher gearing, which has not translated into enhanced shareholder returns.</w:t>
      </w:r>
      <w:r w:rsidR="000B14E7" w:rsidRPr="005F7FD9">
        <w:rPr>
          <w:rFonts w:ascii="Times New Roman" w:eastAsia="Times New Roman" w:hAnsi="Times New Roman" w:cs="Times New Roman"/>
          <w:sz w:val="24"/>
          <w:szCs w:val="24"/>
        </w:rPr>
        <w:t xml:space="preserve"> The company’s ROE is underperforming just below the industry average of 15%. Different measures should be taken to ensure</w:t>
      </w:r>
      <w:r w:rsidR="005F067E" w:rsidRPr="005F7FD9">
        <w:rPr>
          <w:rFonts w:ascii="Times New Roman" w:eastAsia="Times New Roman" w:hAnsi="Times New Roman" w:cs="Times New Roman"/>
          <w:sz w:val="24"/>
          <w:szCs w:val="24"/>
        </w:rPr>
        <w:t xml:space="preserve"> the profit after tax is improved by improving sales revenues and cutting some costs.</w:t>
      </w:r>
    </w:p>
    <w:p w14:paraId="03C568FB" w14:textId="77777777" w:rsidR="00C70B0D" w:rsidRPr="005F7FD9" w:rsidRDefault="00C70B0D" w:rsidP="00C70B0D">
      <w:pPr>
        <w:spacing w:after="0" w:line="240" w:lineRule="auto"/>
        <w:jc w:val="both"/>
        <w:outlineLvl w:val="3"/>
        <w:rPr>
          <w:rFonts w:ascii="Times New Roman" w:eastAsia="Times New Roman" w:hAnsi="Times New Roman" w:cs="Times New Roman"/>
          <w:sz w:val="24"/>
          <w:szCs w:val="24"/>
        </w:rPr>
      </w:pPr>
    </w:p>
    <w:p w14:paraId="73B50CBC" w14:textId="2072E25F" w:rsidR="00474FF8" w:rsidRDefault="00474FF8" w:rsidP="00C70B0D">
      <w:pPr>
        <w:spacing w:after="0" w:line="240" w:lineRule="auto"/>
        <w:jc w:val="both"/>
        <w:outlineLvl w:val="2"/>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2. Liquidity Ratios</w:t>
      </w:r>
    </w:p>
    <w:p w14:paraId="726307F6" w14:textId="77777777" w:rsidR="00C70B0D" w:rsidRPr="005F7FD9" w:rsidRDefault="00C70B0D" w:rsidP="00C70B0D">
      <w:pPr>
        <w:spacing w:after="0" w:line="240" w:lineRule="auto"/>
        <w:jc w:val="both"/>
        <w:outlineLvl w:val="2"/>
        <w:rPr>
          <w:rFonts w:ascii="Times New Roman" w:eastAsia="Times New Roman" w:hAnsi="Times New Roman" w:cs="Times New Roman"/>
          <w:b/>
          <w:bCs/>
          <w:sz w:val="24"/>
          <w:szCs w:val="24"/>
        </w:rPr>
      </w:pPr>
    </w:p>
    <w:p w14:paraId="022C8206" w14:textId="3E79991C" w:rsidR="00474FF8" w:rsidRDefault="00474FF8" w:rsidP="00C70B0D">
      <w:pPr>
        <w:spacing w:after="0" w:line="240" w:lineRule="auto"/>
        <w:jc w:val="both"/>
        <w:outlineLvl w:val="3"/>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Current Ratio</w:t>
      </w:r>
      <w:r w:rsidR="00C70B0D">
        <w:rPr>
          <w:rFonts w:ascii="Times New Roman" w:eastAsia="Times New Roman" w:hAnsi="Times New Roman" w:cs="Times New Roman"/>
          <w:b/>
          <w:bCs/>
          <w:sz w:val="24"/>
          <w:szCs w:val="24"/>
        </w:rPr>
        <w:t xml:space="preserve">: </w:t>
      </w:r>
      <w:r w:rsidRPr="005F7FD9">
        <w:rPr>
          <w:rFonts w:ascii="Times New Roman" w:eastAsia="Times New Roman" w:hAnsi="Times New Roman" w:cs="Times New Roman"/>
          <w:sz w:val="24"/>
          <w:szCs w:val="24"/>
        </w:rPr>
        <w:t xml:space="preserve">The current ratio improved gradually from </w:t>
      </w:r>
      <w:r w:rsidRPr="005F7FD9">
        <w:rPr>
          <w:rFonts w:ascii="Times New Roman" w:eastAsia="Times New Roman" w:hAnsi="Times New Roman" w:cs="Times New Roman"/>
          <w:b/>
          <w:bCs/>
          <w:sz w:val="24"/>
          <w:szCs w:val="24"/>
        </w:rPr>
        <w:t>1.5:1 to 1.7:1</w:t>
      </w:r>
      <w:r w:rsidRPr="005F7FD9">
        <w:rPr>
          <w:rFonts w:ascii="Times New Roman" w:eastAsia="Times New Roman" w:hAnsi="Times New Roman" w:cs="Times New Roman"/>
          <w:sz w:val="24"/>
          <w:szCs w:val="24"/>
        </w:rPr>
        <w:t xml:space="preserve">, indicating an enhanced ability to meet short-term obligations. While this improvement is positive, the ratio remains only moderately </w:t>
      </w:r>
      <w:r w:rsidR="003776F9" w:rsidRPr="005F7FD9">
        <w:rPr>
          <w:rFonts w:ascii="Times New Roman" w:eastAsia="Times New Roman" w:hAnsi="Times New Roman" w:cs="Times New Roman"/>
          <w:sz w:val="24"/>
          <w:szCs w:val="24"/>
        </w:rPr>
        <w:t>below</w:t>
      </w:r>
      <w:r w:rsidRPr="005F7FD9">
        <w:rPr>
          <w:rFonts w:ascii="Times New Roman" w:eastAsia="Times New Roman" w:hAnsi="Times New Roman" w:cs="Times New Roman"/>
          <w:sz w:val="24"/>
          <w:szCs w:val="24"/>
        </w:rPr>
        <w:t xml:space="preserve"> the conventional benchmark of </w:t>
      </w:r>
      <w:r w:rsidR="003776F9" w:rsidRPr="005F7FD9">
        <w:rPr>
          <w:rFonts w:ascii="Times New Roman" w:eastAsia="Times New Roman" w:hAnsi="Times New Roman" w:cs="Times New Roman"/>
          <w:sz w:val="24"/>
          <w:szCs w:val="24"/>
        </w:rPr>
        <w:t>2:1</w:t>
      </w:r>
      <w:r w:rsidRPr="005F7FD9">
        <w:rPr>
          <w:rFonts w:ascii="Times New Roman" w:eastAsia="Times New Roman" w:hAnsi="Times New Roman" w:cs="Times New Roman"/>
          <w:sz w:val="24"/>
          <w:szCs w:val="24"/>
        </w:rPr>
        <w:t>, suggesting limited liquidity headroom. The increase may be driven by higher inventory levels rather than improved cash management.</w:t>
      </w:r>
    </w:p>
    <w:p w14:paraId="59F3A91A" w14:textId="77777777" w:rsidR="00C70B0D" w:rsidRPr="005F7FD9" w:rsidRDefault="00C70B0D" w:rsidP="00C70B0D">
      <w:pPr>
        <w:spacing w:after="0" w:line="240" w:lineRule="auto"/>
        <w:jc w:val="both"/>
        <w:outlineLvl w:val="3"/>
        <w:rPr>
          <w:rFonts w:ascii="Times New Roman" w:eastAsia="Times New Roman" w:hAnsi="Times New Roman" w:cs="Times New Roman"/>
          <w:sz w:val="24"/>
          <w:szCs w:val="24"/>
        </w:rPr>
      </w:pPr>
    </w:p>
    <w:p w14:paraId="124909B9" w14:textId="1D55AC2F" w:rsidR="00474FF8" w:rsidRDefault="00474FF8" w:rsidP="00C70B0D">
      <w:pPr>
        <w:spacing w:after="0" w:line="240" w:lineRule="auto"/>
        <w:jc w:val="both"/>
        <w:outlineLvl w:val="3"/>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Quick Ratio</w:t>
      </w:r>
      <w:r w:rsidR="00C70B0D">
        <w:rPr>
          <w:rFonts w:ascii="Times New Roman" w:eastAsia="Times New Roman" w:hAnsi="Times New Roman" w:cs="Times New Roman"/>
          <w:b/>
          <w:bCs/>
          <w:sz w:val="24"/>
          <w:szCs w:val="24"/>
        </w:rPr>
        <w:t xml:space="preserve">: </w:t>
      </w:r>
      <w:r w:rsidRPr="005F7FD9">
        <w:rPr>
          <w:rFonts w:ascii="Times New Roman" w:eastAsia="Times New Roman" w:hAnsi="Times New Roman" w:cs="Times New Roman"/>
          <w:sz w:val="24"/>
          <w:szCs w:val="24"/>
        </w:rPr>
        <w:t xml:space="preserve">The quick ratio rose from </w:t>
      </w:r>
      <w:r w:rsidRPr="005F7FD9">
        <w:rPr>
          <w:rFonts w:ascii="Times New Roman" w:eastAsia="Times New Roman" w:hAnsi="Times New Roman" w:cs="Times New Roman"/>
          <w:b/>
          <w:bCs/>
          <w:sz w:val="24"/>
          <w:szCs w:val="24"/>
        </w:rPr>
        <w:t>0.75:1 to 0.8</w:t>
      </w:r>
      <w:r w:rsidR="001A2637">
        <w:rPr>
          <w:rFonts w:ascii="Times New Roman" w:eastAsia="Times New Roman" w:hAnsi="Times New Roman" w:cs="Times New Roman"/>
          <w:b/>
          <w:bCs/>
          <w:sz w:val="24"/>
          <w:szCs w:val="24"/>
        </w:rPr>
        <w:t>6</w:t>
      </w:r>
      <w:r w:rsidRPr="005F7FD9">
        <w:rPr>
          <w:rFonts w:ascii="Times New Roman" w:eastAsia="Times New Roman" w:hAnsi="Times New Roman" w:cs="Times New Roman"/>
          <w:b/>
          <w:bCs/>
          <w:sz w:val="24"/>
          <w:szCs w:val="24"/>
        </w:rPr>
        <w:t>:1</w:t>
      </w:r>
      <w:r w:rsidRPr="005F7FD9">
        <w:rPr>
          <w:rFonts w:ascii="Times New Roman" w:eastAsia="Times New Roman" w:hAnsi="Times New Roman" w:cs="Times New Roman"/>
          <w:sz w:val="24"/>
          <w:szCs w:val="24"/>
        </w:rPr>
        <w:t>, remaining below the ideal</w:t>
      </w:r>
      <w:r w:rsidR="002217AE" w:rsidRPr="005F7FD9">
        <w:rPr>
          <w:rFonts w:ascii="Times New Roman" w:eastAsia="Times New Roman" w:hAnsi="Times New Roman" w:cs="Times New Roman"/>
          <w:sz w:val="24"/>
          <w:szCs w:val="24"/>
        </w:rPr>
        <w:t xml:space="preserve"> industry</w:t>
      </w:r>
      <w:r w:rsidRPr="005F7FD9">
        <w:rPr>
          <w:rFonts w:ascii="Times New Roman" w:eastAsia="Times New Roman" w:hAnsi="Times New Roman" w:cs="Times New Roman"/>
          <w:sz w:val="24"/>
          <w:szCs w:val="24"/>
        </w:rPr>
        <w:t xml:space="preserve"> benchmark of 1:1 throughout the period. This implies that </w:t>
      </w:r>
      <w:r w:rsidR="003776F9" w:rsidRPr="005F7FD9">
        <w:rPr>
          <w:rFonts w:ascii="Times New Roman" w:eastAsia="Times New Roman" w:hAnsi="Times New Roman" w:cs="Times New Roman"/>
          <w:sz w:val="24"/>
          <w:szCs w:val="24"/>
        </w:rPr>
        <w:t>KHBP</w:t>
      </w:r>
      <w:r w:rsidRPr="005F7FD9">
        <w:rPr>
          <w:rFonts w:ascii="Times New Roman" w:eastAsia="Times New Roman" w:hAnsi="Times New Roman" w:cs="Times New Roman"/>
          <w:sz w:val="24"/>
          <w:szCs w:val="24"/>
        </w:rPr>
        <w:t xml:space="preserve"> remains dependent on inventory sales to meet short-term liabilities. Although there is an improving trend, the ratio indicates potential liquidity pressure if inventory becomes obsolete or demand weakens.</w:t>
      </w:r>
    </w:p>
    <w:p w14:paraId="6AD0FD67" w14:textId="4C9D63C8" w:rsidR="00D11386" w:rsidRDefault="00D11386" w:rsidP="00C70B0D">
      <w:pPr>
        <w:spacing w:after="0" w:line="240" w:lineRule="auto"/>
        <w:jc w:val="both"/>
        <w:outlineLvl w:val="3"/>
        <w:rPr>
          <w:rFonts w:ascii="Times New Roman" w:eastAsia="Times New Roman" w:hAnsi="Times New Roman" w:cs="Times New Roman"/>
          <w:sz w:val="24"/>
          <w:szCs w:val="24"/>
        </w:rPr>
      </w:pPr>
    </w:p>
    <w:p w14:paraId="3B7EEF28" w14:textId="783C6108" w:rsidR="00C70B0D" w:rsidRPr="005F7FD9" w:rsidRDefault="00C70B0D" w:rsidP="00C70B0D">
      <w:pPr>
        <w:spacing w:after="0" w:line="240" w:lineRule="auto"/>
        <w:jc w:val="both"/>
        <w:outlineLvl w:val="3"/>
        <w:rPr>
          <w:rFonts w:ascii="Times New Roman" w:eastAsia="Times New Roman" w:hAnsi="Times New Roman" w:cs="Times New Roman"/>
          <w:sz w:val="24"/>
          <w:szCs w:val="24"/>
        </w:rPr>
      </w:pPr>
    </w:p>
    <w:p w14:paraId="1706AB51" w14:textId="2DDF7177" w:rsidR="00474FF8" w:rsidRDefault="0076250E" w:rsidP="00C70B0D">
      <w:pPr>
        <w:spacing w:after="0" w:line="240" w:lineRule="auto"/>
        <w:jc w:val="both"/>
        <w:outlineLvl w:val="2"/>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3</w:t>
      </w:r>
      <w:r w:rsidR="00474FF8" w:rsidRPr="005F7FD9">
        <w:rPr>
          <w:rFonts w:ascii="Times New Roman" w:eastAsia="Times New Roman" w:hAnsi="Times New Roman" w:cs="Times New Roman"/>
          <w:b/>
          <w:bCs/>
          <w:sz w:val="24"/>
          <w:szCs w:val="24"/>
        </w:rPr>
        <w:t>. Gearing and Risk Ratios</w:t>
      </w:r>
    </w:p>
    <w:p w14:paraId="7010A361" w14:textId="77777777" w:rsidR="00C70B0D" w:rsidRPr="005F7FD9" w:rsidRDefault="00C70B0D" w:rsidP="00C70B0D">
      <w:pPr>
        <w:spacing w:after="0" w:line="240" w:lineRule="auto"/>
        <w:jc w:val="both"/>
        <w:outlineLvl w:val="2"/>
        <w:rPr>
          <w:rFonts w:ascii="Times New Roman" w:eastAsia="Times New Roman" w:hAnsi="Times New Roman" w:cs="Times New Roman"/>
          <w:b/>
          <w:bCs/>
          <w:sz w:val="24"/>
          <w:szCs w:val="24"/>
        </w:rPr>
      </w:pPr>
    </w:p>
    <w:p w14:paraId="3A741992" w14:textId="48DA467E" w:rsidR="00474FF8" w:rsidRDefault="00875707" w:rsidP="00C70B0D">
      <w:pPr>
        <w:spacing w:after="0" w:line="240" w:lineRule="auto"/>
        <w:jc w:val="both"/>
        <w:outlineLvl w:val="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Debt to equity ratio</w:t>
      </w:r>
      <w:r w:rsidR="00C70B0D">
        <w:rPr>
          <w:rFonts w:ascii="Times New Roman" w:eastAsia="Times New Roman" w:hAnsi="Times New Roman" w:cs="Times New Roman"/>
          <w:b/>
          <w:bCs/>
          <w:sz w:val="24"/>
          <w:szCs w:val="24"/>
        </w:rPr>
        <w:t xml:space="preserve">: </w:t>
      </w:r>
      <w:r w:rsidRPr="00875707">
        <w:rPr>
          <w:rFonts w:ascii="Times New Roman" w:eastAsia="Times New Roman" w:hAnsi="Times New Roman" w:cs="Times New Roman"/>
          <w:sz w:val="24"/>
          <w:szCs w:val="24"/>
        </w:rPr>
        <w:t>This is a major red flag to the company. The company is now more debt-financed than equity-financed (over 100%). Compared to industry 40%, the firm is highly leveraged. This exposes company to Financial risk,Interest burden,Vulnerability to economic downturn.</w:t>
      </w:r>
      <w:r w:rsidR="00474FF8" w:rsidRPr="005F7FD9">
        <w:rPr>
          <w:rFonts w:ascii="Times New Roman" w:eastAsia="Times New Roman" w:hAnsi="Times New Roman" w:cs="Times New Roman"/>
          <w:sz w:val="24"/>
          <w:szCs w:val="24"/>
        </w:rPr>
        <w:t xml:space="preserve">. This indicates growing reliance on debt financing to support expansion. While moderate gearing can enhance returns, in </w:t>
      </w:r>
      <w:r w:rsidR="004038FA" w:rsidRPr="005F7FD9">
        <w:rPr>
          <w:rFonts w:ascii="Times New Roman" w:eastAsia="Times New Roman" w:hAnsi="Times New Roman" w:cs="Times New Roman"/>
          <w:sz w:val="24"/>
          <w:szCs w:val="24"/>
        </w:rPr>
        <w:t>KHBP</w:t>
      </w:r>
      <w:r w:rsidR="00474FF8" w:rsidRPr="005F7FD9">
        <w:rPr>
          <w:rFonts w:ascii="Times New Roman" w:eastAsia="Times New Roman" w:hAnsi="Times New Roman" w:cs="Times New Roman"/>
          <w:sz w:val="24"/>
          <w:szCs w:val="24"/>
        </w:rPr>
        <w:t>’s case the increasing debt has not resulted in improved profitability, thereby increasing financial risk without corresponding rewards.</w:t>
      </w:r>
      <w:r w:rsidR="000E0995" w:rsidRPr="005F7FD9">
        <w:rPr>
          <w:rFonts w:ascii="Times New Roman" w:eastAsia="Times New Roman" w:hAnsi="Times New Roman" w:cs="Times New Roman"/>
          <w:sz w:val="24"/>
          <w:szCs w:val="24"/>
        </w:rPr>
        <w:t xml:space="preserve"> This excessive dependence on debts if not well managed can turn the company into financial risks and distress in the future.</w:t>
      </w:r>
    </w:p>
    <w:p w14:paraId="0E986D4C" w14:textId="77777777" w:rsidR="00C70B0D" w:rsidRPr="005F7FD9" w:rsidRDefault="00C70B0D" w:rsidP="00C70B0D">
      <w:pPr>
        <w:spacing w:after="0" w:line="240" w:lineRule="auto"/>
        <w:jc w:val="both"/>
        <w:outlineLvl w:val="3"/>
        <w:rPr>
          <w:rFonts w:ascii="Times New Roman" w:eastAsia="Times New Roman" w:hAnsi="Times New Roman" w:cs="Times New Roman"/>
          <w:sz w:val="24"/>
          <w:szCs w:val="24"/>
        </w:rPr>
      </w:pPr>
    </w:p>
    <w:p w14:paraId="60414534" w14:textId="0DE3E71C" w:rsidR="00474FF8" w:rsidRDefault="00474FF8" w:rsidP="00C70B0D">
      <w:pPr>
        <w:spacing w:after="0" w:line="240" w:lineRule="auto"/>
        <w:jc w:val="both"/>
        <w:outlineLvl w:val="3"/>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Interest Cover</w:t>
      </w:r>
      <w:r w:rsidR="00C70B0D">
        <w:rPr>
          <w:rFonts w:ascii="Times New Roman" w:eastAsia="Times New Roman" w:hAnsi="Times New Roman" w:cs="Times New Roman"/>
          <w:b/>
          <w:bCs/>
          <w:sz w:val="24"/>
          <w:szCs w:val="24"/>
        </w:rPr>
        <w:t xml:space="preserve">: </w:t>
      </w:r>
      <w:r w:rsidRPr="005F7FD9">
        <w:rPr>
          <w:rFonts w:ascii="Times New Roman" w:eastAsia="Times New Roman" w:hAnsi="Times New Roman" w:cs="Times New Roman"/>
          <w:sz w:val="24"/>
          <w:szCs w:val="24"/>
        </w:rPr>
        <w:t xml:space="preserve">Interest cover deteriorated significantly from </w:t>
      </w:r>
      <w:r w:rsidRPr="005F7FD9">
        <w:rPr>
          <w:rFonts w:ascii="Times New Roman" w:eastAsia="Times New Roman" w:hAnsi="Times New Roman" w:cs="Times New Roman"/>
          <w:b/>
          <w:bCs/>
          <w:sz w:val="24"/>
          <w:szCs w:val="24"/>
        </w:rPr>
        <w:t>4.0 times to 2.8 times</w:t>
      </w:r>
      <w:r w:rsidRPr="005F7FD9">
        <w:rPr>
          <w:rFonts w:ascii="Times New Roman" w:eastAsia="Times New Roman" w:hAnsi="Times New Roman" w:cs="Times New Roman"/>
          <w:sz w:val="24"/>
          <w:szCs w:val="24"/>
        </w:rPr>
        <w:t xml:space="preserve">, indicating reduced ability to service finance costs from operating profits. This decline suggests that the company is becoming more vulnerable to interest rate increases or profit downturns. A cover below </w:t>
      </w:r>
      <w:r w:rsidR="00B97604" w:rsidRPr="005F7FD9">
        <w:rPr>
          <w:rFonts w:ascii="Times New Roman" w:eastAsia="Times New Roman" w:hAnsi="Times New Roman" w:cs="Times New Roman"/>
          <w:sz w:val="24"/>
          <w:szCs w:val="24"/>
        </w:rPr>
        <w:t>4</w:t>
      </w:r>
      <w:r w:rsidRPr="005F7FD9">
        <w:rPr>
          <w:rFonts w:ascii="Times New Roman" w:eastAsia="Times New Roman" w:hAnsi="Times New Roman" w:cs="Times New Roman"/>
          <w:sz w:val="24"/>
          <w:szCs w:val="24"/>
        </w:rPr>
        <w:t xml:space="preserve"> times </w:t>
      </w:r>
      <w:r w:rsidR="00B97604" w:rsidRPr="005F7FD9">
        <w:rPr>
          <w:rFonts w:ascii="Times New Roman" w:eastAsia="Times New Roman" w:hAnsi="Times New Roman" w:cs="Times New Roman"/>
          <w:sz w:val="24"/>
          <w:szCs w:val="24"/>
        </w:rPr>
        <w:t xml:space="preserve">as the industry average </w:t>
      </w:r>
      <w:r w:rsidRPr="005F7FD9">
        <w:rPr>
          <w:rFonts w:ascii="Times New Roman" w:eastAsia="Times New Roman" w:hAnsi="Times New Roman" w:cs="Times New Roman"/>
          <w:sz w:val="24"/>
          <w:szCs w:val="24"/>
        </w:rPr>
        <w:t xml:space="preserve">may concern lenders and could lead to stricter borrowing </w:t>
      </w:r>
      <w:r w:rsidR="00B97604" w:rsidRPr="005F7FD9">
        <w:rPr>
          <w:rFonts w:ascii="Times New Roman" w:eastAsia="Times New Roman" w:hAnsi="Times New Roman" w:cs="Times New Roman"/>
          <w:sz w:val="24"/>
          <w:szCs w:val="24"/>
        </w:rPr>
        <w:t xml:space="preserve">and higher cost of capital </w:t>
      </w:r>
      <w:r w:rsidRPr="005F7FD9">
        <w:rPr>
          <w:rFonts w:ascii="Times New Roman" w:eastAsia="Times New Roman" w:hAnsi="Times New Roman" w:cs="Times New Roman"/>
          <w:sz w:val="24"/>
          <w:szCs w:val="24"/>
        </w:rPr>
        <w:t>terms in the future.</w:t>
      </w:r>
    </w:p>
    <w:p w14:paraId="7B25DE5B" w14:textId="3BA765D7" w:rsidR="00923C06" w:rsidRDefault="00923C06" w:rsidP="00C70B0D">
      <w:pPr>
        <w:spacing w:after="0" w:line="240" w:lineRule="auto"/>
        <w:jc w:val="both"/>
        <w:outlineLvl w:val="3"/>
        <w:rPr>
          <w:rFonts w:ascii="Times New Roman" w:eastAsia="Times New Roman" w:hAnsi="Times New Roman" w:cs="Times New Roman"/>
          <w:sz w:val="24"/>
          <w:szCs w:val="24"/>
        </w:rPr>
      </w:pPr>
    </w:p>
    <w:p w14:paraId="1FFAB383" w14:textId="2E942463" w:rsidR="00923C06" w:rsidRDefault="00923C06" w:rsidP="00C70B0D">
      <w:pPr>
        <w:spacing w:after="0" w:line="240" w:lineRule="auto"/>
        <w:jc w:val="both"/>
        <w:outlineLvl w:val="3"/>
        <w:rPr>
          <w:rFonts w:ascii="Times New Roman" w:eastAsia="Times New Roman" w:hAnsi="Times New Roman" w:cs="Times New Roman"/>
          <w:sz w:val="24"/>
          <w:szCs w:val="24"/>
        </w:rPr>
      </w:pPr>
    </w:p>
    <w:p w14:paraId="0444A670" w14:textId="77777777" w:rsidR="00923C06" w:rsidRDefault="00923C06" w:rsidP="00C70B0D">
      <w:pPr>
        <w:spacing w:after="0" w:line="240" w:lineRule="auto"/>
        <w:jc w:val="both"/>
        <w:outlineLvl w:val="3"/>
        <w:rPr>
          <w:rFonts w:ascii="Times New Roman" w:eastAsia="Times New Roman" w:hAnsi="Times New Roman" w:cs="Times New Roman"/>
          <w:sz w:val="24"/>
          <w:szCs w:val="24"/>
        </w:rPr>
      </w:pPr>
    </w:p>
    <w:p w14:paraId="38B9D539" w14:textId="77777777" w:rsidR="00C70B0D" w:rsidRPr="005F7FD9" w:rsidRDefault="00C70B0D" w:rsidP="00C70B0D">
      <w:pPr>
        <w:spacing w:after="0" w:line="240" w:lineRule="auto"/>
        <w:jc w:val="both"/>
        <w:outlineLvl w:val="3"/>
        <w:rPr>
          <w:rFonts w:ascii="Times New Roman" w:eastAsia="Times New Roman" w:hAnsi="Times New Roman" w:cs="Times New Roman"/>
          <w:sz w:val="24"/>
          <w:szCs w:val="24"/>
        </w:rPr>
      </w:pPr>
    </w:p>
    <w:p w14:paraId="07DBE5D8" w14:textId="268B937D" w:rsidR="00AB2CBC" w:rsidRDefault="00574DCC" w:rsidP="00C70B0D">
      <w:pPr>
        <w:spacing w:after="0" w:line="240" w:lineRule="auto"/>
        <w:jc w:val="both"/>
        <w:outlineLvl w:val="1"/>
        <w:rPr>
          <w:rFonts w:ascii="Times New Roman" w:hAnsi="Times New Roman" w:cs="Times New Roman"/>
          <w:b/>
          <w:bCs/>
          <w:sz w:val="24"/>
          <w:szCs w:val="24"/>
        </w:rPr>
      </w:pPr>
      <w:r w:rsidRPr="005F7FD9">
        <w:rPr>
          <w:rFonts w:ascii="Times New Roman" w:eastAsia="Times New Roman" w:hAnsi="Times New Roman" w:cs="Times New Roman"/>
          <w:b/>
          <w:bCs/>
          <w:sz w:val="24"/>
          <w:szCs w:val="24"/>
        </w:rPr>
        <w:lastRenderedPageBreak/>
        <w:t xml:space="preserve">4. </w:t>
      </w:r>
      <w:r w:rsidRPr="005F7FD9">
        <w:rPr>
          <w:rFonts w:ascii="Times New Roman" w:hAnsi="Times New Roman" w:cs="Times New Roman"/>
          <w:b/>
          <w:bCs/>
          <w:sz w:val="24"/>
          <w:szCs w:val="24"/>
        </w:rPr>
        <w:t>Activity ratios</w:t>
      </w:r>
    </w:p>
    <w:p w14:paraId="53A5F248" w14:textId="77777777" w:rsidR="00C70B0D" w:rsidRPr="005F7FD9" w:rsidRDefault="00C70B0D" w:rsidP="00C70B0D">
      <w:pPr>
        <w:spacing w:after="0" w:line="240" w:lineRule="auto"/>
        <w:jc w:val="both"/>
        <w:outlineLvl w:val="1"/>
        <w:rPr>
          <w:rFonts w:ascii="Times New Roman" w:hAnsi="Times New Roman" w:cs="Times New Roman"/>
          <w:b/>
          <w:bCs/>
          <w:sz w:val="24"/>
          <w:szCs w:val="24"/>
        </w:rPr>
      </w:pPr>
    </w:p>
    <w:p w14:paraId="1C185D6E" w14:textId="3132DBE9" w:rsidR="008E4C8A" w:rsidRDefault="008E4C8A" w:rsidP="00C70B0D">
      <w:pPr>
        <w:spacing w:after="0" w:line="240" w:lineRule="auto"/>
        <w:jc w:val="both"/>
        <w:outlineLvl w:val="1"/>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Receivable days</w:t>
      </w:r>
      <w:r w:rsidR="00C70B0D">
        <w:rPr>
          <w:rFonts w:ascii="Times New Roman" w:eastAsia="Times New Roman" w:hAnsi="Times New Roman" w:cs="Times New Roman"/>
          <w:b/>
          <w:bCs/>
          <w:sz w:val="24"/>
          <w:szCs w:val="24"/>
        </w:rPr>
        <w:t xml:space="preserve">: </w:t>
      </w:r>
      <w:r w:rsidRPr="005F7FD9">
        <w:rPr>
          <w:rFonts w:ascii="Times New Roman" w:eastAsia="Times New Roman" w:hAnsi="Times New Roman" w:cs="Times New Roman"/>
          <w:sz w:val="24"/>
          <w:szCs w:val="24"/>
        </w:rPr>
        <w:t xml:space="preserve">This ratio shows the time (number of days the company takes to collects its receivables). KHBP’s receivable days is </w:t>
      </w:r>
      <w:r w:rsidR="002C0F14" w:rsidRPr="005F7FD9">
        <w:rPr>
          <w:rFonts w:ascii="Times New Roman" w:eastAsia="Times New Roman" w:hAnsi="Times New Roman" w:cs="Times New Roman"/>
          <w:sz w:val="24"/>
          <w:szCs w:val="24"/>
        </w:rPr>
        <w:t>41 days, 38 days and 41 days for 2023, 2024 and 2024 respectively. This shows that the company tried to consistently recover its debts from its customers but it is above the industry average of 30 days. This shows that KHBP gives its customer</w:t>
      </w:r>
      <w:r w:rsidR="00C0702B" w:rsidRPr="005F7FD9">
        <w:rPr>
          <w:rFonts w:ascii="Times New Roman" w:eastAsia="Times New Roman" w:hAnsi="Times New Roman" w:cs="Times New Roman"/>
          <w:sz w:val="24"/>
          <w:szCs w:val="24"/>
        </w:rPr>
        <w:t>s good terms and conditions for repayment which may boost sales revenues but if not well administered can increase the risk of bad debts and deteriorate its liquidity position.</w:t>
      </w:r>
    </w:p>
    <w:p w14:paraId="072B4480" w14:textId="77777777" w:rsidR="00C70B0D" w:rsidRPr="005F7FD9" w:rsidRDefault="00C70B0D" w:rsidP="00C70B0D">
      <w:pPr>
        <w:spacing w:after="0" w:line="240" w:lineRule="auto"/>
        <w:jc w:val="both"/>
        <w:outlineLvl w:val="1"/>
        <w:rPr>
          <w:rFonts w:ascii="Times New Roman" w:eastAsia="Times New Roman" w:hAnsi="Times New Roman" w:cs="Times New Roman"/>
          <w:sz w:val="24"/>
          <w:szCs w:val="24"/>
        </w:rPr>
      </w:pPr>
    </w:p>
    <w:p w14:paraId="086D78B8" w14:textId="5EF73845" w:rsidR="00311610" w:rsidRDefault="00311610" w:rsidP="00C70B0D">
      <w:pPr>
        <w:spacing w:after="0" w:line="240" w:lineRule="auto"/>
        <w:jc w:val="both"/>
        <w:outlineLvl w:val="1"/>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Inventory days</w:t>
      </w:r>
      <w:r w:rsidR="00C70B0D">
        <w:rPr>
          <w:rFonts w:ascii="Times New Roman" w:eastAsia="Times New Roman" w:hAnsi="Times New Roman" w:cs="Times New Roman"/>
          <w:b/>
          <w:bCs/>
          <w:sz w:val="24"/>
          <w:szCs w:val="24"/>
        </w:rPr>
        <w:t xml:space="preserve">: </w:t>
      </w:r>
      <w:r w:rsidR="003438B8" w:rsidRPr="005F7FD9">
        <w:rPr>
          <w:rFonts w:ascii="Times New Roman" w:eastAsia="Times New Roman" w:hAnsi="Times New Roman" w:cs="Times New Roman"/>
          <w:sz w:val="24"/>
          <w:szCs w:val="24"/>
        </w:rPr>
        <w:t xml:space="preserve">The company’s inventory days improved steadily from 87 days in 2023 to 81 days in 2024 and 75 days in 2025, indicating </w:t>
      </w:r>
      <w:r w:rsidR="0068112F" w:rsidRPr="005F7FD9">
        <w:rPr>
          <w:rFonts w:ascii="Times New Roman" w:eastAsia="Times New Roman" w:hAnsi="Times New Roman" w:cs="Times New Roman"/>
          <w:sz w:val="24"/>
          <w:szCs w:val="24"/>
        </w:rPr>
        <w:t>better inventory management and faster turnover. This downward trend reflects improved efficiency in purchasing, production and sales coordination over the three year period. Howe</w:t>
      </w:r>
      <w:r w:rsidR="005F4370" w:rsidRPr="005F7FD9">
        <w:rPr>
          <w:rFonts w:ascii="Times New Roman" w:eastAsia="Times New Roman" w:hAnsi="Times New Roman" w:cs="Times New Roman"/>
          <w:sz w:val="24"/>
          <w:szCs w:val="24"/>
        </w:rPr>
        <w:t>ver, inventory days in all years remain above the industry average of 60 days, showing that the company still hold stock longer than competitors. Although the gap with the industry average reduced from 27 days in 2023 to 15 days in 2025, inefficiencies are still evident. Continued improvements in demand forecasting, inventory control, and supply chain management are needed to reach industry standards.</w:t>
      </w:r>
    </w:p>
    <w:p w14:paraId="4D36A83A" w14:textId="77777777" w:rsidR="00C70B0D" w:rsidRPr="005F7FD9" w:rsidRDefault="00C70B0D" w:rsidP="00C70B0D">
      <w:pPr>
        <w:spacing w:after="0" w:line="240" w:lineRule="auto"/>
        <w:jc w:val="both"/>
        <w:outlineLvl w:val="1"/>
        <w:rPr>
          <w:rFonts w:ascii="Times New Roman" w:eastAsia="Times New Roman" w:hAnsi="Times New Roman" w:cs="Times New Roman"/>
          <w:sz w:val="24"/>
          <w:szCs w:val="24"/>
        </w:rPr>
      </w:pPr>
    </w:p>
    <w:p w14:paraId="343EA5BD" w14:textId="5AD71DFA" w:rsidR="00AB2CBC" w:rsidRDefault="005F4370" w:rsidP="00C70B0D">
      <w:pPr>
        <w:spacing w:after="0" w:line="240" w:lineRule="auto"/>
        <w:jc w:val="both"/>
        <w:outlineLvl w:val="1"/>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Payable days</w:t>
      </w:r>
      <w:r w:rsidR="00C70B0D">
        <w:rPr>
          <w:rFonts w:ascii="Times New Roman" w:eastAsia="Times New Roman" w:hAnsi="Times New Roman" w:cs="Times New Roman"/>
          <w:b/>
          <w:bCs/>
          <w:sz w:val="24"/>
          <w:szCs w:val="24"/>
        </w:rPr>
        <w:t xml:space="preserve">: </w:t>
      </w:r>
      <w:r w:rsidR="00644FCA" w:rsidRPr="005F7FD9">
        <w:rPr>
          <w:rFonts w:ascii="Times New Roman" w:eastAsia="Times New Roman" w:hAnsi="Times New Roman" w:cs="Times New Roman"/>
          <w:sz w:val="24"/>
          <w:szCs w:val="24"/>
        </w:rPr>
        <w:t xml:space="preserve">The company’s payable days declined from 87 days in 2023 to 75 days in 2024 and further 67 days in 2025, indicating </w:t>
      </w:r>
      <w:r w:rsidR="00813325" w:rsidRPr="005F7FD9">
        <w:rPr>
          <w:rFonts w:ascii="Times New Roman" w:eastAsia="Times New Roman" w:hAnsi="Times New Roman" w:cs="Times New Roman"/>
          <w:sz w:val="24"/>
          <w:szCs w:val="24"/>
        </w:rPr>
        <w:t>a shift toward faster settlemet of suppliers’ obligations. In 2023 and 2024, payable days were above the industry average of 70 days, suggesting that the company was benefiting from extended supplier credit and stronger short term liquidity. However</w:t>
      </w:r>
      <w:r w:rsidR="00504CD1" w:rsidRPr="005F7FD9">
        <w:rPr>
          <w:rFonts w:ascii="Times New Roman" w:eastAsia="Times New Roman" w:hAnsi="Times New Roman" w:cs="Times New Roman"/>
          <w:sz w:val="24"/>
          <w:szCs w:val="24"/>
        </w:rPr>
        <w:t xml:space="preserve">, by 2025, payable fell slightly below the industry average, implying reduced use of trade credit compared to competitors. While shorter payable </w:t>
      </w:r>
      <w:r w:rsidR="001B2759" w:rsidRPr="005F7FD9">
        <w:rPr>
          <w:rFonts w:ascii="Times New Roman" w:eastAsia="Times New Roman" w:hAnsi="Times New Roman" w:cs="Times New Roman"/>
          <w:sz w:val="24"/>
          <w:szCs w:val="24"/>
        </w:rPr>
        <w:t>days may improve supplier relationships, they can also place pressure on cash flows if not matched with efficient receivable and inventory management.Managementt should balance maintaining good supplier terms with optimizing working capital in line with industry practices.</w:t>
      </w:r>
    </w:p>
    <w:p w14:paraId="09A5D3E5" w14:textId="77777777" w:rsidR="00C70B0D" w:rsidRPr="005F7FD9" w:rsidRDefault="00C70B0D" w:rsidP="00C70B0D">
      <w:pPr>
        <w:spacing w:after="0" w:line="240" w:lineRule="auto"/>
        <w:jc w:val="both"/>
        <w:outlineLvl w:val="1"/>
        <w:rPr>
          <w:rFonts w:ascii="Times New Roman" w:eastAsia="Times New Roman" w:hAnsi="Times New Roman" w:cs="Times New Roman"/>
          <w:sz w:val="24"/>
          <w:szCs w:val="24"/>
        </w:rPr>
      </w:pPr>
    </w:p>
    <w:p w14:paraId="41DFC535" w14:textId="4521D8CC" w:rsidR="00474FF8" w:rsidRDefault="00C70B0D" w:rsidP="00C70B0D">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Conclusion: </w:t>
      </w:r>
      <w:r w:rsidR="00474FF8" w:rsidRPr="005F7FD9">
        <w:rPr>
          <w:rFonts w:ascii="Times New Roman" w:eastAsia="Times New Roman" w:hAnsi="Times New Roman" w:cs="Times New Roman"/>
          <w:sz w:val="24"/>
          <w:szCs w:val="24"/>
        </w:rPr>
        <w:t xml:space="preserve">Although </w:t>
      </w:r>
      <w:r w:rsidR="004C27DA" w:rsidRPr="005F7FD9">
        <w:rPr>
          <w:rFonts w:ascii="Times New Roman" w:eastAsia="Times New Roman" w:hAnsi="Times New Roman" w:cs="Times New Roman"/>
          <w:sz w:val="24"/>
          <w:szCs w:val="24"/>
        </w:rPr>
        <w:t>Kigali Health Bread (KHBP)</w:t>
      </w:r>
      <w:r w:rsidR="00A703E7" w:rsidRPr="005F7FD9">
        <w:rPr>
          <w:rFonts w:ascii="Times New Roman" w:eastAsia="Times New Roman" w:hAnsi="Times New Roman" w:cs="Times New Roman"/>
          <w:sz w:val="24"/>
          <w:szCs w:val="24"/>
        </w:rPr>
        <w:t xml:space="preserve"> Plc</w:t>
      </w:r>
      <w:r w:rsidR="004C27DA" w:rsidRPr="005F7FD9">
        <w:rPr>
          <w:rFonts w:ascii="Times New Roman" w:eastAsia="Times New Roman" w:hAnsi="Times New Roman" w:cs="Times New Roman"/>
          <w:sz w:val="24"/>
          <w:szCs w:val="24"/>
        </w:rPr>
        <w:t xml:space="preserve"> </w:t>
      </w:r>
      <w:r w:rsidR="00474FF8" w:rsidRPr="005F7FD9">
        <w:rPr>
          <w:rFonts w:ascii="Times New Roman" w:eastAsia="Times New Roman" w:hAnsi="Times New Roman" w:cs="Times New Roman"/>
          <w:sz w:val="24"/>
          <w:szCs w:val="24"/>
        </w:rPr>
        <w:t>has achieved consistent revenue growth and modest improvements in efficiency and liquidity, its overall financial performance has weakened. Declining profitability ratios and returns indicate that growth has been achieved at the expense of margins. Simultaneously, increasing gearing and falling interest cover raise concerns over financial risk and sustainability. Management must focus on cost control, pricing strategy, and disciplined capital investment to restore profitability and protect shareholder value.</w:t>
      </w:r>
    </w:p>
    <w:p w14:paraId="3E86EC6A" w14:textId="16B6BE5B" w:rsidR="00C70B0D" w:rsidRDefault="00C70B0D" w:rsidP="00C70B0D">
      <w:pPr>
        <w:spacing w:after="0" w:line="240" w:lineRule="auto"/>
        <w:outlineLvl w:val="1"/>
        <w:rPr>
          <w:rFonts w:ascii="Times New Roman" w:eastAsia="Times New Roman" w:hAnsi="Times New Roman" w:cs="Times New Roman"/>
          <w:sz w:val="24"/>
          <w:szCs w:val="24"/>
        </w:rPr>
      </w:pPr>
    </w:p>
    <w:p w14:paraId="7BB165F9" w14:textId="5B444525" w:rsidR="00923C06" w:rsidRDefault="00923C06" w:rsidP="00C70B0D">
      <w:pPr>
        <w:spacing w:after="0" w:line="240" w:lineRule="auto"/>
        <w:outlineLvl w:val="1"/>
        <w:rPr>
          <w:rFonts w:ascii="Times New Roman" w:eastAsia="Times New Roman" w:hAnsi="Times New Roman" w:cs="Times New Roman"/>
          <w:sz w:val="24"/>
          <w:szCs w:val="24"/>
        </w:rPr>
      </w:pPr>
    </w:p>
    <w:p w14:paraId="651D8A49" w14:textId="451218C4" w:rsidR="00923C06" w:rsidRDefault="00923C06" w:rsidP="00C70B0D">
      <w:pPr>
        <w:spacing w:after="0" w:line="240" w:lineRule="auto"/>
        <w:outlineLvl w:val="1"/>
        <w:rPr>
          <w:rFonts w:ascii="Times New Roman" w:eastAsia="Times New Roman" w:hAnsi="Times New Roman" w:cs="Times New Roman"/>
          <w:sz w:val="24"/>
          <w:szCs w:val="24"/>
        </w:rPr>
      </w:pPr>
    </w:p>
    <w:p w14:paraId="624CFB01" w14:textId="7E75DA0D" w:rsidR="00923C06" w:rsidRDefault="00923C06" w:rsidP="00C70B0D">
      <w:pPr>
        <w:spacing w:after="0" w:line="240" w:lineRule="auto"/>
        <w:outlineLvl w:val="1"/>
        <w:rPr>
          <w:rFonts w:ascii="Times New Roman" w:eastAsia="Times New Roman" w:hAnsi="Times New Roman" w:cs="Times New Roman"/>
          <w:sz w:val="24"/>
          <w:szCs w:val="24"/>
        </w:rPr>
      </w:pPr>
    </w:p>
    <w:p w14:paraId="0A3B1D70" w14:textId="419628D2" w:rsidR="00923C06" w:rsidRDefault="00923C06" w:rsidP="00C70B0D">
      <w:pPr>
        <w:spacing w:after="0" w:line="240" w:lineRule="auto"/>
        <w:outlineLvl w:val="1"/>
        <w:rPr>
          <w:rFonts w:ascii="Times New Roman" w:eastAsia="Times New Roman" w:hAnsi="Times New Roman" w:cs="Times New Roman"/>
          <w:sz w:val="24"/>
          <w:szCs w:val="24"/>
        </w:rPr>
      </w:pPr>
    </w:p>
    <w:p w14:paraId="38A8DED9" w14:textId="0ABFFD5C" w:rsidR="00923C06" w:rsidRDefault="00923C06" w:rsidP="00C70B0D">
      <w:pPr>
        <w:spacing w:after="0" w:line="240" w:lineRule="auto"/>
        <w:outlineLvl w:val="1"/>
        <w:rPr>
          <w:rFonts w:ascii="Times New Roman" w:eastAsia="Times New Roman" w:hAnsi="Times New Roman" w:cs="Times New Roman"/>
          <w:sz w:val="24"/>
          <w:szCs w:val="24"/>
        </w:rPr>
      </w:pPr>
    </w:p>
    <w:p w14:paraId="02675B1D" w14:textId="6BB82660" w:rsidR="00923C06" w:rsidRDefault="00923C06" w:rsidP="00C70B0D">
      <w:pPr>
        <w:spacing w:after="0" w:line="240" w:lineRule="auto"/>
        <w:outlineLvl w:val="1"/>
        <w:rPr>
          <w:rFonts w:ascii="Times New Roman" w:eastAsia="Times New Roman" w:hAnsi="Times New Roman" w:cs="Times New Roman"/>
          <w:sz w:val="24"/>
          <w:szCs w:val="24"/>
        </w:rPr>
      </w:pPr>
    </w:p>
    <w:p w14:paraId="12A52C6F" w14:textId="77F24830" w:rsidR="00923C06" w:rsidRDefault="00923C06" w:rsidP="00C70B0D">
      <w:pPr>
        <w:spacing w:after="0" w:line="240" w:lineRule="auto"/>
        <w:outlineLvl w:val="1"/>
        <w:rPr>
          <w:rFonts w:ascii="Times New Roman" w:eastAsia="Times New Roman" w:hAnsi="Times New Roman" w:cs="Times New Roman"/>
          <w:sz w:val="24"/>
          <w:szCs w:val="24"/>
        </w:rPr>
      </w:pPr>
    </w:p>
    <w:p w14:paraId="24C84DA7" w14:textId="59DFAA88" w:rsidR="00923C06" w:rsidRDefault="00923C06" w:rsidP="00C70B0D">
      <w:pPr>
        <w:spacing w:after="0" w:line="240" w:lineRule="auto"/>
        <w:outlineLvl w:val="1"/>
        <w:rPr>
          <w:rFonts w:ascii="Times New Roman" w:eastAsia="Times New Roman" w:hAnsi="Times New Roman" w:cs="Times New Roman"/>
          <w:sz w:val="24"/>
          <w:szCs w:val="24"/>
        </w:rPr>
      </w:pPr>
    </w:p>
    <w:p w14:paraId="749E064F" w14:textId="5686CF84" w:rsidR="00923C06" w:rsidRDefault="00923C06" w:rsidP="00C70B0D">
      <w:pPr>
        <w:spacing w:after="0" w:line="240" w:lineRule="auto"/>
        <w:outlineLvl w:val="1"/>
        <w:rPr>
          <w:rFonts w:ascii="Times New Roman" w:eastAsia="Times New Roman" w:hAnsi="Times New Roman" w:cs="Times New Roman"/>
          <w:sz w:val="24"/>
          <w:szCs w:val="24"/>
        </w:rPr>
      </w:pPr>
    </w:p>
    <w:p w14:paraId="0CD3F012" w14:textId="3898CC9D" w:rsidR="00923C06" w:rsidRDefault="00923C06" w:rsidP="00C70B0D">
      <w:pPr>
        <w:spacing w:after="0" w:line="240" w:lineRule="auto"/>
        <w:outlineLvl w:val="1"/>
        <w:rPr>
          <w:rFonts w:ascii="Times New Roman" w:eastAsia="Times New Roman" w:hAnsi="Times New Roman" w:cs="Times New Roman"/>
          <w:sz w:val="24"/>
          <w:szCs w:val="24"/>
        </w:rPr>
      </w:pPr>
    </w:p>
    <w:p w14:paraId="58EE6798" w14:textId="77777777" w:rsidR="00923C06" w:rsidRPr="005F7FD9" w:rsidRDefault="00923C06" w:rsidP="00C70B0D">
      <w:pPr>
        <w:spacing w:after="0" w:line="240" w:lineRule="auto"/>
        <w:outlineLvl w:val="1"/>
        <w:rPr>
          <w:rFonts w:ascii="Times New Roman" w:eastAsia="Times New Roman" w:hAnsi="Times New Roman" w:cs="Times New Roman"/>
          <w:sz w:val="24"/>
          <w:szCs w:val="24"/>
        </w:rPr>
      </w:pPr>
    </w:p>
    <w:p w14:paraId="1E35A2FC" w14:textId="4C0E15AF" w:rsidR="00474FF8" w:rsidRDefault="00782C49" w:rsidP="005F7FD9">
      <w:pPr>
        <w:spacing w:after="0" w:line="240" w:lineRule="auto"/>
        <w:jc w:val="both"/>
        <w:rPr>
          <w:rFonts w:ascii="Times New Roman" w:eastAsia="Times New Roman" w:hAnsi="Times New Roman" w:cs="Times New Roman"/>
          <w:b/>
          <w:sz w:val="24"/>
          <w:szCs w:val="24"/>
        </w:rPr>
      </w:pPr>
      <w:r w:rsidRPr="005F7FD9">
        <w:rPr>
          <w:rFonts w:ascii="Times New Roman" w:eastAsia="Times New Roman" w:hAnsi="Times New Roman" w:cs="Times New Roman"/>
          <w:b/>
          <w:sz w:val="24"/>
          <w:szCs w:val="24"/>
        </w:rPr>
        <w:lastRenderedPageBreak/>
        <w:t>Appendix.</w:t>
      </w:r>
    </w:p>
    <w:p w14:paraId="5362C5CC" w14:textId="77777777" w:rsidR="00D11386" w:rsidRPr="005F7FD9" w:rsidRDefault="00D11386" w:rsidP="005F7FD9">
      <w:pPr>
        <w:spacing w:after="0" w:line="240" w:lineRule="auto"/>
        <w:jc w:val="both"/>
        <w:rPr>
          <w:rFonts w:ascii="Times New Roman" w:eastAsia="Times New Roman" w:hAnsi="Times New Roman" w:cs="Times New Roman"/>
          <w:b/>
          <w:sz w:val="24"/>
          <w:szCs w:val="24"/>
        </w:rPr>
      </w:pPr>
    </w:p>
    <w:p w14:paraId="0004C714" w14:textId="3B7C086B" w:rsidR="003D1F25" w:rsidRPr="005F7FD9" w:rsidRDefault="003D1F25" w:rsidP="005F7FD9">
      <w:pPr>
        <w:spacing w:after="0" w:line="240" w:lineRule="auto"/>
        <w:outlineLvl w:val="1"/>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Calculation of Financial Ratios (12 marks)</w:t>
      </w:r>
    </w:p>
    <w:p w14:paraId="5255FC77" w14:textId="77777777" w:rsidR="003D1F25" w:rsidRPr="005F7FD9" w:rsidRDefault="003D1F25" w:rsidP="005F7FD9">
      <w:pPr>
        <w:spacing w:after="0" w:line="240" w:lineRule="auto"/>
        <w:outlineLvl w:val="2"/>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1. Profitability Ratios</w:t>
      </w:r>
    </w:p>
    <w:p w14:paraId="64F88EAA" w14:textId="77777777" w:rsidR="00263E9B" w:rsidRDefault="003D1F25" w:rsidP="00C70B0D">
      <w:pPr>
        <w:spacing w:after="0" w:line="240" w:lineRule="auto"/>
        <w:outlineLvl w:val="3"/>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 xml:space="preserve">(i) Gross </w:t>
      </w:r>
      <w:r w:rsidR="00C70B0D">
        <w:rPr>
          <w:rFonts w:ascii="Times New Roman" w:eastAsia="Times New Roman" w:hAnsi="Times New Roman" w:cs="Times New Roman"/>
          <w:b/>
          <w:bCs/>
          <w:sz w:val="24"/>
          <w:szCs w:val="24"/>
        </w:rPr>
        <w:t>Profit Margi</w:t>
      </w:r>
    </w:p>
    <w:p w14:paraId="220793C7" w14:textId="08BD0244" w:rsidR="00C70B0D" w:rsidRPr="009A23D3" w:rsidRDefault="003D1F25" w:rsidP="009A23D3">
      <w:pPr>
        <w:spacing w:after="0" w:line="240" w:lineRule="auto"/>
        <w:outlineLvl w:val="3"/>
        <w:rPr>
          <w:rFonts w:ascii="Times New Roman" w:eastAsia="Times New Roman" w:hAnsi="Times New Roman" w:cs="Times New Roman"/>
          <w:b/>
          <w:bCs/>
          <w:sz w:val="24"/>
          <w:szCs w:val="24"/>
        </w:rPr>
      </w:pPr>
      <m:oMathPara>
        <m:oMath>
          <m:r>
            <m:rPr>
              <m:nor/>
            </m:rPr>
            <w:rPr>
              <w:rFonts w:ascii="Times New Roman" w:eastAsia="Times New Roman" w:hAnsi="Times New Roman" w:cs="Times New Roman"/>
              <w:sz w:val="24"/>
              <w:szCs w:val="24"/>
            </w:rPr>
            <m:t>Gross Profit Margin</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nor/>
                </m:rPr>
                <w:rPr>
                  <w:rFonts w:ascii="Times New Roman" w:eastAsia="Times New Roman" w:hAnsi="Times New Roman" w:cs="Times New Roman"/>
                  <w:sz w:val="24"/>
                  <w:szCs w:val="24"/>
                </w:rPr>
                <m:t>Gross Profit</m:t>
              </m:r>
            </m:num>
            <m:den>
              <m:r>
                <m:rPr>
                  <m:nor/>
                </m:rPr>
                <w:rPr>
                  <w:rFonts w:ascii="Times New Roman" w:eastAsia="Times New Roman" w:hAnsi="Times New Roman" w:cs="Times New Roman"/>
                  <w:sz w:val="24"/>
                  <w:szCs w:val="24"/>
                </w:rPr>
                <m:t>Revenue</m:t>
              </m:r>
            </m:den>
          </m:f>
          <m:r>
            <w:rPr>
              <w:rFonts w:ascii="Cambria Math" w:eastAsia="Times New Roman" w:hAnsi="Cambria Math" w:cs="Times New Roman"/>
              <w:sz w:val="24"/>
              <w:szCs w:val="24"/>
            </w:rPr>
            <m:t>×100</m:t>
          </m:r>
        </m:oMath>
      </m:oMathPara>
    </w:p>
    <w:p w14:paraId="3B9A057B" w14:textId="77777777" w:rsidR="00C70B0D" w:rsidRPr="005F7FD9" w:rsidRDefault="00C70B0D" w:rsidP="005F7FD9">
      <w:pPr>
        <w:spacing w:after="0" w:line="240" w:lineRule="auto"/>
        <w:rPr>
          <w:rFonts w:ascii="Times New Roman" w:eastAsia="Times New Roman" w:hAnsi="Times New Roman" w:cs="Times New Roman"/>
          <w:sz w:val="24"/>
          <w:szCs w:val="24"/>
        </w:rPr>
      </w:pPr>
    </w:p>
    <w:p w14:paraId="75B414F0" w14:textId="77777777" w:rsidR="003D1F25" w:rsidRPr="005F7FD9" w:rsidRDefault="003D1F25" w:rsidP="005F7FD9">
      <w:pPr>
        <w:numPr>
          <w:ilvl w:val="0"/>
          <w:numId w:val="7"/>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2023: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5,400</m:t>
            </m:r>
          </m:num>
          <m:den>
            <m:r>
              <w:rPr>
                <w:rFonts w:ascii="Cambria Math" w:eastAsia="Times New Roman" w:hAnsi="Cambria Math" w:cs="Times New Roman"/>
                <w:sz w:val="24"/>
                <w:szCs w:val="24"/>
              </w:rPr>
              <m:t>18,000</m:t>
            </m:r>
          </m:den>
        </m:f>
        <m:r>
          <w:rPr>
            <w:rFonts w:ascii="Cambria Math" w:eastAsia="Times New Roman" w:hAnsi="Cambria Math" w:cs="Times New Roman"/>
            <w:sz w:val="24"/>
            <w:szCs w:val="24"/>
          </w:rPr>
          <m:t>×100=30.0</m:t>
        </m:r>
        <m:r>
          <m:rPr>
            <m:sty m:val="p"/>
          </m:rPr>
          <w:rPr>
            <w:rFonts w:ascii="Cambria Math" w:eastAsia="Times New Roman" w:hAnsi="Cambria Math" w:cs="Times New Roman"/>
            <w:sz w:val="24"/>
            <w:szCs w:val="24"/>
          </w:rPr>
          <m:t>%</m:t>
        </m:r>
      </m:oMath>
    </w:p>
    <w:p w14:paraId="18942151" w14:textId="77777777" w:rsidR="003D1F25" w:rsidRPr="005F7FD9" w:rsidRDefault="003D1F25" w:rsidP="005F7FD9">
      <w:pPr>
        <w:numPr>
          <w:ilvl w:val="0"/>
          <w:numId w:val="7"/>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2024: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5,800</m:t>
            </m:r>
          </m:num>
          <m:den>
            <m:r>
              <w:rPr>
                <w:rFonts w:ascii="Cambria Math" w:eastAsia="Times New Roman" w:hAnsi="Cambria Math" w:cs="Times New Roman"/>
                <w:sz w:val="24"/>
                <w:szCs w:val="24"/>
              </w:rPr>
              <m:t>20,500</m:t>
            </m:r>
          </m:den>
        </m:f>
        <m:r>
          <w:rPr>
            <w:rFonts w:ascii="Cambria Math" w:eastAsia="Times New Roman" w:hAnsi="Cambria Math" w:cs="Times New Roman"/>
            <w:sz w:val="24"/>
            <w:szCs w:val="24"/>
          </w:rPr>
          <m:t>×100=28.3</m:t>
        </m:r>
        <m:r>
          <m:rPr>
            <m:sty m:val="p"/>
          </m:rPr>
          <w:rPr>
            <w:rFonts w:ascii="Cambria Math" w:eastAsia="Times New Roman" w:hAnsi="Cambria Math" w:cs="Times New Roman"/>
            <w:sz w:val="24"/>
            <w:szCs w:val="24"/>
          </w:rPr>
          <m:t>%</m:t>
        </m:r>
      </m:oMath>
    </w:p>
    <w:p w14:paraId="05CEEA16" w14:textId="6A17B95F" w:rsidR="003D1F25" w:rsidRDefault="003D1F25" w:rsidP="005F7FD9">
      <w:pPr>
        <w:numPr>
          <w:ilvl w:val="0"/>
          <w:numId w:val="7"/>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2025: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6,500</m:t>
            </m:r>
          </m:num>
          <m:den>
            <m:r>
              <w:rPr>
                <w:rFonts w:ascii="Cambria Math" w:eastAsia="Times New Roman" w:hAnsi="Cambria Math" w:cs="Times New Roman"/>
                <w:sz w:val="24"/>
                <w:szCs w:val="24"/>
              </w:rPr>
              <m:t>24,000</m:t>
            </m:r>
          </m:den>
        </m:f>
        <m:r>
          <w:rPr>
            <w:rFonts w:ascii="Cambria Math" w:eastAsia="Times New Roman" w:hAnsi="Cambria Math" w:cs="Times New Roman"/>
            <w:sz w:val="24"/>
            <w:szCs w:val="24"/>
          </w:rPr>
          <m:t>×100=27.1</m:t>
        </m:r>
      </m:oMath>
    </w:p>
    <w:p w14:paraId="2B2F71F1" w14:textId="77777777" w:rsidR="00263E9B" w:rsidRPr="005F7FD9" w:rsidRDefault="00263E9B" w:rsidP="00263E9B">
      <w:pPr>
        <w:spacing w:after="0" w:line="240" w:lineRule="auto"/>
        <w:ind w:left="720"/>
        <w:rPr>
          <w:rFonts w:ascii="Times New Roman" w:eastAsia="Times New Roman" w:hAnsi="Times New Roman" w:cs="Times New Roman"/>
          <w:sz w:val="24"/>
          <w:szCs w:val="24"/>
        </w:rPr>
      </w:pPr>
    </w:p>
    <w:p w14:paraId="6DF6F04F" w14:textId="77777777" w:rsidR="003D1F25" w:rsidRPr="005F7FD9" w:rsidRDefault="003D1F25" w:rsidP="005F7FD9">
      <w:pPr>
        <w:spacing w:after="0" w:line="240" w:lineRule="auto"/>
        <w:outlineLvl w:val="3"/>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(ii) Operating Profit Margin</w:t>
      </w:r>
    </w:p>
    <w:p w14:paraId="356DE7E2" w14:textId="0F70E26C" w:rsidR="003D1F25" w:rsidRPr="005F7FD9" w:rsidRDefault="003D1F25" w:rsidP="005F7FD9">
      <w:pPr>
        <w:spacing w:after="0" w:line="240" w:lineRule="auto"/>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Operating Margin</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nor/>
                </m:rPr>
                <w:rPr>
                  <w:rFonts w:ascii="Times New Roman" w:eastAsia="Times New Roman" w:hAnsi="Times New Roman" w:cs="Times New Roman"/>
                  <w:sz w:val="24"/>
                  <w:szCs w:val="24"/>
                </w:rPr>
                <m:t>Operating Profit</m:t>
              </m:r>
            </m:num>
            <m:den>
              <m:r>
                <m:rPr>
                  <m:nor/>
                </m:rPr>
                <w:rPr>
                  <w:rFonts w:ascii="Times New Roman" w:eastAsia="Times New Roman" w:hAnsi="Times New Roman" w:cs="Times New Roman"/>
                  <w:sz w:val="24"/>
                  <w:szCs w:val="24"/>
                </w:rPr>
                <m:t>Revenue</m:t>
              </m:r>
            </m:den>
          </m:f>
          <m:r>
            <w:rPr>
              <w:rFonts w:ascii="Cambria Math" w:eastAsia="Times New Roman" w:hAnsi="Cambria Math" w:cs="Times New Roman"/>
              <w:sz w:val="24"/>
              <w:szCs w:val="24"/>
            </w:rPr>
            <m:t>×100</m:t>
          </m:r>
        </m:oMath>
      </m:oMathPara>
    </w:p>
    <w:p w14:paraId="54659334" w14:textId="77777777" w:rsidR="003D1F25" w:rsidRPr="005F7FD9" w:rsidRDefault="003D1F25" w:rsidP="005F7FD9">
      <w:pPr>
        <w:numPr>
          <w:ilvl w:val="0"/>
          <w:numId w:val="8"/>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2023: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2,400</m:t>
            </m:r>
          </m:num>
          <m:den>
            <m:r>
              <w:rPr>
                <w:rFonts w:ascii="Cambria Math" w:eastAsia="Times New Roman" w:hAnsi="Cambria Math" w:cs="Times New Roman"/>
                <w:sz w:val="24"/>
                <w:szCs w:val="24"/>
              </w:rPr>
              <m:t>18,000</m:t>
            </m:r>
          </m:den>
        </m:f>
        <m:r>
          <w:rPr>
            <w:rFonts w:ascii="Cambria Math" w:eastAsia="Times New Roman" w:hAnsi="Cambria Math" w:cs="Times New Roman"/>
            <w:sz w:val="24"/>
            <w:szCs w:val="24"/>
          </w:rPr>
          <m:t>×100=13.3</m:t>
        </m:r>
        <m:r>
          <m:rPr>
            <m:sty m:val="p"/>
          </m:rPr>
          <w:rPr>
            <w:rFonts w:ascii="Cambria Math" w:eastAsia="Times New Roman" w:hAnsi="Cambria Math" w:cs="Times New Roman"/>
            <w:sz w:val="24"/>
            <w:szCs w:val="24"/>
          </w:rPr>
          <m:t>%</m:t>
        </m:r>
      </m:oMath>
    </w:p>
    <w:p w14:paraId="57CD2461" w14:textId="77777777" w:rsidR="003D1F25" w:rsidRPr="005F7FD9" w:rsidRDefault="003D1F25" w:rsidP="005F7FD9">
      <w:pPr>
        <w:numPr>
          <w:ilvl w:val="0"/>
          <w:numId w:val="8"/>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2024: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2,400</m:t>
            </m:r>
          </m:num>
          <m:den>
            <m:r>
              <w:rPr>
                <w:rFonts w:ascii="Cambria Math" w:eastAsia="Times New Roman" w:hAnsi="Cambria Math" w:cs="Times New Roman"/>
                <w:sz w:val="24"/>
                <w:szCs w:val="24"/>
              </w:rPr>
              <m:t>20,500</m:t>
            </m:r>
          </m:den>
        </m:f>
        <m:r>
          <w:rPr>
            <w:rFonts w:ascii="Cambria Math" w:eastAsia="Times New Roman" w:hAnsi="Cambria Math" w:cs="Times New Roman"/>
            <w:sz w:val="24"/>
            <w:szCs w:val="24"/>
          </w:rPr>
          <m:t>×100=11.7</m:t>
        </m:r>
        <m:r>
          <m:rPr>
            <m:sty m:val="p"/>
          </m:rPr>
          <w:rPr>
            <w:rFonts w:ascii="Cambria Math" w:eastAsia="Times New Roman" w:hAnsi="Cambria Math" w:cs="Times New Roman"/>
            <w:sz w:val="24"/>
            <w:szCs w:val="24"/>
          </w:rPr>
          <m:t>%</m:t>
        </m:r>
      </m:oMath>
    </w:p>
    <w:p w14:paraId="73F98C0E" w14:textId="6C950004" w:rsidR="003D1F25" w:rsidRDefault="003D1F25" w:rsidP="005F7FD9">
      <w:pPr>
        <w:numPr>
          <w:ilvl w:val="0"/>
          <w:numId w:val="8"/>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2025: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2,500</m:t>
            </m:r>
          </m:num>
          <m:den>
            <m:r>
              <w:rPr>
                <w:rFonts w:ascii="Cambria Math" w:eastAsia="Times New Roman" w:hAnsi="Cambria Math" w:cs="Times New Roman"/>
                <w:sz w:val="24"/>
                <w:szCs w:val="24"/>
              </w:rPr>
              <m:t>24,000</m:t>
            </m:r>
          </m:den>
        </m:f>
        <m:r>
          <w:rPr>
            <w:rFonts w:ascii="Cambria Math" w:eastAsia="Times New Roman" w:hAnsi="Cambria Math" w:cs="Times New Roman"/>
            <w:sz w:val="24"/>
            <w:szCs w:val="24"/>
          </w:rPr>
          <m:t>×100=10.4</m:t>
        </m:r>
        <m:r>
          <m:rPr>
            <m:sty m:val="p"/>
          </m:rPr>
          <w:rPr>
            <w:rFonts w:ascii="Cambria Math" w:eastAsia="Times New Roman" w:hAnsi="Cambria Math" w:cs="Times New Roman"/>
            <w:sz w:val="24"/>
            <w:szCs w:val="24"/>
          </w:rPr>
          <m:t>%</m:t>
        </m:r>
      </m:oMath>
    </w:p>
    <w:p w14:paraId="2B2E8A39" w14:textId="77777777" w:rsidR="00263E9B" w:rsidRPr="005F7FD9" w:rsidRDefault="00263E9B" w:rsidP="00263E9B">
      <w:pPr>
        <w:spacing w:after="0" w:line="240" w:lineRule="auto"/>
        <w:ind w:left="720"/>
        <w:rPr>
          <w:rFonts w:ascii="Times New Roman" w:eastAsia="Times New Roman" w:hAnsi="Times New Roman" w:cs="Times New Roman"/>
          <w:sz w:val="24"/>
          <w:szCs w:val="24"/>
        </w:rPr>
      </w:pPr>
    </w:p>
    <w:p w14:paraId="477EE7BA" w14:textId="77777777" w:rsidR="003D1F25" w:rsidRPr="005F7FD9" w:rsidRDefault="003D1F25" w:rsidP="005F7FD9">
      <w:pPr>
        <w:spacing w:after="0" w:line="240" w:lineRule="auto"/>
        <w:rPr>
          <w:rFonts w:ascii="Times New Roman" w:eastAsia="Times New Roman" w:hAnsi="Times New Roman" w:cs="Times New Roman"/>
          <w:sz w:val="24"/>
          <w:szCs w:val="24"/>
        </w:rPr>
      </w:pPr>
    </w:p>
    <w:p w14:paraId="6A8CA11C" w14:textId="77777777" w:rsidR="003D1F25" w:rsidRPr="005F7FD9" w:rsidRDefault="003D1F25" w:rsidP="005F7FD9">
      <w:pPr>
        <w:spacing w:after="0" w:line="240" w:lineRule="auto"/>
        <w:outlineLvl w:val="3"/>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(iii) Return on Capital Employed (ROCE)</w:t>
      </w:r>
    </w:p>
    <w:p w14:paraId="300DA782" w14:textId="3B89343E" w:rsidR="003D1F25" w:rsidRPr="005F7FD9" w:rsidRDefault="003D1F25" w:rsidP="005F7FD9">
      <w:pPr>
        <w:spacing w:after="0" w:line="240" w:lineRule="auto"/>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ROCE</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nor/>
                </m:rPr>
                <w:rPr>
                  <w:rFonts w:ascii="Times New Roman" w:eastAsia="Times New Roman" w:hAnsi="Times New Roman" w:cs="Times New Roman"/>
                  <w:sz w:val="24"/>
                  <w:szCs w:val="24"/>
                </w:rPr>
                <m:t>Operating Profit</m:t>
              </m:r>
            </m:num>
            <m:den>
              <m:r>
                <m:rPr>
                  <m:nor/>
                </m:rPr>
                <w:rPr>
                  <w:rFonts w:ascii="Times New Roman" w:eastAsia="Times New Roman" w:hAnsi="Times New Roman" w:cs="Times New Roman"/>
                  <w:sz w:val="24"/>
                  <w:szCs w:val="24"/>
                </w:rPr>
                <m:t>Capital Employed</m:t>
              </m:r>
            </m:den>
          </m:f>
          <m:r>
            <w:rPr>
              <w:rFonts w:ascii="Cambria Math" w:eastAsia="Times New Roman" w:hAnsi="Cambria Math" w:cs="Times New Roman"/>
              <w:sz w:val="24"/>
              <w:szCs w:val="24"/>
            </w:rPr>
            <m:t>×100</m:t>
          </m:r>
        </m:oMath>
      </m:oMathPara>
    </w:p>
    <w:p w14:paraId="16DFF521" w14:textId="77777777" w:rsidR="003D1F25" w:rsidRPr="005F7FD9" w:rsidRDefault="003D1F25" w:rsidP="005F7FD9">
      <w:p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Capital employed = Equity + Non-current liabilities</w:t>
      </w:r>
    </w:p>
    <w:p w14:paraId="28CBB0BB" w14:textId="77777777" w:rsidR="003D1F25" w:rsidRPr="005F7FD9" w:rsidRDefault="003D1F25" w:rsidP="005F7FD9">
      <w:pPr>
        <w:numPr>
          <w:ilvl w:val="0"/>
          <w:numId w:val="9"/>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2023: CE = 9,000 + 7,000 = 16,000</w:t>
      </w:r>
      <w:r w:rsidRPr="005F7FD9">
        <w:rPr>
          <w:rFonts w:ascii="Times New Roman" w:eastAsia="Times New Roman" w:hAnsi="Times New Roman" w:cs="Times New Roman"/>
          <w:sz w:val="24"/>
          <w:szCs w:val="24"/>
        </w:rPr>
        <w:br/>
        <w:t xml:space="preserve">ROCE =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2,400</m:t>
            </m:r>
          </m:num>
          <m:den>
            <m:r>
              <w:rPr>
                <w:rFonts w:ascii="Cambria Math" w:eastAsia="Times New Roman" w:hAnsi="Cambria Math" w:cs="Times New Roman"/>
                <w:sz w:val="24"/>
                <w:szCs w:val="24"/>
              </w:rPr>
              <m:t>16,000</m:t>
            </m:r>
          </m:den>
        </m:f>
        <m:r>
          <w:rPr>
            <w:rFonts w:ascii="Cambria Math" w:eastAsia="Times New Roman" w:hAnsi="Cambria Math" w:cs="Times New Roman"/>
            <w:sz w:val="24"/>
            <w:szCs w:val="24"/>
          </w:rPr>
          <m:t>×100=15.0</m:t>
        </m:r>
        <m:r>
          <m:rPr>
            <m:sty m:val="p"/>
          </m:rPr>
          <w:rPr>
            <w:rFonts w:ascii="Cambria Math" w:eastAsia="Times New Roman" w:hAnsi="Cambria Math" w:cs="Times New Roman"/>
            <w:sz w:val="24"/>
            <w:szCs w:val="24"/>
          </w:rPr>
          <m:t>%</m:t>
        </m:r>
      </m:oMath>
    </w:p>
    <w:p w14:paraId="2947C330" w14:textId="77777777" w:rsidR="003D1F25" w:rsidRPr="005F7FD9" w:rsidRDefault="003D1F25" w:rsidP="005F7FD9">
      <w:pPr>
        <w:numPr>
          <w:ilvl w:val="0"/>
          <w:numId w:val="9"/>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2024: CE = 9,800 + 8,200 = 18,000</w:t>
      </w:r>
      <w:r w:rsidRPr="005F7FD9">
        <w:rPr>
          <w:rFonts w:ascii="Times New Roman" w:eastAsia="Times New Roman" w:hAnsi="Times New Roman" w:cs="Times New Roman"/>
          <w:sz w:val="24"/>
          <w:szCs w:val="24"/>
        </w:rPr>
        <w:br/>
        <w:t xml:space="preserve">ROCE =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2,400</m:t>
            </m:r>
          </m:num>
          <m:den>
            <m:r>
              <w:rPr>
                <w:rFonts w:ascii="Cambria Math" w:eastAsia="Times New Roman" w:hAnsi="Cambria Math" w:cs="Times New Roman"/>
                <w:sz w:val="24"/>
                <w:szCs w:val="24"/>
              </w:rPr>
              <m:t>18,000</m:t>
            </m:r>
          </m:den>
        </m:f>
        <m:r>
          <w:rPr>
            <w:rFonts w:ascii="Cambria Math" w:eastAsia="Times New Roman" w:hAnsi="Cambria Math" w:cs="Times New Roman"/>
            <w:sz w:val="24"/>
            <w:szCs w:val="24"/>
          </w:rPr>
          <m:t>×100=13.3</m:t>
        </m:r>
        <m:r>
          <m:rPr>
            <m:sty m:val="p"/>
          </m:rPr>
          <w:rPr>
            <w:rFonts w:ascii="Cambria Math" w:eastAsia="Times New Roman" w:hAnsi="Cambria Math" w:cs="Times New Roman"/>
            <w:sz w:val="24"/>
            <w:szCs w:val="24"/>
          </w:rPr>
          <m:t>%</m:t>
        </m:r>
      </m:oMath>
    </w:p>
    <w:p w14:paraId="4117C654" w14:textId="1E55C0F8" w:rsidR="003D1F25" w:rsidRDefault="003D1F25" w:rsidP="005F7FD9">
      <w:pPr>
        <w:numPr>
          <w:ilvl w:val="0"/>
          <w:numId w:val="9"/>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2025: CE = 10,400 + 10,500 = 20,900</w:t>
      </w:r>
      <w:r w:rsidRPr="005F7FD9">
        <w:rPr>
          <w:rFonts w:ascii="Times New Roman" w:eastAsia="Times New Roman" w:hAnsi="Times New Roman" w:cs="Times New Roman"/>
          <w:sz w:val="24"/>
          <w:szCs w:val="24"/>
        </w:rPr>
        <w:br/>
        <w:t xml:space="preserve">ROCE =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2,500</m:t>
            </m:r>
          </m:num>
          <m:den>
            <m:r>
              <w:rPr>
                <w:rFonts w:ascii="Cambria Math" w:eastAsia="Times New Roman" w:hAnsi="Cambria Math" w:cs="Times New Roman"/>
                <w:sz w:val="24"/>
                <w:szCs w:val="24"/>
              </w:rPr>
              <m:t>20,900</m:t>
            </m:r>
          </m:den>
        </m:f>
        <m:r>
          <w:rPr>
            <w:rFonts w:ascii="Cambria Math" w:eastAsia="Times New Roman" w:hAnsi="Cambria Math" w:cs="Times New Roman"/>
            <w:sz w:val="24"/>
            <w:szCs w:val="24"/>
          </w:rPr>
          <m:t>×100=12.</m:t>
        </m:r>
      </m:oMath>
    </w:p>
    <w:p w14:paraId="5AD8B5FF" w14:textId="77777777" w:rsidR="00263E9B" w:rsidRPr="005F7FD9" w:rsidRDefault="00263E9B" w:rsidP="00263E9B">
      <w:pPr>
        <w:spacing w:after="0" w:line="240" w:lineRule="auto"/>
        <w:ind w:left="720"/>
        <w:rPr>
          <w:rFonts w:ascii="Times New Roman" w:eastAsia="Times New Roman" w:hAnsi="Times New Roman" w:cs="Times New Roman"/>
          <w:sz w:val="24"/>
          <w:szCs w:val="24"/>
        </w:rPr>
      </w:pPr>
    </w:p>
    <w:p w14:paraId="48205FB4" w14:textId="77777777" w:rsidR="003D1F25" w:rsidRPr="005F7FD9" w:rsidRDefault="003D1F25" w:rsidP="005F7FD9">
      <w:pPr>
        <w:spacing w:after="0" w:line="240" w:lineRule="auto"/>
        <w:outlineLvl w:val="3"/>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(iv) Return on Equity (ROE)</w:t>
      </w:r>
    </w:p>
    <w:p w14:paraId="1D045868" w14:textId="19A5F9E7" w:rsidR="003D1F25" w:rsidRPr="005F7FD9" w:rsidRDefault="003D1F25" w:rsidP="005F7FD9">
      <w:pPr>
        <w:spacing w:after="0" w:line="240" w:lineRule="auto"/>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ROE</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nor/>
                </m:rPr>
                <w:rPr>
                  <w:rFonts w:ascii="Times New Roman" w:eastAsia="Times New Roman" w:hAnsi="Times New Roman" w:cs="Times New Roman"/>
                  <w:sz w:val="24"/>
                  <w:szCs w:val="24"/>
                </w:rPr>
                <m:t>Profit after tax</m:t>
              </m:r>
            </m:num>
            <m:den>
              <m:r>
                <m:rPr>
                  <m:nor/>
                </m:rPr>
                <w:rPr>
                  <w:rFonts w:ascii="Times New Roman" w:eastAsia="Times New Roman" w:hAnsi="Times New Roman" w:cs="Times New Roman"/>
                  <w:sz w:val="24"/>
                  <w:szCs w:val="24"/>
                </w:rPr>
                <m:t>Equity</m:t>
              </m:r>
            </m:den>
          </m:f>
          <m:r>
            <w:rPr>
              <w:rFonts w:ascii="Cambria Math" w:eastAsia="Times New Roman" w:hAnsi="Cambria Math" w:cs="Times New Roman"/>
              <w:sz w:val="24"/>
              <w:szCs w:val="24"/>
            </w:rPr>
            <m:t>×100</m:t>
          </m:r>
        </m:oMath>
      </m:oMathPara>
    </w:p>
    <w:p w14:paraId="4AC0435B" w14:textId="77777777" w:rsidR="003D1F25" w:rsidRPr="005F7FD9" w:rsidRDefault="003D1F25" w:rsidP="005F7FD9">
      <w:pPr>
        <w:numPr>
          <w:ilvl w:val="0"/>
          <w:numId w:val="10"/>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2023: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1,260</m:t>
            </m:r>
          </m:num>
          <m:den>
            <m:r>
              <w:rPr>
                <w:rFonts w:ascii="Cambria Math" w:eastAsia="Times New Roman" w:hAnsi="Cambria Math" w:cs="Times New Roman"/>
                <w:sz w:val="24"/>
                <w:szCs w:val="24"/>
              </w:rPr>
              <m:t>9,000</m:t>
            </m:r>
          </m:den>
        </m:f>
        <m:r>
          <w:rPr>
            <w:rFonts w:ascii="Cambria Math" w:eastAsia="Times New Roman" w:hAnsi="Cambria Math" w:cs="Times New Roman"/>
            <w:sz w:val="24"/>
            <w:szCs w:val="24"/>
          </w:rPr>
          <m:t>×100=14.0</m:t>
        </m:r>
        <m:r>
          <m:rPr>
            <m:sty m:val="p"/>
          </m:rPr>
          <w:rPr>
            <w:rFonts w:ascii="Cambria Math" w:eastAsia="Times New Roman" w:hAnsi="Cambria Math" w:cs="Times New Roman"/>
            <w:sz w:val="24"/>
            <w:szCs w:val="24"/>
          </w:rPr>
          <m:t>%</m:t>
        </m:r>
      </m:oMath>
    </w:p>
    <w:p w14:paraId="4CE4CF07" w14:textId="77777777" w:rsidR="003D1F25" w:rsidRPr="005F7FD9" w:rsidRDefault="003D1F25" w:rsidP="005F7FD9">
      <w:pPr>
        <w:numPr>
          <w:ilvl w:val="0"/>
          <w:numId w:val="10"/>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2024: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1,190</m:t>
            </m:r>
          </m:num>
          <m:den>
            <m:r>
              <w:rPr>
                <w:rFonts w:ascii="Cambria Math" w:eastAsia="Times New Roman" w:hAnsi="Cambria Math" w:cs="Times New Roman"/>
                <w:sz w:val="24"/>
                <w:szCs w:val="24"/>
              </w:rPr>
              <m:t>9,800</m:t>
            </m:r>
          </m:den>
        </m:f>
        <m:r>
          <w:rPr>
            <w:rFonts w:ascii="Cambria Math" w:eastAsia="Times New Roman" w:hAnsi="Cambria Math" w:cs="Times New Roman"/>
            <w:sz w:val="24"/>
            <w:szCs w:val="24"/>
          </w:rPr>
          <m:t>×100=12.1</m:t>
        </m:r>
        <m:r>
          <m:rPr>
            <m:sty m:val="p"/>
          </m:rPr>
          <w:rPr>
            <w:rFonts w:ascii="Cambria Math" w:eastAsia="Times New Roman" w:hAnsi="Cambria Math" w:cs="Times New Roman"/>
            <w:sz w:val="24"/>
            <w:szCs w:val="24"/>
          </w:rPr>
          <m:t>%</m:t>
        </m:r>
      </m:oMath>
    </w:p>
    <w:p w14:paraId="00E718A3" w14:textId="32808D17" w:rsidR="003D1F25" w:rsidRDefault="003D1F25" w:rsidP="005F7FD9">
      <w:pPr>
        <w:numPr>
          <w:ilvl w:val="0"/>
          <w:numId w:val="10"/>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2025: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1,120</m:t>
            </m:r>
          </m:num>
          <m:den>
            <m:r>
              <w:rPr>
                <w:rFonts w:ascii="Cambria Math" w:eastAsia="Times New Roman" w:hAnsi="Cambria Math" w:cs="Times New Roman"/>
                <w:sz w:val="24"/>
                <w:szCs w:val="24"/>
              </w:rPr>
              <m:t>10,400</m:t>
            </m:r>
          </m:den>
        </m:f>
        <m:r>
          <w:rPr>
            <w:rFonts w:ascii="Cambria Math" w:eastAsia="Times New Roman" w:hAnsi="Cambria Math" w:cs="Times New Roman"/>
            <w:sz w:val="24"/>
            <w:szCs w:val="24"/>
          </w:rPr>
          <m:t>×100=10.8</m:t>
        </m:r>
        <m:r>
          <m:rPr>
            <m:sty m:val="p"/>
          </m:rPr>
          <w:rPr>
            <w:rFonts w:ascii="Cambria Math" w:eastAsia="Times New Roman" w:hAnsi="Cambria Math" w:cs="Times New Roman"/>
            <w:sz w:val="24"/>
            <w:szCs w:val="24"/>
          </w:rPr>
          <m:t>%</m:t>
        </m:r>
      </m:oMath>
    </w:p>
    <w:p w14:paraId="08B18725" w14:textId="77777777" w:rsidR="00263E9B" w:rsidRPr="005F7FD9" w:rsidRDefault="00263E9B" w:rsidP="00263E9B">
      <w:pPr>
        <w:spacing w:after="0" w:line="240" w:lineRule="auto"/>
        <w:ind w:left="720"/>
        <w:rPr>
          <w:rFonts w:ascii="Times New Roman" w:eastAsia="Times New Roman" w:hAnsi="Times New Roman" w:cs="Times New Roman"/>
          <w:sz w:val="24"/>
          <w:szCs w:val="24"/>
        </w:rPr>
      </w:pPr>
    </w:p>
    <w:p w14:paraId="3CA8D791" w14:textId="77777777" w:rsidR="003D1F25" w:rsidRPr="005F7FD9" w:rsidRDefault="003D1F25" w:rsidP="005F7FD9">
      <w:pPr>
        <w:spacing w:after="0" w:line="240" w:lineRule="auto"/>
        <w:outlineLvl w:val="2"/>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2. Liquidity Ratios</w:t>
      </w:r>
    </w:p>
    <w:p w14:paraId="3462B1EA" w14:textId="77777777" w:rsidR="003D1F25" w:rsidRPr="005F7FD9" w:rsidRDefault="003D1F25" w:rsidP="005F7FD9">
      <w:p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Assume inventory = 50% of current assets.</w:t>
      </w:r>
    </w:p>
    <w:p w14:paraId="495033F3" w14:textId="77777777" w:rsidR="003D1F25" w:rsidRPr="005F7FD9" w:rsidRDefault="003D1F25" w:rsidP="005F7FD9">
      <w:pPr>
        <w:spacing w:after="0" w:line="240" w:lineRule="auto"/>
        <w:outlineLvl w:val="3"/>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lastRenderedPageBreak/>
        <w:t>(i) Current Ratio</w:t>
      </w:r>
    </w:p>
    <w:p w14:paraId="24E5D83B" w14:textId="78AAF1FE" w:rsidR="003D1F25" w:rsidRPr="005F7FD9" w:rsidRDefault="003D1F25" w:rsidP="005F7FD9">
      <w:pPr>
        <w:spacing w:after="0" w:line="240" w:lineRule="auto"/>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Current Ratio</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nor/>
                </m:rPr>
                <w:rPr>
                  <w:rFonts w:ascii="Times New Roman" w:eastAsia="Times New Roman" w:hAnsi="Times New Roman" w:cs="Times New Roman"/>
                  <w:sz w:val="24"/>
                  <w:szCs w:val="24"/>
                </w:rPr>
                <m:t>Current Assets</m:t>
              </m:r>
            </m:num>
            <m:den>
              <m:r>
                <m:rPr>
                  <m:nor/>
                </m:rPr>
                <w:rPr>
                  <w:rFonts w:ascii="Times New Roman" w:eastAsia="Times New Roman" w:hAnsi="Times New Roman" w:cs="Times New Roman"/>
                  <w:sz w:val="24"/>
                  <w:szCs w:val="24"/>
                </w:rPr>
                <m:t>Current Liabilities</m:t>
              </m:r>
            </m:den>
          </m:f>
        </m:oMath>
      </m:oMathPara>
    </w:p>
    <w:p w14:paraId="20A518F1" w14:textId="77777777" w:rsidR="003D1F25" w:rsidRPr="005F7FD9" w:rsidRDefault="003D1F25" w:rsidP="005F7FD9">
      <w:pPr>
        <w:numPr>
          <w:ilvl w:val="0"/>
          <w:numId w:val="11"/>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2023: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6,000</m:t>
            </m:r>
          </m:num>
          <m:den>
            <m:r>
              <w:rPr>
                <w:rFonts w:ascii="Cambria Math" w:eastAsia="Times New Roman" w:hAnsi="Cambria Math" w:cs="Times New Roman"/>
                <w:sz w:val="24"/>
                <w:szCs w:val="24"/>
              </w:rPr>
              <m:t>4,000</m:t>
            </m:r>
          </m:den>
        </m:f>
        <m:r>
          <w:rPr>
            <w:rFonts w:ascii="Cambria Math" w:eastAsia="Times New Roman" w:hAnsi="Cambria Math" w:cs="Times New Roman"/>
            <w:sz w:val="24"/>
            <w:szCs w:val="24"/>
          </w:rPr>
          <m:t>=1.5:1</m:t>
        </m:r>
      </m:oMath>
    </w:p>
    <w:p w14:paraId="78BA904B" w14:textId="77777777" w:rsidR="003D1F25" w:rsidRPr="005F7FD9" w:rsidRDefault="003D1F25" w:rsidP="005F7FD9">
      <w:pPr>
        <w:numPr>
          <w:ilvl w:val="0"/>
          <w:numId w:val="11"/>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2024: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6,500</m:t>
            </m:r>
          </m:num>
          <m:den>
            <m:r>
              <w:rPr>
                <w:rFonts w:ascii="Cambria Math" w:eastAsia="Times New Roman" w:hAnsi="Cambria Math" w:cs="Times New Roman"/>
                <w:sz w:val="24"/>
                <w:szCs w:val="24"/>
              </w:rPr>
              <m:t>4,000</m:t>
            </m:r>
          </m:den>
        </m:f>
        <m:r>
          <w:rPr>
            <w:rFonts w:ascii="Cambria Math" w:eastAsia="Times New Roman" w:hAnsi="Cambria Math" w:cs="Times New Roman"/>
            <w:sz w:val="24"/>
            <w:szCs w:val="24"/>
          </w:rPr>
          <m:t>=1.6:1</m:t>
        </m:r>
      </m:oMath>
    </w:p>
    <w:p w14:paraId="283E76AC" w14:textId="77777777" w:rsidR="003D1F25" w:rsidRPr="005F7FD9" w:rsidRDefault="003D1F25" w:rsidP="005F7FD9">
      <w:pPr>
        <w:numPr>
          <w:ilvl w:val="0"/>
          <w:numId w:val="11"/>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2025: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7,200</m:t>
            </m:r>
          </m:num>
          <m:den>
            <m:r>
              <w:rPr>
                <w:rFonts w:ascii="Cambria Math" w:eastAsia="Times New Roman" w:hAnsi="Cambria Math" w:cs="Times New Roman"/>
                <w:sz w:val="24"/>
                <w:szCs w:val="24"/>
              </w:rPr>
              <m:t>4,300</m:t>
            </m:r>
          </m:den>
        </m:f>
        <m:r>
          <w:rPr>
            <w:rFonts w:ascii="Cambria Math" w:eastAsia="Times New Roman" w:hAnsi="Cambria Math" w:cs="Times New Roman"/>
            <w:sz w:val="24"/>
            <w:szCs w:val="24"/>
          </w:rPr>
          <m:t>=1.7:1</m:t>
        </m:r>
      </m:oMath>
    </w:p>
    <w:p w14:paraId="7F5B6DD6" w14:textId="77777777" w:rsidR="003D1F25" w:rsidRPr="005F7FD9" w:rsidRDefault="003D1F25" w:rsidP="005F7FD9">
      <w:pPr>
        <w:spacing w:after="0" w:line="240" w:lineRule="auto"/>
        <w:outlineLvl w:val="3"/>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(ii) Quick Ratio</w:t>
      </w:r>
    </w:p>
    <w:p w14:paraId="7B58033E" w14:textId="77777777" w:rsidR="003D1F25" w:rsidRPr="005F7FD9" w:rsidRDefault="003D1F25" w:rsidP="005F7FD9">
      <w:pPr>
        <w:numPr>
          <w:ilvl w:val="0"/>
          <w:numId w:val="12"/>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2023: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3,000</m:t>
            </m:r>
          </m:num>
          <m:den>
            <m:r>
              <w:rPr>
                <w:rFonts w:ascii="Cambria Math" w:eastAsia="Times New Roman" w:hAnsi="Cambria Math" w:cs="Times New Roman"/>
                <w:sz w:val="24"/>
                <w:szCs w:val="24"/>
              </w:rPr>
              <m:t>4,000</m:t>
            </m:r>
          </m:den>
        </m:f>
        <m:r>
          <w:rPr>
            <w:rFonts w:ascii="Cambria Math" w:eastAsia="Times New Roman" w:hAnsi="Cambria Math" w:cs="Times New Roman"/>
            <w:sz w:val="24"/>
            <w:szCs w:val="24"/>
          </w:rPr>
          <m:t>=0.75:1</m:t>
        </m:r>
      </m:oMath>
    </w:p>
    <w:p w14:paraId="7A815E6D" w14:textId="77777777" w:rsidR="003D1F25" w:rsidRPr="005F7FD9" w:rsidRDefault="003D1F25" w:rsidP="005F7FD9">
      <w:pPr>
        <w:numPr>
          <w:ilvl w:val="0"/>
          <w:numId w:val="12"/>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2024: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3,250</m:t>
            </m:r>
          </m:num>
          <m:den>
            <m:r>
              <w:rPr>
                <w:rFonts w:ascii="Cambria Math" w:eastAsia="Times New Roman" w:hAnsi="Cambria Math" w:cs="Times New Roman"/>
                <w:sz w:val="24"/>
                <w:szCs w:val="24"/>
              </w:rPr>
              <m:t>4,000</m:t>
            </m:r>
          </m:den>
        </m:f>
        <m:r>
          <w:rPr>
            <w:rFonts w:ascii="Cambria Math" w:eastAsia="Times New Roman" w:hAnsi="Cambria Math" w:cs="Times New Roman"/>
            <w:sz w:val="24"/>
            <w:szCs w:val="24"/>
          </w:rPr>
          <m:t>=0.81:1</m:t>
        </m:r>
      </m:oMath>
    </w:p>
    <w:p w14:paraId="50107402" w14:textId="2803396F" w:rsidR="003D1F25" w:rsidRDefault="003D1F25" w:rsidP="005F7FD9">
      <w:pPr>
        <w:numPr>
          <w:ilvl w:val="0"/>
          <w:numId w:val="12"/>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2025: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3,600</m:t>
            </m:r>
          </m:num>
          <m:den>
            <m:r>
              <w:rPr>
                <w:rFonts w:ascii="Cambria Math" w:eastAsia="Times New Roman" w:hAnsi="Cambria Math" w:cs="Times New Roman"/>
                <w:sz w:val="24"/>
                <w:szCs w:val="24"/>
              </w:rPr>
              <m:t>4,300</m:t>
            </m:r>
          </m:den>
        </m:f>
        <m:r>
          <w:rPr>
            <w:rFonts w:ascii="Cambria Math" w:eastAsia="Times New Roman" w:hAnsi="Cambria Math" w:cs="Times New Roman"/>
            <w:sz w:val="24"/>
            <w:szCs w:val="24"/>
          </w:rPr>
          <m:t>=0.84:1</m:t>
        </m:r>
      </m:oMath>
    </w:p>
    <w:p w14:paraId="1EBF1E0F" w14:textId="77777777" w:rsidR="00263E9B" w:rsidRPr="005F7FD9" w:rsidRDefault="00263E9B" w:rsidP="00263E9B">
      <w:pPr>
        <w:spacing w:after="0" w:line="240" w:lineRule="auto"/>
        <w:ind w:left="720"/>
        <w:rPr>
          <w:rFonts w:ascii="Times New Roman" w:eastAsia="Times New Roman" w:hAnsi="Times New Roman" w:cs="Times New Roman"/>
          <w:sz w:val="24"/>
          <w:szCs w:val="24"/>
        </w:rPr>
      </w:pPr>
    </w:p>
    <w:p w14:paraId="223F46AC" w14:textId="77777777" w:rsidR="003D1F25" w:rsidRPr="005F7FD9" w:rsidRDefault="003D1F25" w:rsidP="005F7FD9">
      <w:pPr>
        <w:spacing w:after="0" w:line="240" w:lineRule="auto"/>
        <w:outlineLvl w:val="2"/>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3. Efficiency Ratios</w:t>
      </w:r>
    </w:p>
    <w:p w14:paraId="7086F512" w14:textId="77777777" w:rsidR="003D1F25" w:rsidRPr="005F7FD9" w:rsidRDefault="003D1F25" w:rsidP="005F7FD9">
      <w:pPr>
        <w:spacing w:after="0" w:line="240" w:lineRule="auto"/>
        <w:outlineLvl w:val="3"/>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(i) Asset Turnover</w:t>
      </w:r>
    </w:p>
    <w:p w14:paraId="0474A369" w14:textId="7663BC2A" w:rsidR="003D1F25" w:rsidRPr="005F7FD9" w:rsidRDefault="003D1F25" w:rsidP="005F7FD9">
      <w:pPr>
        <w:spacing w:after="0" w:line="240" w:lineRule="auto"/>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Asset Turnover</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nor/>
                </m:rPr>
                <w:rPr>
                  <w:rFonts w:ascii="Times New Roman" w:eastAsia="Times New Roman" w:hAnsi="Times New Roman" w:cs="Times New Roman"/>
                  <w:sz w:val="24"/>
                  <w:szCs w:val="24"/>
                </w:rPr>
                <m:t>Revenue</m:t>
              </m:r>
            </m:num>
            <m:den>
              <m:r>
                <m:rPr>
                  <m:nor/>
                </m:rPr>
                <w:rPr>
                  <w:rFonts w:ascii="Times New Roman" w:eastAsia="Times New Roman" w:hAnsi="Times New Roman" w:cs="Times New Roman"/>
                  <w:sz w:val="24"/>
                  <w:szCs w:val="24"/>
                </w:rPr>
                <m:t>Total Assets</m:t>
              </m:r>
            </m:den>
          </m:f>
        </m:oMath>
      </m:oMathPara>
    </w:p>
    <w:p w14:paraId="09ADADF8" w14:textId="77777777" w:rsidR="003D1F25" w:rsidRPr="005F7FD9" w:rsidRDefault="003D1F25" w:rsidP="005F7FD9">
      <w:pPr>
        <w:numPr>
          <w:ilvl w:val="0"/>
          <w:numId w:val="13"/>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2023: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18,000</m:t>
            </m:r>
          </m:num>
          <m:den>
            <m:r>
              <w:rPr>
                <w:rFonts w:ascii="Cambria Math" w:eastAsia="Times New Roman" w:hAnsi="Cambria Math" w:cs="Times New Roman"/>
                <w:sz w:val="24"/>
                <w:szCs w:val="24"/>
              </w:rPr>
              <m:t>20,000</m:t>
            </m:r>
          </m:den>
        </m:f>
        <m:r>
          <w:rPr>
            <w:rFonts w:ascii="Cambria Math" w:eastAsia="Times New Roman" w:hAnsi="Cambria Math" w:cs="Times New Roman"/>
            <w:sz w:val="24"/>
            <w:szCs w:val="24"/>
          </w:rPr>
          <m:t>=0.90</m:t>
        </m:r>
      </m:oMath>
    </w:p>
    <w:p w14:paraId="66F7A6C2" w14:textId="77777777" w:rsidR="003D1F25" w:rsidRPr="005F7FD9" w:rsidRDefault="003D1F25" w:rsidP="005F7FD9">
      <w:pPr>
        <w:numPr>
          <w:ilvl w:val="0"/>
          <w:numId w:val="13"/>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2024: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20,500</m:t>
            </m:r>
          </m:num>
          <m:den>
            <m:r>
              <w:rPr>
                <w:rFonts w:ascii="Cambria Math" w:eastAsia="Times New Roman" w:hAnsi="Cambria Math" w:cs="Times New Roman"/>
                <w:sz w:val="24"/>
                <w:szCs w:val="24"/>
              </w:rPr>
              <m:t>22,000</m:t>
            </m:r>
          </m:den>
        </m:f>
        <m:r>
          <w:rPr>
            <w:rFonts w:ascii="Cambria Math" w:eastAsia="Times New Roman" w:hAnsi="Cambria Math" w:cs="Times New Roman"/>
            <w:sz w:val="24"/>
            <w:szCs w:val="24"/>
          </w:rPr>
          <m:t>=0.93</m:t>
        </m:r>
      </m:oMath>
    </w:p>
    <w:p w14:paraId="45C54C00" w14:textId="77777777" w:rsidR="003D1F25" w:rsidRPr="005F7FD9" w:rsidRDefault="003D1F25" w:rsidP="005F7FD9">
      <w:pPr>
        <w:numPr>
          <w:ilvl w:val="0"/>
          <w:numId w:val="13"/>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2025: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24,000</m:t>
            </m:r>
          </m:num>
          <m:den>
            <m:r>
              <w:rPr>
                <w:rFonts w:ascii="Cambria Math" w:eastAsia="Times New Roman" w:hAnsi="Cambria Math" w:cs="Times New Roman"/>
                <w:sz w:val="24"/>
                <w:szCs w:val="24"/>
              </w:rPr>
              <m:t>25,200</m:t>
            </m:r>
          </m:den>
        </m:f>
        <m:r>
          <w:rPr>
            <w:rFonts w:ascii="Cambria Math" w:eastAsia="Times New Roman" w:hAnsi="Cambria Math" w:cs="Times New Roman"/>
            <w:sz w:val="24"/>
            <w:szCs w:val="24"/>
          </w:rPr>
          <m:t>=0.9</m:t>
        </m:r>
      </m:oMath>
    </w:p>
    <w:p w14:paraId="3D016894" w14:textId="77777777" w:rsidR="003D1F25" w:rsidRPr="005F7FD9" w:rsidRDefault="003D1F25" w:rsidP="005F7FD9">
      <w:pPr>
        <w:spacing w:after="0" w:line="240" w:lineRule="auto"/>
        <w:outlineLvl w:val="3"/>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(ii) Capital Employed Turnover</w:t>
      </w:r>
    </w:p>
    <w:p w14:paraId="7A15C1AA" w14:textId="77777777" w:rsidR="003D1F25" w:rsidRPr="005F7FD9" w:rsidRDefault="003D1F25" w:rsidP="005F7FD9">
      <w:pPr>
        <w:spacing w:after="0" w:line="240" w:lineRule="auto"/>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CE Turnover</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nor/>
                </m:rPr>
                <w:rPr>
                  <w:rFonts w:ascii="Times New Roman" w:eastAsia="Times New Roman" w:hAnsi="Times New Roman" w:cs="Times New Roman"/>
                  <w:sz w:val="24"/>
                  <w:szCs w:val="24"/>
                </w:rPr>
                <m:t>Revenue</m:t>
              </m:r>
            </m:num>
            <m:den>
              <m:r>
                <m:rPr>
                  <m:nor/>
                </m:rPr>
                <w:rPr>
                  <w:rFonts w:ascii="Times New Roman" w:eastAsia="Times New Roman" w:hAnsi="Times New Roman" w:cs="Times New Roman"/>
                  <w:sz w:val="24"/>
                  <w:szCs w:val="24"/>
                </w:rPr>
                <m:t>Capital Employed</m:t>
              </m:r>
            </m:den>
          </m:f>
          <m:r>
            <m:rPr>
              <m:sty m:val="p"/>
            </m:rPr>
            <w:rPr>
              <w:rFonts w:ascii="Cambria Math" w:eastAsia="Times New Roman" w:hAnsi="Cambria Math" w:cs="Times New Roman"/>
              <w:sz w:val="24"/>
              <w:szCs w:val="24"/>
            </w:rPr>
            <w:br/>
          </m:r>
        </m:oMath>
      </m:oMathPara>
    </w:p>
    <w:p w14:paraId="2FB39709" w14:textId="77777777" w:rsidR="003D1F25" w:rsidRPr="005F7FD9" w:rsidRDefault="003D1F25" w:rsidP="005F7FD9">
      <w:pPr>
        <w:numPr>
          <w:ilvl w:val="0"/>
          <w:numId w:val="14"/>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2023: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18,000</m:t>
            </m:r>
          </m:num>
          <m:den>
            <m:r>
              <w:rPr>
                <w:rFonts w:ascii="Cambria Math" w:eastAsia="Times New Roman" w:hAnsi="Cambria Math" w:cs="Times New Roman"/>
                <w:sz w:val="24"/>
                <w:szCs w:val="24"/>
              </w:rPr>
              <m:t>16,000</m:t>
            </m:r>
          </m:den>
        </m:f>
        <m:r>
          <w:rPr>
            <w:rFonts w:ascii="Cambria Math" w:eastAsia="Times New Roman" w:hAnsi="Cambria Math" w:cs="Times New Roman"/>
            <w:sz w:val="24"/>
            <w:szCs w:val="24"/>
          </w:rPr>
          <m:t>=1.13</m:t>
        </m:r>
      </m:oMath>
    </w:p>
    <w:p w14:paraId="17B60CEA" w14:textId="77777777" w:rsidR="003D1F25" w:rsidRPr="005F7FD9" w:rsidRDefault="003D1F25" w:rsidP="005F7FD9">
      <w:pPr>
        <w:numPr>
          <w:ilvl w:val="0"/>
          <w:numId w:val="14"/>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2024: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20,500</m:t>
            </m:r>
          </m:num>
          <m:den>
            <m:r>
              <w:rPr>
                <w:rFonts w:ascii="Cambria Math" w:eastAsia="Times New Roman" w:hAnsi="Cambria Math" w:cs="Times New Roman"/>
                <w:sz w:val="24"/>
                <w:szCs w:val="24"/>
              </w:rPr>
              <m:t>18,000</m:t>
            </m:r>
          </m:den>
        </m:f>
        <m:r>
          <w:rPr>
            <w:rFonts w:ascii="Cambria Math" w:eastAsia="Times New Roman" w:hAnsi="Cambria Math" w:cs="Times New Roman"/>
            <w:sz w:val="24"/>
            <w:szCs w:val="24"/>
          </w:rPr>
          <m:t>=1.14</m:t>
        </m:r>
      </m:oMath>
    </w:p>
    <w:p w14:paraId="3E1A1BEA" w14:textId="55E375E7" w:rsidR="003D1F25" w:rsidRDefault="003D1F25" w:rsidP="005F7FD9">
      <w:pPr>
        <w:numPr>
          <w:ilvl w:val="0"/>
          <w:numId w:val="14"/>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2025: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24,000</m:t>
            </m:r>
          </m:num>
          <m:den>
            <m:r>
              <w:rPr>
                <w:rFonts w:ascii="Cambria Math" w:eastAsia="Times New Roman" w:hAnsi="Cambria Math" w:cs="Times New Roman"/>
                <w:sz w:val="24"/>
                <w:szCs w:val="24"/>
              </w:rPr>
              <m:t>20,900</m:t>
            </m:r>
          </m:den>
        </m:f>
        <m:r>
          <w:rPr>
            <w:rFonts w:ascii="Cambria Math" w:eastAsia="Times New Roman" w:hAnsi="Cambria Math" w:cs="Times New Roman"/>
            <w:sz w:val="24"/>
            <w:szCs w:val="24"/>
          </w:rPr>
          <m:t>=1.15</m:t>
        </m:r>
      </m:oMath>
    </w:p>
    <w:p w14:paraId="122F11B6" w14:textId="77777777" w:rsidR="00263E9B" w:rsidRPr="005F7FD9" w:rsidRDefault="00263E9B" w:rsidP="00263E9B">
      <w:pPr>
        <w:spacing w:after="0" w:line="240" w:lineRule="auto"/>
        <w:ind w:left="720"/>
        <w:rPr>
          <w:rFonts w:ascii="Times New Roman" w:eastAsia="Times New Roman" w:hAnsi="Times New Roman" w:cs="Times New Roman"/>
          <w:sz w:val="24"/>
          <w:szCs w:val="24"/>
        </w:rPr>
      </w:pPr>
    </w:p>
    <w:p w14:paraId="0AADAE9C" w14:textId="77777777" w:rsidR="003D1F25" w:rsidRPr="005F7FD9" w:rsidRDefault="003D1F25" w:rsidP="005F7FD9">
      <w:pPr>
        <w:spacing w:after="0" w:line="240" w:lineRule="auto"/>
        <w:outlineLvl w:val="2"/>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4. Gearing and Risk Ratios</w:t>
      </w:r>
    </w:p>
    <w:p w14:paraId="44105EE7" w14:textId="77777777" w:rsidR="003D1F25" w:rsidRPr="005F7FD9" w:rsidRDefault="003D1F25" w:rsidP="005F7FD9">
      <w:pPr>
        <w:spacing w:after="0" w:line="240" w:lineRule="auto"/>
        <w:outlineLvl w:val="3"/>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(i) Gearing Ratio</w:t>
      </w:r>
    </w:p>
    <w:p w14:paraId="4315A1A7" w14:textId="248B8A1F" w:rsidR="003D1F25" w:rsidRPr="005F7FD9" w:rsidRDefault="003D1F25" w:rsidP="00FB049B">
      <w:pPr>
        <w:spacing w:after="0" w:line="240" w:lineRule="auto"/>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Gearing</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nor/>
                </m:rPr>
                <w:rPr>
                  <w:rFonts w:ascii="Cambria Math" w:eastAsia="Times New Roman" w:hAnsi="Times New Roman" w:cs="Times New Roman"/>
                  <w:sz w:val="24"/>
                  <w:szCs w:val="24"/>
                </w:rPr>
                <m:t>Total d</m:t>
              </m:r>
              <m:r>
                <m:rPr>
                  <m:nor/>
                </m:rPr>
                <w:rPr>
                  <w:rFonts w:ascii="Times New Roman" w:eastAsia="Times New Roman" w:hAnsi="Times New Roman" w:cs="Times New Roman"/>
                  <w:sz w:val="24"/>
                  <w:szCs w:val="24"/>
                </w:rPr>
                <m:t>ebt</m:t>
              </m:r>
            </m:num>
            <m:den>
              <m:r>
                <m:rPr>
                  <m:nor/>
                </m:rPr>
                <w:rPr>
                  <w:rFonts w:ascii="Cambria Math" w:eastAsia="Times New Roman" w:hAnsi="Times New Roman" w:cs="Times New Roman"/>
                  <w:sz w:val="24"/>
                  <w:szCs w:val="24"/>
                </w:rPr>
                <m:t>shareholder'se</m:t>
              </m:r>
              <m:r>
                <m:rPr>
                  <m:nor/>
                </m:rPr>
                <w:rPr>
                  <w:rFonts w:ascii="Times New Roman" w:eastAsia="Times New Roman" w:hAnsi="Times New Roman" w:cs="Times New Roman"/>
                  <w:sz w:val="24"/>
                  <w:szCs w:val="24"/>
                </w:rPr>
                <m:t>quity</m:t>
              </m:r>
            </m:den>
          </m:f>
          <m:r>
            <w:rPr>
              <w:rFonts w:ascii="Cambria Math" w:eastAsia="Times New Roman" w:hAnsi="Cambria Math" w:cs="Times New Roman"/>
              <w:sz w:val="24"/>
              <w:szCs w:val="24"/>
            </w:rPr>
            <m:t>×100</m:t>
          </m:r>
        </m:oMath>
      </m:oMathPara>
    </w:p>
    <w:p w14:paraId="2FE7666D" w14:textId="30C66D06" w:rsidR="003D1F25" w:rsidRPr="005F7FD9" w:rsidRDefault="003D1F25" w:rsidP="005F7FD9">
      <w:pPr>
        <w:numPr>
          <w:ilvl w:val="0"/>
          <w:numId w:val="15"/>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2023: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11,000</m:t>
            </m:r>
          </m:num>
          <m:den>
            <m:r>
              <w:rPr>
                <w:rFonts w:ascii="Cambria Math" w:eastAsia="Times New Roman" w:hAnsi="Cambria Math" w:cs="Times New Roman"/>
                <w:sz w:val="24"/>
                <w:szCs w:val="24"/>
              </w:rPr>
              <m:t>9,000</m:t>
            </m:r>
          </m:den>
        </m:f>
        <m:r>
          <w:rPr>
            <w:rFonts w:ascii="Cambria Math" w:eastAsia="Times New Roman" w:hAnsi="Cambria Math" w:cs="Times New Roman"/>
            <w:sz w:val="24"/>
            <w:szCs w:val="24"/>
          </w:rPr>
          <m:t>×100=122</m:t>
        </m:r>
        <m:r>
          <m:rPr>
            <m:sty m:val="p"/>
          </m:rPr>
          <w:rPr>
            <w:rFonts w:ascii="Cambria Math" w:eastAsia="Times New Roman" w:hAnsi="Cambria Math" w:cs="Times New Roman"/>
            <w:sz w:val="24"/>
            <w:szCs w:val="24"/>
          </w:rPr>
          <m:t>%</m:t>
        </m:r>
      </m:oMath>
    </w:p>
    <w:p w14:paraId="5B512682" w14:textId="1286D7E5" w:rsidR="003D1F25" w:rsidRPr="005F7FD9" w:rsidRDefault="003D1F25" w:rsidP="005F7FD9">
      <w:pPr>
        <w:numPr>
          <w:ilvl w:val="0"/>
          <w:numId w:val="15"/>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2024: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12,200</m:t>
            </m:r>
          </m:num>
          <m:den>
            <m:r>
              <w:rPr>
                <w:rFonts w:ascii="Cambria Math" w:eastAsia="Times New Roman" w:hAnsi="Cambria Math" w:cs="Times New Roman"/>
                <w:sz w:val="24"/>
                <w:szCs w:val="24"/>
              </w:rPr>
              <m:t>9,800</m:t>
            </m:r>
          </m:den>
        </m:f>
        <m:r>
          <w:rPr>
            <w:rFonts w:ascii="Cambria Math" w:eastAsia="Times New Roman" w:hAnsi="Cambria Math" w:cs="Times New Roman"/>
            <w:sz w:val="24"/>
            <w:szCs w:val="24"/>
          </w:rPr>
          <m:t>×100=124</m:t>
        </m:r>
        <m:r>
          <m:rPr>
            <m:sty m:val="p"/>
          </m:rPr>
          <w:rPr>
            <w:rFonts w:ascii="Cambria Math" w:eastAsia="Times New Roman" w:hAnsi="Cambria Math" w:cs="Times New Roman"/>
            <w:sz w:val="24"/>
            <w:szCs w:val="24"/>
          </w:rPr>
          <m:t>%</m:t>
        </m:r>
      </m:oMath>
    </w:p>
    <w:p w14:paraId="533F2AEF" w14:textId="778F333D" w:rsidR="003D1F25" w:rsidRPr="005F7FD9" w:rsidRDefault="003D1F25" w:rsidP="005F7FD9">
      <w:pPr>
        <w:numPr>
          <w:ilvl w:val="0"/>
          <w:numId w:val="15"/>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2025: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14,800</m:t>
            </m:r>
          </m:num>
          <m:den>
            <m:r>
              <w:rPr>
                <w:rFonts w:ascii="Cambria Math" w:eastAsia="Times New Roman" w:hAnsi="Cambria Math" w:cs="Times New Roman"/>
                <w:sz w:val="24"/>
                <w:szCs w:val="24"/>
              </w:rPr>
              <m:t>10,400</m:t>
            </m:r>
          </m:den>
        </m:f>
        <m:r>
          <w:rPr>
            <w:rFonts w:ascii="Cambria Math" w:eastAsia="Times New Roman" w:hAnsi="Cambria Math" w:cs="Times New Roman"/>
            <w:sz w:val="24"/>
            <w:szCs w:val="24"/>
          </w:rPr>
          <m:t>×100=142</m:t>
        </m:r>
        <m:r>
          <m:rPr>
            <m:sty m:val="p"/>
          </m:rPr>
          <w:rPr>
            <w:rFonts w:ascii="Cambria Math" w:eastAsia="Times New Roman" w:hAnsi="Cambria Math" w:cs="Times New Roman"/>
            <w:sz w:val="24"/>
            <w:szCs w:val="24"/>
          </w:rPr>
          <m:t>%</m:t>
        </m:r>
      </m:oMath>
    </w:p>
    <w:p w14:paraId="395EE745" w14:textId="77777777" w:rsidR="003D1F25" w:rsidRPr="005F7FD9" w:rsidRDefault="003D1F25" w:rsidP="005F7FD9">
      <w:pPr>
        <w:spacing w:after="0" w:line="240" w:lineRule="auto"/>
        <w:outlineLvl w:val="3"/>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(ii) Interest Cover</w:t>
      </w:r>
    </w:p>
    <w:p w14:paraId="08DB10BF" w14:textId="26D66D34" w:rsidR="003D1F25" w:rsidRPr="005F7FD9" w:rsidRDefault="003D1F25" w:rsidP="005F7FD9">
      <w:pPr>
        <w:spacing w:after="0" w:line="240" w:lineRule="auto"/>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Interest Cover</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nor/>
                </m:rPr>
                <w:rPr>
                  <w:rFonts w:ascii="Times New Roman" w:eastAsia="Times New Roman" w:hAnsi="Times New Roman" w:cs="Times New Roman"/>
                  <w:sz w:val="24"/>
                  <w:szCs w:val="24"/>
                </w:rPr>
                <m:t>Operating Profit</m:t>
              </m:r>
            </m:num>
            <m:den>
              <m:r>
                <m:rPr>
                  <m:nor/>
                </m:rPr>
                <w:rPr>
                  <w:rFonts w:ascii="Times New Roman" w:eastAsia="Times New Roman" w:hAnsi="Times New Roman" w:cs="Times New Roman"/>
                  <w:sz w:val="24"/>
                  <w:szCs w:val="24"/>
                </w:rPr>
                <m:t>Finance Costs</m:t>
              </m:r>
            </m:den>
          </m:f>
        </m:oMath>
      </m:oMathPara>
    </w:p>
    <w:p w14:paraId="571E1839" w14:textId="77777777" w:rsidR="003D1F25" w:rsidRPr="005F7FD9" w:rsidRDefault="003D1F25" w:rsidP="005F7FD9">
      <w:pPr>
        <w:numPr>
          <w:ilvl w:val="0"/>
          <w:numId w:val="16"/>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2023: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2,400</m:t>
            </m:r>
          </m:num>
          <m:den>
            <m:r>
              <w:rPr>
                <w:rFonts w:ascii="Cambria Math" w:eastAsia="Times New Roman" w:hAnsi="Cambria Math" w:cs="Times New Roman"/>
                <w:sz w:val="24"/>
                <w:szCs w:val="24"/>
              </w:rPr>
              <m:t>600</m:t>
            </m:r>
          </m:den>
        </m:f>
        <m:r>
          <w:rPr>
            <w:rFonts w:ascii="Cambria Math" w:eastAsia="Times New Roman" w:hAnsi="Cambria Math" w:cs="Times New Roman"/>
            <w:sz w:val="24"/>
            <w:szCs w:val="24"/>
          </w:rPr>
          <m:t>=4.0</m:t>
        </m:r>
      </m:oMath>
    </w:p>
    <w:p w14:paraId="38941C52" w14:textId="77777777" w:rsidR="003D1F25" w:rsidRPr="005F7FD9" w:rsidRDefault="003D1F25" w:rsidP="005F7FD9">
      <w:pPr>
        <w:numPr>
          <w:ilvl w:val="0"/>
          <w:numId w:val="16"/>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lastRenderedPageBreak/>
        <w:t xml:space="preserve">2024: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2,400</m:t>
            </m:r>
          </m:num>
          <m:den>
            <m:r>
              <w:rPr>
                <w:rFonts w:ascii="Cambria Math" w:eastAsia="Times New Roman" w:hAnsi="Cambria Math" w:cs="Times New Roman"/>
                <w:sz w:val="24"/>
                <w:szCs w:val="24"/>
              </w:rPr>
              <m:t>700</m:t>
            </m:r>
          </m:den>
        </m:f>
        <m:r>
          <w:rPr>
            <w:rFonts w:ascii="Cambria Math" w:eastAsia="Times New Roman" w:hAnsi="Cambria Math" w:cs="Times New Roman"/>
            <w:sz w:val="24"/>
            <w:szCs w:val="24"/>
          </w:rPr>
          <m:t>=3.4</m:t>
        </m:r>
      </m:oMath>
    </w:p>
    <w:p w14:paraId="250F58EC" w14:textId="77777777" w:rsidR="003D1F25" w:rsidRPr="005F7FD9" w:rsidRDefault="003D1F25" w:rsidP="005F7FD9">
      <w:pPr>
        <w:numPr>
          <w:ilvl w:val="0"/>
          <w:numId w:val="16"/>
        </w:numPr>
        <w:spacing w:after="0" w:line="240" w:lineRule="auto"/>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2025: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2,500</m:t>
            </m:r>
          </m:num>
          <m:den>
            <m:r>
              <w:rPr>
                <w:rFonts w:ascii="Cambria Math" w:eastAsia="Times New Roman" w:hAnsi="Cambria Math" w:cs="Times New Roman"/>
                <w:sz w:val="24"/>
                <w:szCs w:val="24"/>
              </w:rPr>
              <m:t>900</m:t>
            </m:r>
          </m:den>
        </m:f>
        <m:r>
          <w:rPr>
            <w:rFonts w:ascii="Cambria Math" w:eastAsia="Times New Roman" w:hAnsi="Cambria Math" w:cs="Times New Roman"/>
            <w:sz w:val="24"/>
            <w:szCs w:val="24"/>
          </w:rPr>
          <m:t>=2.8</m:t>
        </m:r>
      </m:oMath>
    </w:p>
    <w:p w14:paraId="58D3151F" w14:textId="77777777" w:rsidR="003D1F25" w:rsidRPr="005F7FD9" w:rsidRDefault="003D1F25" w:rsidP="005F7FD9">
      <w:pPr>
        <w:spacing w:after="0" w:line="240" w:lineRule="auto"/>
        <w:rPr>
          <w:rFonts w:ascii="Times New Roman" w:hAnsi="Times New Roman" w:cs="Times New Roman"/>
          <w:sz w:val="24"/>
          <w:szCs w:val="24"/>
        </w:rPr>
      </w:pPr>
    </w:p>
    <w:p w14:paraId="34DE39BA" w14:textId="77777777" w:rsidR="003D1F25" w:rsidRPr="005F7FD9" w:rsidRDefault="003D1F25" w:rsidP="005F7FD9">
      <w:pPr>
        <w:spacing w:after="0" w:line="240" w:lineRule="auto"/>
        <w:rPr>
          <w:rFonts w:ascii="Times New Roman" w:hAnsi="Times New Roman" w:cs="Times New Roman"/>
          <w:b/>
          <w:bCs/>
          <w:sz w:val="24"/>
          <w:szCs w:val="24"/>
        </w:rPr>
      </w:pPr>
      <w:r w:rsidRPr="005F7FD9">
        <w:rPr>
          <w:rFonts w:ascii="Times New Roman" w:hAnsi="Times New Roman" w:cs="Times New Roman"/>
          <w:b/>
          <w:bCs/>
          <w:sz w:val="24"/>
          <w:szCs w:val="24"/>
        </w:rPr>
        <w:t xml:space="preserve">5. </w:t>
      </w:r>
      <w:bookmarkStart w:id="0" w:name="_Hlk220593022"/>
      <w:r w:rsidRPr="005F7FD9">
        <w:rPr>
          <w:rFonts w:ascii="Times New Roman" w:hAnsi="Times New Roman" w:cs="Times New Roman"/>
          <w:b/>
          <w:bCs/>
          <w:sz w:val="24"/>
          <w:szCs w:val="24"/>
        </w:rPr>
        <w:t>Activity ratios</w:t>
      </w:r>
      <w:bookmarkEnd w:id="0"/>
    </w:p>
    <w:p w14:paraId="1D6669E6" w14:textId="0B3314DF" w:rsidR="003D1F25" w:rsidRPr="00203783" w:rsidRDefault="003D1F25" w:rsidP="00203783">
      <w:pPr>
        <w:pStyle w:val="ListParagraph"/>
        <w:numPr>
          <w:ilvl w:val="0"/>
          <w:numId w:val="20"/>
        </w:numPr>
        <w:spacing w:after="0" w:line="240" w:lineRule="auto"/>
        <w:rPr>
          <w:rFonts w:ascii="Times New Roman" w:hAnsi="Times New Roman" w:cs="Times New Roman"/>
          <w:b/>
          <w:bCs/>
          <w:sz w:val="24"/>
          <w:szCs w:val="24"/>
        </w:rPr>
      </w:pPr>
      <w:r w:rsidRPr="00203783">
        <w:rPr>
          <w:rFonts w:ascii="Times New Roman" w:hAnsi="Times New Roman" w:cs="Times New Roman"/>
          <w:b/>
          <w:bCs/>
          <w:sz w:val="24"/>
          <w:szCs w:val="24"/>
        </w:rPr>
        <w:t>Receivable Days</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703"/>
        <w:gridCol w:w="2973"/>
        <w:gridCol w:w="2124"/>
        <w:gridCol w:w="3540"/>
      </w:tblGrid>
      <w:tr w:rsidR="003D1F25" w:rsidRPr="002D6C1E" w14:paraId="28484322" w14:textId="77777777" w:rsidTr="00FB049B">
        <w:trPr>
          <w:trHeight w:val="424"/>
        </w:trPr>
        <w:tc>
          <w:tcPr>
            <w:tcW w:w="376" w:type="pct"/>
            <w:vAlign w:val="center"/>
            <w:hideMark/>
          </w:tcPr>
          <w:p w14:paraId="7CF95173" w14:textId="77777777" w:rsidR="003D1F25" w:rsidRPr="002D6C1E" w:rsidRDefault="003D1F25" w:rsidP="005F7FD9">
            <w:pPr>
              <w:spacing w:after="0" w:line="240" w:lineRule="auto"/>
              <w:rPr>
                <w:rFonts w:ascii="Times New Roman" w:eastAsia="Times New Roman" w:hAnsi="Times New Roman" w:cs="Times New Roman"/>
                <w:b/>
                <w:bCs/>
                <w:color w:val="000000"/>
                <w:sz w:val="20"/>
                <w:szCs w:val="20"/>
              </w:rPr>
            </w:pPr>
            <w:r w:rsidRPr="002D6C1E">
              <w:rPr>
                <w:rFonts w:ascii="Times New Roman" w:eastAsia="Times New Roman" w:hAnsi="Times New Roman" w:cs="Times New Roman"/>
                <w:b/>
                <w:bCs/>
                <w:color w:val="000000"/>
                <w:sz w:val="20"/>
                <w:szCs w:val="20"/>
              </w:rPr>
              <w:t>Year</w:t>
            </w:r>
          </w:p>
        </w:tc>
        <w:tc>
          <w:tcPr>
            <w:tcW w:w="1591" w:type="pct"/>
            <w:vAlign w:val="center"/>
            <w:hideMark/>
          </w:tcPr>
          <w:p w14:paraId="03B6B220" w14:textId="77777777" w:rsidR="003D1F25" w:rsidRPr="002D6C1E" w:rsidRDefault="003D1F25" w:rsidP="005F7FD9">
            <w:pPr>
              <w:spacing w:after="0" w:line="240" w:lineRule="auto"/>
              <w:rPr>
                <w:rFonts w:ascii="Times New Roman" w:eastAsia="Times New Roman" w:hAnsi="Times New Roman" w:cs="Times New Roman"/>
                <w:b/>
                <w:bCs/>
                <w:color w:val="000000"/>
                <w:sz w:val="20"/>
                <w:szCs w:val="20"/>
              </w:rPr>
            </w:pPr>
            <w:r w:rsidRPr="002D6C1E">
              <w:rPr>
                <w:rFonts w:ascii="Times New Roman" w:eastAsia="Times New Roman" w:hAnsi="Times New Roman" w:cs="Times New Roman"/>
                <w:b/>
                <w:bCs/>
                <w:color w:val="000000"/>
                <w:sz w:val="20"/>
                <w:szCs w:val="20"/>
              </w:rPr>
              <w:t>Trade Receivables (FRW’000)</w:t>
            </w:r>
          </w:p>
        </w:tc>
        <w:tc>
          <w:tcPr>
            <w:tcW w:w="1137" w:type="pct"/>
            <w:vAlign w:val="center"/>
            <w:hideMark/>
          </w:tcPr>
          <w:p w14:paraId="12DC2728" w14:textId="77777777" w:rsidR="003D1F25" w:rsidRPr="002D6C1E" w:rsidRDefault="003D1F25" w:rsidP="005F7FD9">
            <w:pPr>
              <w:spacing w:after="0" w:line="240" w:lineRule="auto"/>
              <w:rPr>
                <w:rFonts w:ascii="Times New Roman" w:eastAsia="Times New Roman" w:hAnsi="Times New Roman" w:cs="Times New Roman"/>
                <w:b/>
                <w:bCs/>
                <w:color w:val="000000"/>
                <w:sz w:val="20"/>
                <w:szCs w:val="20"/>
              </w:rPr>
            </w:pPr>
            <w:r w:rsidRPr="002D6C1E">
              <w:rPr>
                <w:rFonts w:ascii="Times New Roman" w:eastAsia="Times New Roman" w:hAnsi="Times New Roman" w:cs="Times New Roman"/>
                <w:b/>
                <w:bCs/>
                <w:color w:val="000000"/>
                <w:sz w:val="20"/>
                <w:szCs w:val="20"/>
              </w:rPr>
              <w:t>Revenue (FRW’000)</w:t>
            </w:r>
          </w:p>
        </w:tc>
        <w:tc>
          <w:tcPr>
            <w:tcW w:w="1895" w:type="pct"/>
            <w:vAlign w:val="center"/>
            <w:hideMark/>
          </w:tcPr>
          <w:p w14:paraId="22D6DF7B" w14:textId="77777777" w:rsidR="003D1F25" w:rsidRPr="002D6C1E" w:rsidRDefault="003D1F25" w:rsidP="005F7FD9">
            <w:pPr>
              <w:spacing w:after="0" w:line="240" w:lineRule="auto"/>
              <w:rPr>
                <w:rFonts w:ascii="Times New Roman" w:eastAsia="Times New Roman" w:hAnsi="Times New Roman" w:cs="Times New Roman"/>
                <w:b/>
                <w:bCs/>
                <w:color w:val="000000"/>
                <w:sz w:val="20"/>
                <w:szCs w:val="20"/>
              </w:rPr>
            </w:pPr>
            <w:r w:rsidRPr="002D6C1E">
              <w:rPr>
                <w:rFonts w:ascii="Times New Roman" w:eastAsia="Times New Roman" w:hAnsi="Times New Roman" w:cs="Times New Roman"/>
                <w:b/>
                <w:bCs/>
                <w:color w:val="000000"/>
                <w:sz w:val="20"/>
                <w:szCs w:val="20"/>
              </w:rPr>
              <w:t>Receivable Days</w:t>
            </w:r>
          </w:p>
        </w:tc>
      </w:tr>
      <w:tr w:rsidR="003D1F25" w:rsidRPr="002D6C1E" w14:paraId="5C5D6C6D" w14:textId="77777777" w:rsidTr="00FB049B">
        <w:trPr>
          <w:trHeight w:val="242"/>
        </w:trPr>
        <w:tc>
          <w:tcPr>
            <w:tcW w:w="376" w:type="pct"/>
            <w:vAlign w:val="center"/>
            <w:hideMark/>
          </w:tcPr>
          <w:p w14:paraId="774433D5" w14:textId="77777777" w:rsidR="003D1F25" w:rsidRPr="002D6C1E" w:rsidRDefault="003D1F25" w:rsidP="005F7FD9">
            <w:pPr>
              <w:spacing w:after="0" w:line="240" w:lineRule="auto"/>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2023</w:t>
            </w:r>
          </w:p>
        </w:tc>
        <w:tc>
          <w:tcPr>
            <w:tcW w:w="1591" w:type="pct"/>
            <w:vAlign w:val="center"/>
            <w:hideMark/>
          </w:tcPr>
          <w:p w14:paraId="0E857355" w14:textId="77777777" w:rsidR="003D1F25" w:rsidRPr="002D6C1E" w:rsidRDefault="003D1F25" w:rsidP="005F7FD9">
            <w:pPr>
              <w:spacing w:after="0" w:line="240" w:lineRule="auto"/>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2,000</w:t>
            </w:r>
          </w:p>
        </w:tc>
        <w:tc>
          <w:tcPr>
            <w:tcW w:w="1137" w:type="pct"/>
            <w:vAlign w:val="center"/>
            <w:hideMark/>
          </w:tcPr>
          <w:p w14:paraId="30A64E95" w14:textId="77777777" w:rsidR="003D1F25" w:rsidRPr="002D6C1E" w:rsidRDefault="003D1F25" w:rsidP="005F7FD9">
            <w:pPr>
              <w:spacing w:after="0" w:line="240" w:lineRule="auto"/>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18,000</w:t>
            </w:r>
          </w:p>
        </w:tc>
        <w:tc>
          <w:tcPr>
            <w:tcW w:w="1895" w:type="pct"/>
            <w:vAlign w:val="center"/>
            <w:hideMark/>
          </w:tcPr>
          <w:p w14:paraId="772187A3" w14:textId="77777777" w:rsidR="003D1F25" w:rsidRPr="002D6C1E" w:rsidRDefault="003D1F25" w:rsidP="005F7FD9">
            <w:pPr>
              <w:spacing w:after="0" w:line="240" w:lineRule="auto"/>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(2,000 / 18,000) × 365 = 40.6 days</w:t>
            </w:r>
          </w:p>
        </w:tc>
      </w:tr>
      <w:tr w:rsidR="003D1F25" w:rsidRPr="002D6C1E" w14:paraId="4EC40A67" w14:textId="77777777" w:rsidTr="00FB049B">
        <w:trPr>
          <w:trHeight w:val="377"/>
        </w:trPr>
        <w:tc>
          <w:tcPr>
            <w:tcW w:w="376" w:type="pct"/>
            <w:vAlign w:val="center"/>
            <w:hideMark/>
          </w:tcPr>
          <w:p w14:paraId="07158750" w14:textId="77777777" w:rsidR="003D1F25" w:rsidRPr="002D6C1E" w:rsidRDefault="003D1F25" w:rsidP="005F7FD9">
            <w:pPr>
              <w:spacing w:after="0" w:line="240" w:lineRule="auto"/>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2024</w:t>
            </w:r>
          </w:p>
        </w:tc>
        <w:tc>
          <w:tcPr>
            <w:tcW w:w="1591" w:type="pct"/>
            <w:vAlign w:val="center"/>
            <w:hideMark/>
          </w:tcPr>
          <w:p w14:paraId="5FF4C940" w14:textId="77777777" w:rsidR="003D1F25" w:rsidRPr="002D6C1E" w:rsidRDefault="003D1F25" w:rsidP="005F7FD9">
            <w:pPr>
              <w:spacing w:after="0" w:line="240" w:lineRule="auto"/>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2,150</w:t>
            </w:r>
          </w:p>
        </w:tc>
        <w:tc>
          <w:tcPr>
            <w:tcW w:w="1137" w:type="pct"/>
            <w:vAlign w:val="center"/>
            <w:hideMark/>
          </w:tcPr>
          <w:p w14:paraId="4CD97723" w14:textId="77777777" w:rsidR="003D1F25" w:rsidRPr="002D6C1E" w:rsidRDefault="003D1F25" w:rsidP="005F7FD9">
            <w:pPr>
              <w:spacing w:after="0" w:line="240" w:lineRule="auto"/>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20,500</w:t>
            </w:r>
          </w:p>
        </w:tc>
        <w:tc>
          <w:tcPr>
            <w:tcW w:w="1895" w:type="pct"/>
            <w:vAlign w:val="center"/>
            <w:hideMark/>
          </w:tcPr>
          <w:p w14:paraId="4DBC6037" w14:textId="77777777" w:rsidR="003D1F25" w:rsidRPr="002D6C1E" w:rsidRDefault="003D1F25" w:rsidP="005F7FD9">
            <w:pPr>
              <w:spacing w:after="0" w:line="240" w:lineRule="auto"/>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(2,150 / 20,500) × 365 = 38.3 days</w:t>
            </w:r>
          </w:p>
        </w:tc>
      </w:tr>
      <w:tr w:rsidR="003D1F25" w:rsidRPr="002D6C1E" w14:paraId="18936B38" w14:textId="77777777" w:rsidTr="00FB049B">
        <w:trPr>
          <w:trHeight w:val="353"/>
        </w:trPr>
        <w:tc>
          <w:tcPr>
            <w:tcW w:w="376" w:type="pct"/>
            <w:vAlign w:val="center"/>
            <w:hideMark/>
          </w:tcPr>
          <w:p w14:paraId="51CFE4E3" w14:textId="77777777" w:rsidR="003D1F25" w:rsidRPr="002D6C1E" w:rsidRDefault="003D1F25" w:rsidP="005F7FD9">
            <w:pPr>
              <w:spacing w:after="0" w:line="240" w:lineRule="auto"/>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2025</w:t>
            </w:r>
          </w:p>
        </w:tc>
        <w:tc>
          <w:tcPr>
            <w:tcW w:w="1591" w:type="pct"/>
            <w:vAlign w:val="center"/>
            <w:hideMark/>
          </w:tcPr>
          <w:p w14:paraId="2F8CBFA4" w14:textId="77777777" w:rsidR="003D1F25" w:rsidRPr="002D6C1E" w:rsidRDefault="003D1F25" w:rsidP="005F7FD9">
            <w:pPr>
              <w:spacing w:after="0" w:line="240" w:lineRule="auto"/>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2,680</w:t>
            </w:r>
          </w:p>
        </w:tc>
        <w:tc>
          <w:tcPr>
            <w:tcW w:w="1137" w:type="pct"/>
            <w:vAlign w:val="center"/>
            <w:hideMark/>
          </w:tcPr>
          <w:p w14:paraId="45A0D4FD" w14:textId="77777777" w:rsidR="003D1F25" w:rsidRPr="002D6C1E" w:rsidRDefault="003D1F25" w:rsidP="005F7FD9">
            <w:pPr>
              <w:spacing w:after="0" w:line="240" w:lineRule="auto"/>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24,000</w:t>
            </w:r>
          </w:p>
        </w:tc>
        <w:tc>
          <w:tcPr>
            <w:tcW w:w="1895" w:type="pct"/>
            <w:vAlign w:val="center"/>
            <w:hideMark/>
          </w:tcPr>
          <w:p w14:paraId="4617C2A7" w14:textId="77777777" w:rsidR="003D1F25" w:rsidRPr="002D6C1E" w:rsidRDefault="003D1F25" w:rsidP="005F7FD9">
            <w:pPr>
              <w:spacing w:after="0" w:line="240" w:lineRule="auto"/>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(2,680 / 24,000) × 365 = 40.8 days</w:t>
            </w:r>
          </w:p>
        </w:tc>
      </w:tr>
    </w:tbl>
    <w:p w14:paraId="6A85020E" w14:textId="77777777" w:rsidR="003D1F25" w:rsidRPr="005F7FD9" w:rsidRDefault="003D1F25" w:rsidP="005F7FD9">
      <w:pPr>
        <w:spacing w:after="0" w:line="240" w:lineRule="auto"/>
        <w:rPr>
          <w:rFonts w:ascii="Times New Roman" w:hAnsi="Times New Roman" w:cs="Times New Roman"/>
          <w:b/>
          <w:bCs/>
          <w:sz w:val="24"/>
          <w:szCs w:val="24"/>
        </w:rPr>
      </w:pPr>
    </w:p>
    <w:p w14:paraId="00636D5C" w14:textId="199E07B3" w:rsidR="003D1F25" w:rsidRPr="00203783" w:rsidRDefault="003D1F25" w:rsidP="00203783">
      <w:pPr>
        <w:pStyle w:val="ListParagraph"/>
        <w:numPr>
          <w:ilvl w:val="0"/>
          <w:numId w:val="21"/>
        </w:numPr>
        <w:spacing w:after="0" w:line="240" w:lineRule="auto"/>
        <w:rPr>
          <w:rFonts w:ascii="Times New Roman" w:hAnsi="Times New Roman" w:cs="Times New Roman"/>
          <w:b/>
          <w:bCs/>
          <w:sz w:val="24"/>
          <w:szCs w:val="24"/>
        </w:rPr>
      </w:pPr>
      <w:r w:rsidRPr="00203783">
        <w:rPr>
          <w:rFonts w:ascii="Times New Roman" w:hAnsi="Times New Roman" w:cs="Times New Roman"/>
          <w:b/>
          <w:bCs/>
          <w:sz w:val="24"/>
          <w:szCs w:val="24"/>
        </w:rPr>
        <w:t>Payable Days</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906"/>
        <w:gridCol w:w="2628"/>
        <w:gridCol w:w="2410"/>
        <w:gridCol w:w="3396"/>
      </w:tblGrid>
      <w:tr w:rsidR="003D1F25" w:rsidRPr="002D6C1E" w14:paraId="47139226" w14:textId="77777777" w:rsidTr="00FB049B">
        <w:trPr>
          <w:trHeight w:val="630"/>
        </w:trPr>
        <w:tc>
          <w:tcPr>
            <w:tcW w:w="485" w:type="pct"/>
            <w:vAlign w:val="center"/>
            <w:hideMark/>
          </w:tcPr>
          <w:p w14:paraId="01671C1F" w14:textId="77777777" w:rsidR="003D1F25" w:rsidRPr="002D6C1E" w:rsidRDefault="003D1F25" w:rsidP="005F7FD9">
            <w:pPr>
              <w:spacing w:after="0" w:line="240" w:lineRule="auto"/>
              <w:rPr>
                <w:rFonts w:ascii="Times New Roman" w:eastAsia="Times New Roman" w:hAnsi="Times New Roman" w:cs="Times New Roman"/>
                <w:b/>
                <w:bCs/>
                <w:color w:val="000000"/>
                <w:sz w:val="20"/>
                <w:szCs w:val="20"/>
              </w:rPr>
            </w:pPr>
            <w:r w:rsidRPr="002D6C1E">
              <w:rPr>
                <w:rFonts w:ascii="Times New Roman" w:eastAsia="Times New Roman" w:hAnsi="Times New Roman" w:cs="Times New Roman"/>
                <w:b/>
                <w:bCs/>
                <w:color w:val="000000"/>
                <w:sz w:val="20"/>
                <w:szCs w:val="20"/>
              </w:rPr>
              <w:t>Year</w:t>
            </w:r>
          </w:p>
        </w:tc>
        <w:tc>
          <w:tcPr>
            <w:tcW w:w="1407" w:type="pct"/>
            <w:vAlign w:val="center"/>
            <w:hideMark/>
          </w:tcPr>
          <w:p w14:paraId="6BAE7F7E" w14:textId="77777777" w:rsidR="003D1F25" w:rsidRPr="002D6C1E" w:rsidRDefault="003D1F25" w:rsidP="005F7FD9">
            <w:pPr>
              <w:spacing w:after="0" w:line="240" w:lineRule="auto"/>
              <w:rPr>
                <w:rFonts w:ascii="Times New Roman" w:eastAsia="Times New Roman" w:hAnsi="Times New Roman" w:cs="Times New Roman"/>
                <w:b/>
                <w:bCs/>
                <w:color w:val="000000"/>
                <w:sz w:val="20"/>
                <w:szCs w:val="20"/>
              </w:rPr>
            </w:pPr>
            <w:r w:rsidRPr="002D6C1E">
              <w:rPr>
                <w:rFonts w:ascii="Times New Roman" w:eastAsia="Times New Roman" w:hAnsi="Times New Roman" w:cs="Times New Roman"/>
                <w:b/>
                <w:bCs/>
                <w:color w:val="000000"/>
                <w:sz w:val="20"/>
                <w:szCs w:val="20"/>
              </w:rPr>
              <w:t>Trade Payables (FRW’000)</w:t>
            </w:r>
          </w:p>
        </w:tc>
        <w:tc>
          <w:tcPr>
            <w:tcW w:w="1290" w:type="pct"/>
            <w:vAlign w:val="center"/>
            <w:hideMark/>
          </w:tcPr>
          <w:p w14:paraId="205DEFC3" w14:textId="77777777" w:rsidR="003D1F25" w:rsidRPr="002D6C1E" w:rsidRDefault="003D1F25" w:rsidP="005F7FD9">
            <w:pPr>
              <w:spacing w:after="0" w:line="240" w:lineRule="auto"/>
              <w:rPr>
                <w:rFonts w:ascii="Times New Roman" w:eastAsia="Times New Roman" w:hAnsi="Times New Roman" w:cs="Times New Roman"/>
                <w:b/>
                <w:bCs/>
                <w:color w:val="000000"/>
                <w:sz w:val="20"/>
                <w:szCs w:val="20"/>
              </w:rPr>
            </w:pPr>
            <w:r w:rsidRPr="002D6C1E">
              <w:rPr>
                <w:rFonts w:ascii="Times New Roman" w:eastAsia="Times New Roman" w:hAnsi="Times New Roman" w:cs="Times New Roman"/>
                <w:b/>
                <w:bCs/>
                <w:color w:val="000000"/>
                <w:sz w:val="20"/>
                <w:szCs w:val="20"/>
              </w:rPr>
              <w:t>Cost of Sales (FRW’000)</w:t>
            </w:r>
          </w:p>
        </w:tc>
        <w:tc>
          <w:tcPr>
            <w:tcW w:w="1818" w:type="pct"/>
            <w:vAlign w:val="center"/>
            <w:hideMark/>
          </w:tcPr>
          <w:p w14:paraId="4EC3C2C3" w14:textId="77777777" w:rsidR="003D1F25" w:rsidRPr="002D6C1E" w:rsidRDefault="003D1F25" w:rsidP="005F7FD9">
            <w:pPr>
              <w:spacing w:after="0" w:line="240" w:lineRule="auto"/>
              <w:rPr>
                <w:rFonts w:ascii="Times New Roman" w:eastAsia="Times New Roman" w:hAnsi="Times New Roman" w:cs="Times New Roman"/>
                <w:b/>
                <w:bCs/>
                <w:color w:val="000000"/>
                <w:sz w:val="20"/>
                <w:szCs w:val="20"/>
              </w:rPr>
            </w:pPr>
            <w:r w:rsidRPr="002D6C1E">
              <w:rPr>
                <w:rFonts w:ascii="Times New Roman" w:eastAsia="Times New Roman" w:hAnsi="Times New Roman" w:cs="Times New Roman"/>
                <w:b/>
                <w:bCs/>
                <w:color w:val="000000"/>
                <w:sz w:val="20"/>
                <w:szCs w:val="20"/>
              </w:rPr>
              <w:t>Payable Days</w:t>
            </w:r>
          </w:p>
        </w:tc>
      </w:tr>
      <w:tr w:rsidR="003D1F25" w:rsidRPr="002D6C1E" w14:paraId="77320E42" w14:textId="77777777" w:rsidTr="00FB049B">
        <w:trPr>
          <w:trHeight w:val="152"/>
        </w:trPr>
        <w:tc>
          <w:tcPr>
            <w:tcW w:w="485" w:type="pct"/>
            <w:vAlign w:val="center"/>
            <w:hideMark/>
          </w:tcPr>
          <w:p w14:paraId="54DA9771" w14:textId="77777777" w:rsidR="003D1F25" w:rsidRPr="002D6C1E" w:rsidRDefault="003D1F25" w:rsidP="005F7FD9">
            <w:pPr>
              <w:spacing w:after="0" w:line="240" w:lineRule="auto"/>
              <w:jc w:val="right"/>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2023</w:t>
            </w:r>
          </w:p>
        </w:tc>
        <w:tc>
          <w:tcPr>
            <w:tcW w:w="1407" w:type="pct"/>
            <w:vAlign w:val="center"/>
            <w:hideMark/>
          </w:tcPr>
          <w:p w14:paraId="60F0A982" w14:textId="77777777" w:rsidR="003D1F25" w:rsidRPr="002D6C1E" w:rsidRDefault="003D1F25" w:rsidP="005F7FD9">
            <w:pPr>
              <w:spacing w:after="0" w:line="240" w:lineRule="auto"/>
              <w:jc w:val="right"/>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3,000</w:t>
            </w:r>
          </w:p>
        </w:tc>
        <w:tc>
          <w:tcPr>
            <w:tcW w:w="1290" w:type="pct"/>
            <w:vAlign w:val="center"/>
            <w:hideMark/>
          </w:tcPr>
          <w:p w14:paraId="0BA3C9CE" w14:textId="77777777" w:rsidR="003D1F25" w:rsidRPr="002D6C1E" w:rsidRDefault="003D1F25" w:rsidP="005F7FD9">
            <w:pPr>
              <w:spacing w:after="0" w:line="240" w:lineRule="auto"/>
              <w:jc w:val="right"/>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12,600</w:t>
            </w:r>
          </w:p>
        </w:tc>
        <w:tc>
          <w:tcPr>
            <w:tcW w:w="1818" w:type="pct"/>
            <w:vAlign w:val="center"/>
            <w:hideMark/>
          </w:tcPr>
          <w:p w14:paraId="258194B1" w14:textId="77777777" w:rsidR="003D1F25" w:rsidRPr="002D6C1E" w:rsidRDefault="003D1F25" w:rsidP="005F7FD9">
            <w:pPr>
              <w:spacing w:after="0" w:line="240" w:lineRule="auto"/>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(3,000 / 12,600) × 365 = 86.9 days</w:t>
            </w:r>
          </w:p>
        </w:tc>
      </w:tr>
      <w:tr w:rsidR="003D1F25" w:rsidRPr="002D6C1E" w14:paraId="2FBE2A0F" w14:textId="77777777" w:rsidTr="00FB049B">
        <w:trPr>
          <w:trHeight w:val="143"/>
        </w:trPr>
        <w:tc>
          <w:tcPr>
            <w:tcW w:w="485" w:type="pct"/>
            <w:vAlign w:val="center"/>
            <w:hideMark/>
          </w:tcPr>
          <w:p w14:paraId="5659F083" w14:textId="77777777" w:rsidR="003D1F25" w:rsidRPr="002D6C1E" w:rsidRDefault="003D1F25" w:rsidP="005F7FD9">
            <w:pPr>
              <w:spacing w:after="0" w:line="240" w:lineRule="auto"/>
              <w:jc w:val="right"/>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2024</w:t>
            </w:r>
          </w:p>
        </w:tc>
        <w:tc>
          <w:tcPr>
            <w:tcW w:w="1407" w:type="pct"/>
            <w:vAlign w:val="center"/>
            <w:hideMark/>
          </w:tcPr>
          <w:p w14:paraId="536CB937" w14:textId="77777777" w:rsidR="003D1F25" w:rsidRPr="002D6C1E" w:rsidRDefault="003D1F25" w:rsidP="005F7FD9">
            <w:pPr>
              <w:spacing w:after="0" w:line="240" w:lineRule="auto"/>
              <w:jc w:val="right"/>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3,000</w:t>
            </w:r>
          </w:p>
        </w:tc>
        <w:tc>
          <w:tcPr>
            <w:tcW w:w="1290" w:type="pct"/>
            <w:vAlign w:val="center"/>
            <w:hideMark/>
          </w:tcPr>
          <w:p w14:paraId="0D0A54D7" w14:textId="77777777" w:rsidR="003D1F25" w:rsidRPr="002D6C1E" w:rsidRDefault="003D1F25" w:rsidP="005F7FD9">
            <w:pPr>
              <w:spacing w:after="0" w:line="240" w:lineRule="auto"/>
              <w:jc w:val="right"/>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14,700</w:t>
            </w:r>
          </w:p>
        </w:tc>
        <w:tc>
          <w:tcPr>
            <w:tcW w:w="1818" w:type="pct"/>
            <w:vAlign w:val="center"/>
            <w:hideMark/>
          </w:tcPr>
          <w:p w14:paraId="6065781F" w14:textId="77777777" w:rsidR="003D1F25" w:rsidRPr="002D6C1E" w:rsidRDefault="003D1F25" w:rsidP="005F7FD9">
            <w:pPr>
              <w:spacing w:after="0" w:line="240" w:lineRule="auto"/>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(3,000 / 14,700) × 365 = 74.5 days</w:t>
            </w:r>
          </w:p>
        </w:tc>
      </w:tr>
      <w:tr w:rsidR="003D1F25" w:rsidRPr="002D6C1E" w14:paraId="040A8F69" w14:textId="77777777" w:rsidTr="00FB049B">
        <w:trPr>
          <w:trHeight w:val="206"/>
        </w:trPr>
        <w:tc>
          <w:tcPr>
            <w:tcW w:w="485" w:type="pct"/>
            <w:vAlign w:val="center"/>
            <w:hideMark/>
          </w:tcPr>
          <w:p w14:paraId="2D605166" w14:textId="77777777" w:rsidR="003D1F25" w:rsidRPr="002D6C1E" w:rsidRDefault="003D1F25" w:rsidP="005F7FD9">
            <w:pPr>
              <w:spacing w:after="0" w:line="240" w:lineRule="auto"/>
              <w:jc w:val="right"/>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2025</w:t>
            </w:r>
          </w:p>
        </w:tc>
        <w:tc>
          <w:tcPr>
            <w:tcW w:w="1407" w:type="pct"/>
            <w:vAlign w:val="center"/>
            <w:hideMark/>
          </w:tcPr>
          <w:p w14:paraId="631F88A0" w14:textId="77777777" w:rsidR="003D1F25" w:rsidRPr="002D6C1E" w:rsidRDefault="003D1F25" w:rsidP="005F7FD9">
            <w:pPr>
              <w:spacing w:after="0" w:line="240" w:lineRule="auto"/>
              <w:jc w:val="right"/>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3,200</w:t>
            </w:r>
          </w:p>
        </w:tc>
        <w:tc>
          <w:tcPr>
            <w:tcW w:w="1290" w:type="pct"/>
            <w:vAlign w:val="center"/>
            <w:hideMark/>
          </w:tcPr>
          <w:p w14:paraId="4BC94268" w14:textId="77777777" w:rsidR="003D1F25" w:rsidRPr="002D6C1E" w:rsidRDefault="003D1F25" w:rsidP="005F7FD9">
            <w:pPr>
              <w:spacing w:after="0" w:line="240" w:lineRule="auto"/>
              <w:jc w:val="right"/>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17,500</w:t>
            </w:r>
          </w:p>
        </w:tc>
        <w:tc>
          <w:tcPr>
            <w:tcW w:w="1818" w:type="pct"/>
            <w:vAlign w:val="center"/>
            <w:hideMark/>
          </w:tcPr>
          <w:p w14:paraId="03057949" w14:textId="77777777" w:rsidR="003D1F25" w:rsidRPr="002D6C1E" w:rsidRDefault="003D1F25" w:rsidP="005F7FD9">
            <w:pPr>
              <w:spacing w:after="0" w:line="240" w:lineRule="auto"/>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(3,200 / 17,500) × 365 = 66.8 days</w:t>
            </w:r>
          </w:p>
        </w:tc>
      </w:tr>
    </w:tbl>
    <w:p w14:paraId="596B8E47" w14:textId="77777777" w:rsidR="003D1F25" w:rsidRPr="005F7FD9" w:rsidRDefault="003D1F25" w:rsidP="005F7FD9">
      <w:pPr>
        <w:spacing w:after="0" w:line="240" w:lineRule="auto"/>
        <w:rPr>
          <w:rFonts w:ascii="Times New Roman" w:hAnsi="Times New Roman" w:cs="Times New Roman"/>
          <w:b/>
          <w:bCs/>
          <w:sz w:val="24"/>
          <w:szCs w:val="24"/>
        </w:rPr>
      </w:pPr>
    </w:p>
    <w:p w14:paraId="0E3E1775" w14:textId="7BA69E26" w:rsidR="003D1F25" w:rsidRPr="00203783" w:rsidRDefault="003D1F25" w:rsidP="00203783">
      <w:pPr>
        <w:pStyle w:val="ListParagraph"/>
        <w:numPr>
          <w:ilvl w:val="0"/>
          <w:numId w:val="22"/>
        </w:numPr>
        <w:spacing w:after="0" w:line="240" w:lineRule="auto"/>
        <w:rPr>
          <w:rFonts w:ascii="Times New Roman" w:hAnsi="Times New Roman" w:cs="Times New Roman"/>
          <w:b/>
          <w:bCs/>
          <w:sz w:val="24"/>
          <w:szCs w:val="24"/>
        </w:rPr>
      </w:pPr>
      <w:r w:rsidRPr="00203783">
        <w:rPr>
          <w:rFonts w:ascii="Times New Roman" w:hAnsi="Times New Roman" w:cs="Times New Roman"/>
          <w:b/>
          <w:bCs/>
          <w:sz w:val="24"/>
          <w:szCs w:val="24"/>
        </w:rPr>
        <w:t>Inventory Days</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896"/>
        <w:gridCol w:w="2356"/>
        <w:gridCol w:w="2550"/>
        <w:gridCol w:w="3538"/>
      </w:tblGrid>
      <w:tr w:rsidR="003D1F25" w:rsidRPr="002D6C1E" w14:paraId="09BA6E37" w14:textId="77777777" w:rsidTr="00FB049B">
        <w:trPr>
          <w:trHeight w:val="430"/>
        </w:trPr>
        <w:tc>
          <w:tcPr>
            <w:tcW w:w="480" w:type="pct"/>
            <w:vAlign w:val="center"/>
            <w:hideMark/>
          </w:tcPr>
          <w:p w14:paraId="7F1698ED" w14:textId="77777777" w:rsidR="003D1F25" w:rsidRPr="002D6C1E" w:rsidRDefault="003D1F25" w:rsidP="005F7FD9">
            <w:pPr>
              <w:spacing w:after="0" w:line="240" w:lineRule="auto"/>
              <w:rPr>
                <w:rFonts w:ascii="Times New Roman" w:eastAsia="Times New Roman" w:hAnsi="Times New Roman" w:cs="Times New Roman"/>
                <w:b/>
                <w:bCs/>
                <w:color w:val="000000"/>
                <w:sz w:val="20"/>
                <w:szCs w:val="20"/>
              </w:rPr>
            </w:pPr>
            <w:r w:rsidRPr="002D6C1E">
              <w:rPr>
                <w:rFonts w:ascii="Times New Roman" w:eastAsia="Times New Roman" w:hAnsi="Times New Roman" w:cs="Times New Roman"/>
                <w:b/>
                <w:bCs/>
                <w:color w:val="000000"/>
                <w:sz w:val="20"/>
                <w:szCs w:val="20"/>
              </w:rPr>
              <w:t>Year</w:t>
            </w:r>
          </w:p>
        </w:tc>
        <w:tc>
          <w:tcPr>
            <w:tcW w:w="1261" w:type="pct"/>
            <w:vAlign w:val="center"/>
            <w:hideMark/>
          </w:tcPr>
          <w:p w14:paraId="20F5A97F" w14:textId="77777777" w:rsidR="003D1F25" w:rsidRPr="002D6C1E" w:rsidRDefault="003D1F25" w:rsidP="005F7FD9">
            <w:pPr>
              <w:spacing w:after="0" w:line="240" w:lineRule="auto"/>
              <w:rPr>
                <w:rFonts w:ascii="Times New Roman" w:eastAsia="Times New Roman" w:hAnsi="Times New Roman" w:cs="Times New Roman"/>
                <w:b/>
                <w:bCs/>
                <w:color w:val="000000"/>
                <w:sz w:val="20"/>
                <w:szCs w:val="20"/>
              </w:rPr>
            </w:pPr>
            <w:r w:rsidRPr="002D6C1E">
              <w:rPr>
                <w:rFonts w:ascii="Times New Roman" w:eastAsia="Times New Roman" w:hAnsi="Times New Roman" w:cs="Times New Roman"/>
                <w:b/>
                <w:bCs/>
                <w:color w:val="000000"/>
                <w:sz w:val="20"/>
                <w:szCs w:val="20"/>
              </w:rPr>
              <w:t>Inventory (FRW’000)</w:t>
            </w:r>
          </w:p>
        </w:tc>
        <w:tc>
          <w:tcPr>
            <w:tcW w:w="1365" w:type="pct"/>
            <w:vAlign w:val="center"/>
            <w:hideMark/>
          </w:tcPr>
          <w:p w14:paraId="0B74281C" w14:textId="77777777" w:rsidR="003D1F25" w:rsidRPr="002D6C1E" w:rsidRDefault="003D1F25" w:rsidP="005F7FD9">
            <w:pPr>
              <w:spacing w:after="0" w:line="240" w:lineRule="auto"/>
              <w:rPr>
                <w:rFonts w:ascii="Times New Roman" w:eastAsia="Times New Roman" w:hAnsi="Times New Roman" w:cs="Times New Roman"/>
                <w:b/>
                <w:bCs/>
                <w:color w:val="000000"/>
                <w:sz w:val="20"/>
                <w:szCs w:val="20"/>
              </w:rPr>
            </w:pPr>
            <w:r w:rsidRPr="002D6C1E">
              <w:rPr>
                <w:rFonts w:ascii="Times New Roman" w:eastAsia="Times New Roman" w:hAnsi="Times New Roman" w:cs="Times New Roman"/>
                <w:b/>
                <w:bCs/>
                <w:color w:val="000000"/>
                <w:sz w:val="20"/>
                <w:szCs w:val="20"/>
              </w:rPr>
              <w:t>Cost of Sales (FRW’000)</w:t>
            </w:r>
          </w:p>
        </w:tc>
        <w:tc>
          <w:tcPr>
            <w:tcW w:w="1894" w:type="pct"/>
            <w:vAlign w:val="center"/>
            <w:hideMark/>
          </w:tcPr>
          <w:p w14:paraId="02336BC7" w14:textId="77777777" w:rsidR="003D1F25" w:rsidRPr="002D6C1E" w:rsidRDefault="003D1F25" w:rsidP="005F7FD9">
            <w:pPr>
              <w:spacing w:after="0" w:line="240" w:lineRule="auto"/>
              <w:rPr>
                <w:rFonts w:ascii="Times New Roman" w:eastAsia="Times New Roman" w:hAnsi="Times New Roman" w:cs="Times New Roman"/>
                <w:b/>
                <w:bCs/>
                <w:color w:val="000000"/>
                <w:sz w:val="20"/>
                <w:szCs w:val="20"/>
              </w:rPr>
            </w:pPr>
            <w:r w:rsidRPr="002D6C1E">
              <w:rPr>
                <w:rFonts w:ascii="Times New Roman" w:eastAsia="Times New Roman" w:hAnsi="Times New Roman" w:cs="Times New Roman"/>
                <w:b/>
                <w:bCs/>
                <w:color w:val="000000"/>
                <w:sz w:val="20"/>
                <w:szCs w:val="20"/>
              </w:rPr>
              <w:t>Inventory Days</w:t>
            </w:r>
          </w:p>
        </w:tc>
      </w:tr>
      <w:tr w:rsidR="003D1F25" w:rsidRPr="002D6C1E" w14:paraId="60E7161C" w14:textId="77777777" w:rsidTr="00FB049B">
        <w:trPr>
          <w:trHeight w:val="278"/>
        </w:trPr>
        <w:tc>
          <w:tcPr>
            <w:tcW w:w="480" w:type="pct"/>
            <w:vAlign w:val="center"/>
            <w:hideMark/>
          </w:tcPr>
          <w:p w14:paraId="5022DAF2" w14:textId="77777777" w:rsidR="003D1F25" w:rsidRPr="002D6C1E" w:rsidRDefault="003D1F25" w:rsidP="005F7FD9">
            <w:pPr>
              <w:spacing w:after="0" w:line="240" w:lineRule="auto"/>
              <w:jc w:val="right"/>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2023</w:t>
            </w:r>
          </w:p>
        </w:tc>
        <w:tc>
          <w:tcPr>
            <w:tcW w:w="1261" w:type="pct"/>
            <w:vAlign w:val="center"/>
            <w:hideMark/>
          </w:tcPr>
          <w:p w14:paraId="643651C4" w14:textId="77777777" w:rsidR="003D1F25" w:rsidRPr="002D6C1E" w:rsidRDefault="003D1F25" w:rsidP="005F7FD9">
            <w:pPr>
              <w:spacing w:after="0" w:line="240" w:lineRule="auto"/>
              <w:jc w:val="right"/>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3,000</w:t>
            </w:r>
          </w:p>
        </w:tc>
        <w:tc>
          <w:tcPr>
            <w:tcW w:w="1365" w:type="pct"/>
            <w:vAlign w:val="center"/>
            <w:hideMark/>
          </w:tcPr>
          <w:p w14:paraId="12EBB149" w14:textId="77777777" w:rsidR="003D1F25" w:rsidRPr="002D6C1E" w:rsidRDefault="003D1F25" w:rsidP="005F7FD9">
            <w:pPr>
              <w:spacing w:after="0" w:line="240" w:lineRule="auto"/>
              <w:jc w:val="right"/>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12,600</w:t>
            </w:r>
          </w:p>
        </w:tc>
        <w:tc>
          <w:tcPr>
            <w:tcW w:w="1894" w:type="pct"/>
            <w:vAlign w:val="center"/>
            <w:hideMark/>
          </w:tcPr>
          <w:p w14:paraId="76FCF244" w14:textId="77777777" w:rsidR="003D1F25" w:rsidRPr="002D6C1E" w:rsidRDefault="003D1F25" w:rsidP="005F7FD9">
            <w:pPr>
              <w:spacing w:after="0" w:line="240" w:lineRule="auto"/>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(3,000 / 12,600) × 365 = 86.9 days</w:t>
            </w:r>
          </w:p>
        </w:tc>
      </w:tr>
      <w:tr w:rsidR="003D1F25" w:rsidRPr="002D6C1E" w14:paraId="69D25B24" w14:textId="77777777" w:rsidTr="00FB049B">
        <w:trPr>
          <w:trHeight w:val="170"/>
        </w:trPr>
        <w:tc>
          <w:tcPr>
            <w:tcW w:w="480" w:type="pct"/>
            <w:vAlign w:val="center"/>
            <w:hideMark/>
          </w:tcPr>
          <w:p w14:paraId="1C48104F" w14:textId="77777777" w:rsidR="003D1F25" w:rsidRPr="002D6C1E" w:rsidRDefault="003D1F25" w:rsidP="005F7FD9">
            <w:pPr>
              <w:spacing w:after="0" w:line="240" w:lineRule="auto"/>
              <w:jc w:val="right"/>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2024</w:t>
            </w:r>
          </w:p>
        </w:tc>
        <w:tc>
          <w:tcPr>
            <w:tcW w:w="1261" w:type="pct"/>
            <w:vAlign w:val="center"/>
            <w:hideMark/>
          </w:tcPr>
          <w:p w14:paraId="13A65BE7" w14:textId="77777777" w:rsidR="003D1F25" w:rsidRPr="002D6C1E" w:rsidRDefault="003D1F25" w:rsidP="005F7FD9">
            <w:pPr>
              <w:spacing w:after="0" w:line="240" w:lineRule="auto"/>
              <w:jc w:val="right"/>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3,250</w:t>
            </w:r>
          </w:p>
        </w:tc>
        <w:tc>
          <w:tcPr>
            <w:tcW w:w="1365" w:type="pct"/>
            <w:vAlign w:val="center"/>
            <w:hideMark/>
          </w:tcPr>
          <w:p w14:paraId="70205F0B" w14:textId="77777777" w:rsidR="003D1F25" w:rsidRPr="002D6C1E" w:rsidRDefault="003D1F25" w:rsidP="005F7FD9">
            <w:pPr>
              <w:spacing w:after="0" w:line="240" w:lineRule="auto"/>
              <w:jc w:val="right"/>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14,700</w:t>
            </w:r>
          </w:p>
        </w:tc>
        <w:tc>
          <w:tcPr>
            <w:tcW w:w="1894" w:type="pct"/>
            <w:vAlign w:val="center"/>
            <w:hideMark/>
          </w:tcPr>
          <w:p w14:paraId="24EB16B1" w14:textId="77777777" w:rsidR="003D1F25" w:rsidRPr="002D6C1E" w:rsidRDefault="003D1F25" w:rsidP="005F7FD9">
            <w:pPr>
              <w:spacing w:after="0" w:line="240" w:lineRule="auto"/>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(3,250 / 14,700) × 365 = 80.6 days</w:t>
            </w:r>
          </w:p>
        </w:tc>
      </w:tr>
      <w:tr w:rsidR="003D1F25" w:rsidRPr="002D6C1E" w14:paraId="22BD1814" w14:textId="77777777" w:rsidTr="00FB049B">
        <w:trPr>
          <w:trHeight w:val="242"/>
        </w:trPr>
        <w:tc>
          <w:tcPr>
            <w:tcW w:w="480" w:type="pct"/>
            <w:vAlign w:val="center"/>
            <w:hideMark/>
          </w:tcPr>
          <w:p w14:paraId="45FF61EC" w14:textId="77777777" w:rsidR="003D1F25" w:rsidRPr="002D6C1E" w:rsidRDefault="003D1F25" w:rsidP="005F7FD9">
            <w:pPr>
              <w:spacing w:after="0" w:line="240" w:lineRule="auto"/>
              <w:jc w:val="right"/>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2025</w:t>
            </w:r>
          </w:p>
        </w:tc>
        <w:tc>
          <w:tcPr>
            <w:tcW w:w="1261" w:type="pct"/>
            <w:vAlign w:val="center"/>
            <w:hideMark/>
          </w:tcPr>
          <w:p w14:paraId="715C7F83" w14:textId="77777777" w:rsidR="003D1F25" w:rsidRPr="002D6C1E" w:rsidRDefault="003D1F25" w:rsidP="005F7FD9">
            <w:pPr>
              <w:spacing w:after="0" w:line="240" w:lineRule="auto"/>
              <w:jc w:val="right"/>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3,600</w:t>
            </w:r>
          </w:p>
        </w:tc>
        <w:tc>
          <w:tcPr>
            <w:tcW w:w="1365" w:type="pct"/>
            <w:vAlign w:val="center"/>
            <w:hideMark/>
          </w:tcPr>
          <w:p w14:paraId="0494AA32" w14:textId="77777777" w:rsidR="003D1F25" w:rsidRPr="002D6C1E" w:rsidRDefault="003D1F25" w:rsidP="005F7FD9">
            <w:pPr>
              <w:spacing w:after="0" w:line="240" w:lineRule="auto"/>
              <w:jc w:val="right"/>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17,500</w:t>
            </w:r>
          </w:p>
        </w:tc>
        <w:tc>
          <w:tcPr>
            <w:tcW w:w="1894" w:type="pct"/>
            <w:vAlign w:val="center"/>
            <w:hideMark/>
          </w:tcPr>
          <w:p w14:paraId="5651FF54" w14:textId="77777777" w:rsidR="003D1F25" w:rsidRPr="002D6C1E" w:rsidRDefault="003D1F25" w:rsidP="005F7FD9">
            <w:pPr>
              <w:spacing w:after="0" w:line="240" w:lineRule="auto"/>
              <w:rPr>
                <w:rFonts w:ascii="Times New Roman" w:eastAsia="Times New Roman" w:hAnsi="Times New Roman" w:cs="Times New Roman"/>
                <w:color w:val="000000"/>
                <w:sz w:val="20"/>
                <w:szCs w:val="20"/>
              </w:rPr>
            </w:pPr>
            <w:r w:rsidRPr="002D6C1E">
              <w:rPr>
                <w:rFonts w:ascii="Times New Roman" w:eastAsia="Times New Roman" w:hAnsi="Times New Roman" w:cs="Times New Roman"/>
                <w:color w:val="000000"/>
                <w:sz w:val="20"/>
                <w:szCs w:val="20"/>
              </w:rPr>
              <w:t>(3,600 / 17,500) × 365 = 75.1 days</w:t>
            </w:r>
          </w:p>
        </w:tc>
      </w:tr>
    </w:tbl>
    <w:p w14:paraId="35D62B82" w14:textId="77777777" w:rsidR="00203783" w:rsidRDefault="00203783" w:rsidP="00203783">
      <w:pPr>
        <w:spacing w:after="0" w:line="240" w:lineRule="auto"/>
        <w:jc w:val="both"/>
        <w:rPr>
          <w:rFonts w:ascii="Times New Roman" w:eastAsia="Times New Roman" w:hAnsi="Times New Roman" w:cs="Times New Roman"/>
          <w:b/>
          <w:sz w:val="24"/>
          <w:szCs w:val="24"/>
        </w:rPr>
      </w:pPr>
    </w:p>
    <w:p w14:paraId="6092B4A7" w14:textId="48FD7D9A" w:rsidR="002D6C1E" w:rsidRPr="00D14FB3" w:rsidRDefault="00D14FB3" w:rsidP="00D14FB3">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spacing w:val="-5"/>
          <w:sz w:val="24"/>
          <w:szCs w:val="24"/>
        </w:rPr>
        <w:t>c)</w:t>
      </w:r>
      <w:r w:rsidR="00EC4A9F" w:rsidRPr="00D14FB3">
        <w:rPr>
          <w:rFonts w:ascii="Times New Roman" w:hAnsi="Times New Roman" w:cs="Times New Roman"/>
          <w:b/>
          <w:spacing w:val="-5"/>
          <w:sz w:val="24"/>
          <w:szCs w:val="24"/>
        </w:rPr>
        <w:t xml:space="preserve">Advise on the value of perfect information about demand       </w:t>
      </w:r>
    </w:p>
    <w:p w14:paraId="25052FD8" w14:textId="69B50521" w:rsidR="005E1721" w:rsidRPr="005F7FD9" w:rsidRDefault="00EC4A9F" w:rsidP="002D6C1E">
      <w:pPr>
        <w:pStyle w:val="ListParagraph"/>
        <w:spacing w:after="0" w:line="240" w:lineRule="auto"/>
        <w:ind w:left="360"/>
        <w:jc w:val="both"/>
        <w:rPr>
          <w:rFonts w:ascii="Times New Roman" w:eastAsia="Times New Roman" w:hAnsi="Times New Roman" w:cs="Times New Roman"/>
          <w:b/>
          <w:sz w:val="24"/>
          <w:szCs w:val="24"/>
        </w:rPr>
      </w:pPr>
      <w:r w:rsidRPr="005F7FD9">
        <w:rPr>
          <w:rFonts w:ascii="Times New Roman" w:hAnsi="Times New Roman" w:cs="Times New Roman"/>
          <w:b/>
          <w:spacing w:val="-5"/>
          <w:sz w:val="24"/>
          <w:szCs w:val="24"/>
        </w:rPr>
        <w:t xml:space="preserve">                                      </w:t>
      </w:r>
    </w:p>
    <w:p w14:paraId="46DB36FE" w14:textId="2CA8F93B" w:rsidR="007D6481" w:rsidRDefault="00CB2AB2" w:rsidP="005F7FD9">
      <w:pPr>
        <w:spacing w:after="0" w:line="240" w:lineRule="auto"/>
        <w:jc w:val="both"/>
        <w:rPr>
          <w:rFonts w:ascii="Times New Roman" w:eastAsia="Times New Roman" w:hAnsi="Times New Roman" w:cs="Times New Roman"/>
          <w:b/>
          <w:sz w:val="24"/>
          <w:szCs w:val="24"/>
        </w:rPr>
      </w:pPr>
      <w:r w:rsidRPr="005F7FD9">
        <w:rPr>
          <w:rFonts w:ascii="Times New Roman" w:eastAsia="Times New Roman" w:hAnsi="Times New Roman" w:cs="Times New Roman"/>
          <w:b/>
          <w:sz w:val="24"/>
          <w:szCs w:val="24"/>
        </w:rPr>
        <w:t>Step 1: If there was no information to help with the decision, the project with the higher EV of profit would be selected</w:t>
      </w:r>
    </w:p>
    <w:p w14:paraId="696E2299" w14:textId="77777777" w:rsidR="002D6C1E" w:rsidRPr="005F7FD9" w:rsidRDefault="002D6C1E" w:rsidP="005F7FD9">
      <w:pPr>
        <w:spacing w:after="0" w:line="240" w:lineRule="auto"/>
        <w:jc w:val="both"/>
        <w:rPr>
          <w:rFonts w:ascii="Times New Roman" w:eastAsia="Times New Roman" w:hAnsi="Times New Roman" w:cs="Times New Roman"/>
          <w:b/>
          <w:sz w:val="24"/>
          <w:szCs w:val="24"/>
        </w:rPr>
      </w:pP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363"/>
        <w:gridCol w:w="1377"/>
        <w:gridCol w:w="1453"/>
        <w:gridCol w:w="1336"/>
        <w:gridCol w:w="1260"/>
        <w:gridCol w:w="1551"/>
      </w:tblGrid>
      <w:tr w:rsidR="00B30199" w:rsidRPr="005F7FD9" w14:paraId="61F7F984" w14:textId="77777777" w:rsidTr="00FB049B">
        <w:trPr>
          <w:trHeight w:val="315"/>
        </w:trPr>
        <w:tc>
          <w:tcPr>
            <w:tcW w:w="1148" w:type="pct"/>
            <w:noWrap/>
            <w:vAlign w:val="bottom"/>
            <w:hideMark/>
          </w:tcPr>
          <w:p w14:paraId="160395D9" w14:textId="77777777"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Economic condition</w:t>
            </w:r>
          </w:p>
        </w:tc>
        <w:tc>
          <w:tcPr>
            <w:tcW w:w="670" w:type="pct"/>
            <w:noWrap/>
            <w:vAlign w:val="bottom"/>
            <w:hideMark/>
          </w:tcPr>
          <w:p w14:paraId="229873AF" w14:textId="77777777"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Probability</w:t>
            </w:r>
          </w:p>
        </w:tc>
        <w:tc>
          <w:tcPr>
            <w:tcW w:w="1557" w:type="pct"/>
            <w:gridSpan w:val="2"/>
            <w:noWrap/>
            <w:vAlign w:val="bottom"/>
            <w:hideMark/>
          </w:tcPr>
          <w:p w14:paraId="4D9ACFD9" w14:textId="77777777"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Project Alpha</w:t>
            </w:r>
          </w:p>
        </w:tc>
        <w:tc>
          <w:tcPr>
            <w:tcW w:w="1625" w:type="pct"/>
            <w:gridSpan w:val="2"/>
            <w:noWrap/>
            <w:vAlign w:val="bottom"/>
            <w:hideMark/>
          </w:tcPr>
          <w:p w14:paraId="4724986A" w14:textId="77777777"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Project Beta</w:t>
            </w:r>
          </w:p>
        </w:tc>
      </w:tr>
      <w:tr w:rsidR="00B30199" w:rsidRPr="005F7FD9" w14:paraId="01CD977A" w14:textId="77777777" w:rsidTr="00FB049B">
        <w:trPr>
          <w:trHeight w:val="315"/>
        </w:trPr>
        <w:tc>
          <w:tcPr>
            <w:tcW w:w="1148" w:type="pct"/>
            <w:noWrap/>
            <w:vAlign w:val="bottom"/>
            <w:hideMark/>
          </w:tcPr>
          <w:p w14:paraId="012C2316" w14:textId="77777777"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 </w:t>
            </w:r>
          </w:p>
        </w:tc>
        <w:tc>
          <w:tcPr>
            <w:tcW w:w="670" w:type="pct"/>
            <w:noWrap/>
            <w:vAlign w:val="bottom"/>
            <w:hideMark/>
          </w:tcPr>
          <w:p w14:paraId="154AA636" w14:textId="0C6E4792"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p>
        </w:tc>
        <w:tc>
          <w:tcPr>
            <w:tcW w:w="824" w:type="pct"/>
            <w:noWrap/>
            <w:vAlign w:val="bottom"/>
            <w:hideMark/>
          </w:tcPr>
          <w:p w14:paraId="6BD72754" w14:textId="77777777"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Profit</w:t>
            </w:r>
          </w:p>
        </w:tc>
        <w:tc>
          <w:tcPr>
            <w:tcW w:w="733" w:type="pct"/>
            <w:noWrap/>
            <w:vAlign w:val="bottom"/>
            <w:hideMark/>
          </w:tcPr>
          <w:p w14:paraId="380CB252" w14:textId="77777777"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EV</w:t>
            </w:r>
          </w:p>
        </w:tc>
        <w:tc>
          <w:tcPr>
            <w:tcW w:w="749" w:type="pct"/>
            <w:noWrap/>
            <w:vAlign w:val="bottom"/>
            <w:hideMark/>
          </w:tcPr>
          <w:p w14:paraId="5A21CC21" w14:textId="77777777"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Profit</w:t>
            </w:r>
          </w:p>
        </w:tc>
        <w:tc>
          <w:tcPr>
            <w:tcW w:w="876" w:type="pct"/>
            <w:noWrap/>
            <w:vAlign w:val="bottom"/>
            <w:hideMark/>
          </w:tcPr>
          <w:p w14:paraId="5DA0EDBF" w14:textId="77777777"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EV</w:t>
            </w:r>
          </w:p>
        </w:tc>
      </w:tr>
      <w:tr w:rsidR="00B30199" w:rsidRPr="005F7FD9" w14:paraId="501B80EF" w14:textId="77777777" w:rsidTr="00FB049B">
        <w:trPr>
          <w:trHeight w:val="315"/>
        </w:trPr>
        <w:tc>
          <w:tcPr>
            <w:tcW w:w="1148" w:type="pct"/>
            <w:noWrap/>
            <w:vAlign w:val="bottom"/>
            <w:hideMark/>
          </w:tcPr>
          <w:p w14:paraId="4738C3B0" w14:textId="77777777"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 </w:t>
            </w:r>
          </w:p>
        </w:tc>
        <w:tc>
          <w:tcPr>
            <w:tcW w:w="670" w:type="pct"/>
            <w:noWrap/>
            <w:vAlign w:val="bottom"/>
            <w:hideMark/>
          </w:tcPr>
          <w:p w14:paraId="67B822C2" w14:textId="7DBC5326"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p>
        </w:tc>
        <w:tc>
          <w:tcPr>
            <w:tcW w:w="824" w:type="pct"/>
            <w:noWrap/>
            <w:vAlign w:val="bottom"/>
            <w:hideMark/>
          </w:tcPr>
          <w:p w14:paraId="1E1A6BEF" w14:textId="77777777"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c>
          <w:tcPr>
            <w:tcW w:w="733" w:type="pct"/>
            <w:noWrap/>
            <w:vAlign w:val="bottom"/>
            <w:hideMark/>
          </w:tcPr>
          <w:p w14:paraId="76AB622C" w14:textId="77777777"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c>
          <w:tcPr>
            <w:tcW w:w="749" w:type="pct"/>
            <w:noWrap/>
            <w:vAlign w:val="bottom"/>
            <w:hideMark/>
          </w:tcPr>
          <w:p w14:paraId="27E23496" w14:textId="77777777"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c>
          <w:tcPr>
            <w:tcW w:w="876" w:type="pct"/>
            <w:noWrap/>
            <w:vAlign w:val="bottom"/>
            <w:hideMark/>
          </w:tcPr>
          <w:p w14:paraId="2C08290C" w14:textId="77777777"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r>
      <w:tr w:rsidR="00B30199" w:rsidRPr="005F7FD9" w14:paraId="0543CB21" w14:textId="77777777" w:rsidTr="00FB049B">
        <w:trPr>
          <w:trHeight w:val="315"/>
        </w:trPr>
        <w:tc>
          <w:tcPr>
            <w:tcW w:w="1148" w:type="pct"/>
            <w:noWrap/>
            <w:vAlign w:val="bottom"/>
            <w:hideMark/>
          </w:tcPr>
          <w:p w14:paraId="4A2E26EB" w14:textId="77777777" w:rsidR="00B30199" w:rsidRPr="005F7FD9" w:rsidRDefault="00B3019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High demand</w:t>
            </w:r>
          </w:p>
        </w:tc>
        <w:tc>
          <w:tcPr>
            <w:tcW w:w="670" w:type="pct"/>
            <w:noWrap/>
            <w:vAlign w:val="bottom"/>
            <w:hideMark/>
          </w:tcPr>
          <w:p w14:paraId="6797D3E5" w14:textId="77777777" w:rsidR="00B30199" w:rsidRPr="005F7FD9" w:rsidRDefault="00B3019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0.25</w:t>
            </w:r>
          </w:p>
        </w:tc>
        <w:tc>
          <w:tcPr>
            <w:tcW w:w="824" w:type="pct"/>
            <w:noWrap/>
            <w:vAlign w:val="bottom"/>
            <w:hideMark/>
          </w:tcPr>
          <w:p w14:paraId="46A8DFD1" w14:textId="6559BFA1" w:rsidR="00B30199" w:rsidRPr="005F7FD9" w:rsidRDefault="00B3019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6,500,000</w:t>
            </w:r>
          </w:p>
        </w:tc>
        <w:tc>
          <w:tcPr>
            <w:tcW w:w="733" w:type="pct"/>
            <w:noWrap/>
            <w:vAlign w:val="bottom"/>
            <w:hideMark/>
          </w:tcPr>
          <w:p w14:paraId="579F36C8" w14:textId="4CA7FF78" w:rsidR="00B30199" w:rsidRPr="005F7FD9" w:rsidRDefault="00B3019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1,625,000</w:t>
            </w:r>
          </w:p>
        </w:tc>
        <w:tc>
          <w:tcPr>
            <w:tcW w:w="749" w:type="pct"/>
            <w:noWrap/>
            <w:vAlign w:val="bottom"/>
            <w:hideMark/>
          </w:tcPr>
          <w:p w14:paraId="1205790A" w14:textId="02A89A06" w:rsidR="00B30199" w:rsidRPr="005F7FD9" w:rsidRDefault="00B3019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2,500,000</w:t>
            </w:r>
          </w:p>
        </w:tc>
        <w:tc>
          <w:tcPr>
            <w:tcW w:w="876" w:type="pct"/>
            <w:noWrap/>
            <w:vAlign w:val="bottom"/>
            <w:hideMark/>
          </w:tcPr>
          <w:p w14:paraId="77013B10" w14:textId="6A32D9F4" w:rsidR="00B30199" w:rsidRPr="005F7FD9" w:rsidRDefault="00B3019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625,000</w:t>
            </w:r>
          </w:p>
        </w:tc>
      </w:tr>
      <w:tr w:rsidR="00B30199" w:rsidRPr="005F7FD9" w14:paraId="243C790A" w14:textId="77777777" w:rsidTr="00FB049B">
        <w:trPr>
          <w:trHeight w:val="315"/>
        </w:trPr>
        <w:tc>
          <w:tcPr>
            <w:tcW w:w="1148" w:type="pct"/>
            <w:noWrap/>
            <w:vAlign w:val="bottom"/>
            <w:hideMark/>
          </w:tcPr>
          <w:p w14:paraId="14D45D46" w14:textId="77777777" w:rsidR="00B30199" w:rsidRPr="005F7FD9" w:rsidRDefault="00B3019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Low demand</w:t>
            </w:r>
          </w:p>
        </w:tc>
        <w:tc>
          <w:tcPr>
            <w:tcW w:w="670" w:type="pct"/>
            <w:noWrap/>
            <w:vAlign w:val="bottom"/>
            <w:hideMark/>
          </w:tcPr>
          <w:p w14:paraId="320B0752" w14:textId="77777777" w:rsidR="00B30199" w:rsidRPr="005F7FD9" w:rsidRDefault="00B3019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0.75</w:t>
            </w:r>
          </w:p>
        </w:tc>
        <w:tc>
          <w:tcPr>
            <w:tcW w:w="824" w:type="pct"/>
            <w:noWrap/>
            <w:vAlign w:val="bottom"/>
            <w:hideMark/>
          </w:tcPr>
          <w:p w14:paraId="6C2493CD" w14:textId="3BE0519D" w:rsidR="00B30199" w:rsidRPr="005F7FD9" w:rsidRDefault="00B3019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(2,000,000)</w:t>
            </w:r>
          </w:p>
        </w:tc>
        <w:tc>
          <w:tcPr>
            <w:tcW w:w="733" w:type="pct"/>
            <w:noWrap/>
            <w:vAlign w:val="bottom"/>
            <w:hideMark/>
          </w:tcPr>
          <w:p w14:paraId="52471675" w14:textId="27A7C40F" w:rsidR="00B30199" w:rsidRPr="005F7FD9" w:rsidRDefault="00B3019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(1,500,000)</w:t>
            </w:r>
          </w:p>
        </w:tc>
        <w:tc>
          <w:tcPr>
            <w:tcW w:w="749" w:type="pct"/>
            <w:noWrap/>
            <w:vAlign w:val="bottom"/>
            <w:hideMark/>
          </w:tcPr>
          <w:p w14:paraId="0C35716E" w14:textId="67AB6212" w:rsidR="00B30199" w:rsidRPr="005F7FD9" w:rsidRDefault="00B3019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1,500,000</w:t>
            </w:r>
          </w:p>
        </w:tc>
        <w:tc>
          <w:tcPr>
            <w:tcW w:w="876" w:type="pct"/>
            <w:noWrap/>
            <w:vAlign w:val="bottom"/>
            <w:hideMark/>
          </w:tcPr>
          <w:p w14:paraId="794D4427" w14:textId="4BDA4D3C" w:rsidR="00B30199" w:rsidRPr="005F7FD9" w:rsidRDefault="00B3019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1,125,000</w:t>
            </w:r>
          </w:p>
        </w:tc>
      </w:tr>
      <w:tr w:rsidR="00B30199" w:rsidRPr="005F7FD9" w14:paraId="414DCC78" w14:textId="77777777" w:rsidTr="00FB049B">
        <w:trPr>
          <w:trHeight w:val="315"/>
        </w:trPr>
        <w:tc>
          <w:tcPr>
            <w:tcW w:w="1148" w:type="pct"/>
            <w:noWrap/>
            <w:vAlign w:val="bottom"/>
            <w:hideMark/>
          </w:tcPr>
          <w:p w14:paraId="3EFC4BA0" w14:textId="77777777"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Total expected profit</w:t>
            </w:r>
          </w:p>
        </w:tc>
        <w:tc>
          <w:tcPr>
            <w:tcW w:w="670" w:type="pct"/>
            <w:noWrap/>
            <w:vAlign w:val="bottom"/>
            <w:hideMark/>
          </w:tcPr>
          <w:p w14:paraId="6FEE0E8A" w14:textId="10D1D0A4"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p>
        </w:tc>
        <w:tc>
          <w:tcPr>
            <w:tcW w:w="824" w:type="pct"/>
            <w:noWrap/>
            <w:vAlign w:val="bottom"/>
            <w:hideMark/>
          </w:tcPr>
          <w:p w14:paraId="1AB0C709" w14:textId="5C3DCEE3"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p>
        </w:tc>
        <w:tc>
          <w:tcPr>
            <w:tcW w:w="733" w:type="pct"/>
            <w:noWrap/>
            <w:vAlign w:val="bottom"/>
            <w:hideMark/>
          </w:tcPr>
          <w:p w14:paraId="0AD06456" w14:textId="2F9EA6C9"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125,000</w:t>
            </w:r>
          </w:p>
        </w:tc>
        <w:tc>
          <w:tcPr>
            <w:tcW w:w="749" w:type="pct"/>
            <w:noWrap/>
            <w:vAlign w:val="bottom"/>
            <w:hideMark/>
          </w:tcPr>
          <w:p w14:paraId="77A5F654" w14:textId="747138C5"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p>
        </w:tc>
        <w:tc>
          <w:tcPr>
            <w:tcW w:w="876" w:type="pct"/>
            <w:noWrap/>
            <w:vAlign w:val="bottom"/>
            <w:hideMark/>
          </w:tcPr>
          <w:p w14:paraId="34E7F279" w14:textId="1283D851" w:rsidR="00B30199" w:rsidRPr="005F7FD9" w:rsidRDefault="00B3019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1,750,000</w:t>
            </w:r>
          </w:p>
        </w:tc>
      </w:tr>
    </w:tbl>
    <w:p w14:paraId="3F7D15C3" w14:textId="77777777" w:rsidR="00B30199" w:rsidRPr="005F7FD9" w:rsidRDefault="00B30199" w:rsidP="005F7FD9">
      <w:pPr>
        <w:spacing w:after="0" w:line="240" w:lineRule="auto"/>
        <w:jc w:val="both"/>
        <w:rPr>
          <w:rFonts w:ascii="Times New Roman" w:hAnsi="Times New Roman" w:cs="Times New Roman"/>
          <w:b/>
          <w:i/>
          <w:iCs/>
          <w:sz w:val="24"/>
          <w:szCs w:val="24"/>
        </w:rPr>
      </w:pPr>
    </w:p>
    <w:p w14:paraId="46644B77" w14:textId="2756A9AD" w:rsidR="005D78DE" w:rsidRDefault="00B30199" w:rsidP="005F7FD9">
      <w:pPr>
        <w:spacing w:after="0" w:line="240" w:lineRule="auto"/>
        <w:jc w:val="both"/>
        <w:rPr>
          <w:rFonts w:ascii="Times New Roman" w:hAnsi="Times New Roman" w:cs="Times New Roman"/>
          <w:iCs/>
          <w:sz w:val="24"/>
          <w:szCs w:val="24"/>
        </w:rPr>
      </w:pPr>
      <w:r w:rsidRPr="005F7FD9">
        <w:rPr>
          <w:rFonts w:ascii="Times New Roman" w:hAnsi="Times New Roman" w:cs="Times New Roman"/>
          <w:iCs/>
          <w:sz w:val="24"/>
          <w:szCs w:val="24"/>
        </w:rPr>
        <w:t>Based on the expected values, project Beta would be selected as it has the higher expected values of FRW 1,750,000</w:t>
      </w:r>
      <w:r w:rsidR="009709BC" w:rsidRPr="005F7FD9">
        <w:rPr>
          <w:rFonts w:ascii="Times New Roman" w:hAnsi="Times New Roman" w:cs="Times New Roman"/>
          <w:iCs/>
          <w:sz w:val="24"/>
          <w:szCs w:val="24"/>
        </w:rPr>
        <w:t>. This is clearly the better option if demand turns out to be weak. However, if demand were to turn out to be strong, project A</w:t>
      </w:r>
      <w:r w:rsidR="00E50D29">
        <w:rPr>
          <w:rFonts w:ascii="Times New Roman" w:hAnsi="Times New Roman" w:cs="Times New Roman"/>
          <w:iCs/>
          <w:sz w:val="24"/>
          <w:szCs w:val="24"/>
        </w:rPr>
        <w:t>lpha</w:t>
      </w:r>
      <w:r w:rsidR="009709BC" w:rsidRPr="005F7FD9">
        <w:rPr>
          <w:rFonts w:ascii="Times New Roman" w:hAnsi="Times New Roman" w:cs="Times New Roman"/>
          <w:iCs/>
          <w:sz w:val="24"/>
          <w:szCs w:val="24"/>
        </w:rPr>
        <w:t xml:space="preserve"> would be more profitable. There is a 25% chance that this could happen</w:t>
      </w:r>
      <w:r w:rsidR="00053256" w:rsidRPr="005F7FD9">
        <w:rPr>
          <w:rFonts w:ascii="Times New Roman" w:hAnsi="Times New Roman" w:cs="Times New Roman"/>
          <w:iCs/>
          <w:sz w:val="24"/>
          <w:szCs w:val="24"/>
        </w:rPr>
        <w:t>.</w:t>
      </w:r>
    </w:p>
    <w:p w14:paraId="1A26AE98" w14:textId="77777777" w:rsidR="002D6C1E" w:rsidRPr="005F7FD9" w:rsidRDefault="002D6C1E" w:rsidP="005F7FD9">
      <w:pPr>
        <w:spacing w:after="0" w:line="240" w:lineRule="auto"/>
        <w:jc w:val="both"/>
        <w:rPr>
          <w:rFonts w:ascii="Times New Roman" w:hAnsi="Times New Roman" w:cs="Times New Roman"/>
          <w:iCs/>
          <w:sz w:val="24"/>
          <w:szCs w:val="24"/>
        </w:rPr>
      </w:pPr>
    </w:p>
    <w:p w14:paraId="0A8CF90E" w14:textId="18D55465" w:rsidR="00EC60A2" w:rsidRDefault="00BA067E" w:rsidP="005F7FD9">
      <w:pPr>
        <w:spacing w:after="0" w:line="240" w:lineRule="auto"/>
        <w:jc w:val="both"/>
        <w:rPr>
          <w:rFonts w:ascii="Times New Roman" w:hAnsi="Times New Roman" w:cs="Times New Roman"/>
          <w:bCs/>
          <w:sz w:val="24"/>
          <w:szCs w:val="24"/>
        </w:rPr>
      </w:pPr>
      <w:r w:rsidRPr="005F7FD9">
        <w:rPr>
          <w:rFonts w:ascii="Times New Roman" w:hAnsi="Times New Roman" w:cs="Times New Roman"/>
          <w:b/>
          <w:sz w:val="24"/>
          <w:szCs w:val="24"/>
        </w:rPr>
        <w:t>Step 2</w:t>
      </w:r>
      <w:r w:rsidRPr="005F7FD9">
        <w:rPr>
          <w:rFonts w:ascii="Times New Roman" w:hAnsi="Times New Roman" w:cs="Times New Roman"/>
          <w:bCs/>
          <w:sz w:val="24"/>
          <w:szCs w:val="24"/>
        </w:rPr>
        <w:t>: Perfect information will indicate for certain whether demand will be weak or strong. If demand is forecast ‘</w:t>
      </w:r>
      <w:r w:rsidR="001375E1" w:rsidRPr="005F7FD9">
        <w:rPr>
          <w:rFonts w:ascii="Times New Roman" w:hAnsi="Times New Roman" w:cs="Times New Roman"/>
          <w:bCs/>
          <w:sz w:val="24"/>
          <w:szCs w:val="24"/>
        </w:rPr>
        <w:t>low</w:t>
      </w:r>
      <w:r w:rsidRPr="005F7FD9">
        <w:rPr>
          <w:rFonts w:ascii="Times New Roman" w:hAnsi="Times New Roman" w:cs="Times New Roman"/>
          <w:bCs/>
          <w:sz w:val="24"/>
          <w:szCs w:val="24"/>
        </w:rPr>
        <w:t>’ project B</w:t>
      </w:r>
      <w:r w:rsidR="00E50D29">
        <w:rPr>
          <w:rFonts w:ascii="Times New Roman" w:hAnsi="Times New Roman" w:cs="Times New Roman"/>
          <w:bCs/>
          <w:sz w:val="24"/>
          <w:szCs w:val="24"/>
        </w:rPr>
        <w:t>eta</w:t>
      </w:r>
      <w:r w:rsidRPr="005F7FD9">
        <w:rPr>
          <w:rFonts w:ascii="Times New Roman" w:hAnsi="Times New Roman" w:cs="Times New Roman"/>
          <w:bCs/>
          <w:sz w:val="24"/>
          <w:szCs w:val="24"/>
        </w:rPr>
        <w:t xml:space="preserve"> would be selected. If demand is forecast as ‘</w:t>
      </w:r>
      <w:r w:rsidR="001375E1" w:rsidRPr="005F7FD9">
        <w:rPr>
          <w:rFonts w:ascii="Times New Roman" w:hAnsi="Times New Roman" w:cs="Times New Roman"/>
          <w:bCs/>
          <w:sz w:val="24"/>
          <w:szCs w:val="24"/>
        </w:rPr>
        <w:t>high</w:t>
      </w:r>
      <w:r w:rsidRPr="005F7FD9">
        <w:rPr>
          <w:rFonts w:ascii="Times New Roman" w:hAnsi="Times New Roman" w:cs="Times New Roman"/>
          <w:bCs/>
          <w:sz w:val="24"/>
          <w:szCs w:val="24"/>
        </w:rPr>
        <w:t xml:space="preserve">’ , project </w:t>
      </w:r>
      <w:r w:rsidRPr="005F7FD9">
        <w:rPr>
          <w:rFonts w:ascii="Times New Roman" w:hAnsi="Times New Roman" w:cs="Times New Roman"/>
          <w:bCs/>
          <w:sz w:val="24"/>
          <w:szCs w:val="24"/>
        </w:rPr>
        <w:lastRenderedPageBreak/>
        <w:t>A</w:t>
      </w:r>
      <w:r w:rsidR="001375E1" w:rsidRPr="005F7FD9">
        <w:rPr>
          <w:rFonts w:ascii="Times New Roman" w:hAnsi="Times New Roman" w:cs="Times New Roman"/>
          <w:bCs/>
          <w:sz w:val="24"/>
          <w:szCs w:val="24"/>
        </w:rPr>
        <w:t>lpha</w:t>
      </w:r>
      <w:r w:rsidRPr="005F7FD9">
        <w:rPr>
          <w:rFonts w:ascii="Times New Roman" w:hAnsi="Times New Roman" w:cs="Times New Roman"/>
          <w:bCs/>
          <w:sz w:val="24"/>
          <w:szCs w:val="24"/>
        </w:rPr>
        <w:t xml:space="preserve"> would be selected, and perfect information would improve the profit from </w:t>
      </w:r>
      <w:r w:rsidR="001375E1" w:rsidRPr="005F7FD9">
        <w:rPr>
          <w:rFonts w:ascii="Times New Roman" w:hAnsi="Times New Roman" w:cs="Times New Roman"/>
          <w:bCs/>
          <w:sz w:val="24"/>
          <w:szCs w:val="24"/>
        </w:rPr>
        <w:t>FRW</w:t>
      </w:r>
      <w:r w:rsidR="009145AD" w:rsidRPr="005F7FD9">
        <w:rPr>
          <w:rFonts w:ascii="Times New Roman" w:hAnsi="Times New Roman" w:cs="Times New Roman"/>
          <w:bCs/>
          <w:sz w:val="24"/>
          <w:szCs w:val="24"/>
        </w:rPr>
        <w:t xml:space="preserve"> 2</w:t>
      </w:r>
      <w:r w:rsidRPr="005F7FD9">
        <w:rPr>
          <w:rFonts w:ascii="Times New Roman" w:hAnsi="Times New Roman" w:cs="Times New Roman"/>
          <w:bCs/>
          <w:sz w:val="24"/>
          <w:szCs w:val="24"/>
        </w:rPr>
        <w:t>,500,</w:t>
      </w:r>
      <w:r w:rsidR="009145AD" w:rsidRPr="005F7FD9">
        <w:rPr>
          <w:rFonts w:ascii="Times New Roman" w:hAnsi="Times New Roman" w:cs="Times New Roman"/>
          <w:bCs/>
          <w:sz w:val="24"/>
          <w:szCs w:val="24"/>
        </w:rPr>
        <w:t>000</w:t>
      </w:r>
      <w:r w:rsidRPr="005F7FD9">
        <w:rPr>
          <w:rFonts w:ascii="Times New Roman" w:hAnsi="Times New Roman" w:cs="Times New Roman"/>
          <w:bCs/>
          <w:sz w:val="24"/>
          <w:szCs w:val="24"/>
        </w:rPr>
        <w:t xml:space="preserve"> which would have been earned by selecting B, to </w:t>
      </w:r>
      <w:r w:rsidR="009145AD" w:rsidRPr="005F7FD9">
        <w:rPr>
          <w:rFonts w:ascii="Times New Roman" w:hAnsi="Times New Roman" w:cs="Times New Roman"/>
          <w:bCs/>
          <w:sz w:val="24"/>
          <w:szCs w:val="24"/>
        </w:rPr>
        <w:t>FRW 6,500,000</w:t>
      </w:r>
    </w:p>
    <w:p w14:paraId="37374AC2" w14:textId="77777777" w:rsidR="002D6C1E" w:rsidRDefault="002D6C1E" w:rsidP="005F7FD9">
      <w:pPr>
        <w:spacing w:after="0" w:line="240" w:lineRule="auto"/>
        <w:jc w:val="both"/>
        <w:rPr>
          <w:rFonts w:ascii="Times New Roman" w:hAnsi="Times New Roman" w:cs="Times New Roman"/>
          <w:bCs/>
          <w:sz w:val="24"/>
          <w:szCs w:val="24"/>
        </w:rPr>
      </w:pPr>
    </w:p>
    <w:p w14:paraId="53B7F172" w14:textId="77777777" w:rsidR="002D6C1E" w:rsidRPr="005F7FD9" w:rsidRDefault="002D6C1E" w:rsidP="005F7FD9">
      <w:pPr>
        <w:spacing w:after="0" w:line="240" w:lineRule="auto"/>
        <w:jc w:val="both"/>
        <w:rPr>
          <w:rFonts w:ascii="Times New Roman" w:hAnsi="Times New Roman" w:cs="Times New Roman"/>
          <w:bCs/>
          <w:sz w:val="24"/>
          <w:szCs w:val="24"/>
        </w:rPr>
      </w:pP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2968"/>
        <w:gridCol w:w="1418"/>
        <w:gridCol w:w="1840"/>
        <w:gridCol w:w="1700"/>
        <w:gridCol w:w="1414"/>
      </w:tblGrid>
      <w:tr w:rsidR="00EC60A2" w:rsidRPr="005F7FD9" w14:paraId="7E4713BE" w14:textId="77777777" w:rsidTr="00203783">
        <w:trPr>
          <w:trHeight w:val="327"/>
        </w:trPr>
        <w:tc>
          <w:tcPr>
            <w:tcW w:w="1589" w:type="pct"/>
            <w:noWrap/>
            <w:vAlign w:val="bottom"/>
            <w:hideMark/>
          </w:tcPr>
          <w:p w14:paraId="5D77C138" w14:textId="22D6E4A5" w:rsidR="00EC60A2" w:rsidRPr="005F7FD9" w:rsidRDefault="00EC60A2"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Demand forecast</w:t>
            </w:r>
          </w:p>
        </w:tc>
        <w:tc>
          <w:tcPr>
            <w:tcW w:w="759" w:type="pct"/>
            <w:noWrap/>
            <w:vAlign w:val="bottom"/>
            <w:hideMark/>
          </w:tcPr>
          <w:p w14:paraId="563C6ED0" w14:textId="77777777" w:rsidR="00EC60A2" w:rsidRPr="005F7FD9" w:rsidRDefault="00EC60A2"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Probability</w:t>
            </w:r>
          </w:p>
        </w:tc>
        <w:tc>
          <w:tcPr>
            <w:tcW w:w="985" w:type="pct"/>
            <w:noWrap/>
            <w:vAlign w:val="bottom"/>
            <w:hideMark/>
          </w:tcPr>
          <w:p w14:paraId="677409DC" w14:textId="77777777" w:rsidR="00EC60A2" w:rsidRPr="005F7FD9" w:rsidRDefault="00EC60A2"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Chosen project</w:t>
            </w:r>
          </w:p>
        </w:tc>
        <w:tc>
          <w:tcPr>
            <w:tcW w:w="910" w:type="pct"/>
            <w:noWrap/>
            <w:vAlign w:val="bottom"/>
            <w:hideMark/>
          </w:tcPr>
          <w:p w14:paraId="69AB3721" w14:textId="77777777" w:rsidR="00EC60A2" w:rsidRPr="005F7FD9" w:rsidRDefault="00EC60A2"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Profit</w:t>
            </w:r>
          </w:p>
        </w:tc>
        <w:tc>
          <w:tcPr>
            <w:tcW w:w="758" w:type="pct"/>
            <w:noWrap/>
            <w:vAlign w:val="bottom"/>
            <w:hideMark/>
          </w:tcPr>
          <w:p w14:paraId="686ED0A4" w14:textId="77777777" w:rsidR="00EC60A2" w:rsidRPr="005F7FD9" w:rsidRDefault="00EC60A2"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EV</w:t>
            </w:r>
          </w:p>
        </w:tc>
      </w:tr>
      <w:tr w:rsidR="00EC60A2" w:rsidRPr="005F7FD9" w14:paraId="3DF71960" w14:textId="77777777" w:rsidTr="00203783">
        <w:trPr>
          <w:trHeight w:val="327"/>
        </w:trPr>
        <w:tc>
          <w:tcPr>
            <w:tcW w:w="1589" w:type="pct"/>
            <w:noWrap/>
            <w:vAlign w:val="bottom"/>
            <w:hideMark/>
          </w:tcPr>
          <w:p w14:paraId="07CD5D02" w14:textId="77777777" w:rsidR="00EC60A2" w:rsidRPr="005F7FD9" w:rsidRDefault="00EC60A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Low</w:t>
            </w:r>
          </w:p>
        </w:tc>
        <w:tc>
          <w:tcPr>
            <w:tcW w:w="759" w:type="pct"/>
            <w:noWrap/>
            <w:vAlign w:val="bottom"/>
            <w:hideMark/>
          </w:tcPr>
          <w:p w14:paraId="6C75C84D" w14:textId="77777777" w:rsidR="00EC60A2" w:rsidRPr="005F7FD9" w:rsidRDefault="00EC60A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0.75</w:t>
            </w:r>
          </w:p>
        </w:tc>
        <w:tc>
          <w:tcPr>
            <w:tcW w:w="985" w:type="pct"/>
            <w:noWrap/>
            <w:vAlign w:val="bottom"/>
            <w:hideMark/>
          </w:tcPr>
          <w:p w14:paraId="7D92231C" w14:textId="77777777" w:rsidR="00EC60A2" w:rsidRPr="005F7FD9" w:rsidRDefault="00EC60A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Beta</w:t>
            </w:r>
          </w:p>
        </w:tc>
        <w:tc>
          <w:tcPr>
            <w:tcW w:w="910" w:type="pct"/>
            <w:noWrap/>
            <w:vAlign w:val="bottom"/>
            <w:hideMark/>
          </w:tcPr>
          <w:p w14:paraId="6A59F429" w14:textId="7A62ADA8" w:rsidR="00EC60A2" w:rsidRPr="005F7FD9" w:rsidRDefault="00EC60A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1,500,000</w:t>
            </w:r>
          </w:p>
        </w:tc>
        <w:tc>
          <w:tcPr>
            <w:tcW w:w="758" w:type="pct"/>
            <w:noWrap/>
            <w:vAlign w:val="bottom"/>
            <w:hideMark/>
          </w:tcPr>
          <w:p w14:paraId="17F8C700" w14:textId="27A6D408" w:rsidR="00EC60A2" w:rsidRPr="005F7FD9" w:rsidRDefault="00EC60A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1,125,000</w:t>
            </w:r>
          </w:p>
        </w:tc>
      </w:tr>
      <w:tr w:rsidR="00EC60A2" w:rsidRPr="005F7FD9" w14:paraId="6F30799B" w14:textId="77777777" w:rsidTr="00203783">
        <w:trPr>
          <w:trHeight w:val="223"/>
        </w:trPr>
        <w:tc>
          <w:tcPr>
            <w:tcW w:w="1589" w:type="pct"/>
            <w:noWrap/>
            <w:vAlign w:val="bottom"/>
            <w:hideMark/>
          </w:tcPr>
          <w:p w14:paraId="4B955190" w14:textId="77777777" w:rsidR="00EC60A2" w:rsidRPr="005F7FD9" w:rsidRDefault="00EC60A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High</w:t>
            </w:r>
          </w:p>
        </w:tc>
        <w:tc>
          <w:tcPr>
            <w:tcW w:w="759" w:type="pct"/>
            <w:noWrap/>
            <w:vAlign w:val="bottom"/>
            <w:hideMark/>
          </w:tcPr>
          <w:p w14:paraId="3A66EB69" w14:textId="77777777" w:rsidR="00EC60A2" w:rsidRPr="005F7FD9" w:rsidRDefault="00EC60A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0.25</w:t>
            </w:r>
          </w:p>
        </w:tc>
        <w:tc>
          <w:tcPr>
            <w:tcW w:w="985" w:type="pct"/>
            <w:noWrap/>
            <w:vAlign w:val="bottom"/>
            <w:hideMark/>
          </w:tcPr>
          <w:p w14:paraId="1961FCC7" w14:textId="77777777" w:rsidR="00EC60A2" w:rsidRPr="005F7FD9" w:rsidRDefault="00EC60A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Alpha</w:t>
            </w:r>
          </w:p>
        </w:tc>
        <w:tc>
          <w:tcPr>
            <w:tcW w:w="910" w:type="pct"/>
            <w:noWrap/>
            <w:vAlign w:val="bottom"/>
            <w:hideMark/>
          </w:tcPr>
          <w:p w14:paraId="5F2B2BC4" w14:textId="78A41992" w:rsidR="00EC60A2" w:rsidRPr="005F7FD9" w:rsidRDefault="00EC60A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6,500,000</w:t>
            </w:r>
          </w:p>
        </w:tc>
        <w:tc>
          <w:tcPr>
            <w:tcW w:w="758" w:type="pct"/>
            <w:noWrap/>
            <w:vAlign w:val="bottom"/>
            <w:hideMark/>
          </w:tcPr>
          <w:p w14:paraId="163AF75D" w14:textId="2A0FDEB9" w:rsidR="00EC60A2" w:rsidRPr="005F7FD9" w:rsidRDefault="00EC60A2"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1,625,000</w:t>
            </w:r>
          </w:p>
        </w:tc>
      </w:tr>
      <w:tr w:rsidR="00EC60A2" w:rsidRPr="005F7FD9" w14:paraId="34287C89" w14:textId="77777777" w:rsidTr="00203783">
        <w:trPr>
          <w:trHeight w:val="327"/>
        </w:trPr>
        <w:tc>
          <w:tcPr>
            <w:tcW w:w="1589" w:type="pct"/>
            <w:noWrap/>
            <w:vAlign w:val="bottom"/>
            <w:hideMark/>
          </w:tcPr>
          <w:p w14:paraId="31B632CF" w14:textId="77777777" w:rsidR="00EC60A2" w:rsidRPr="005F7FD9" w:rsidRDefault="00EC60A2"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EV of profit with perfect information</w:t>
            </w:r>
          </w:p>
        </w:tc>
        <w:tc>
          <w:tcPr>
            <w:tcW w:w="759" w:type="pct"/>
            <w:noWrap/>
            <w:vAlign w:val="bottom"/>
            <w:hideMark/>
          </w:tcPr>
          <w:p w14:paraId="35C800A6" w14:textId="3DE02F61" w:rsidR="00EC60A2" w:rsidRPr="005F7FD9" w:rsidRDefault="00EC60A2" w:rsidP="005F7FD9">
            <w:pPr>
              <w:spacing w:after="0" w:line="240" w:lineRule="auto"/>
              <w:rPr>
                <w:rFonts w:ascii="Times New Roman" w:eastAsia="Times New Roman" w:hAnsi="Times New Roman" w:cs="Times New Roman"/>
                <w:b/>
                <w:bCs/>
                <w:noProof w:val="0"/>
                <w:color w:val="000000"/>
                <w:sz w:val="24"/>
                <w:szCs w:val="24"/>
                <w:lang w:val="en-US"/>
              </w:rPr>
            </w:pPr>
          </w:p>
        </w:tc>
        <w:tc>
          <w:tcPr>
            <w:tcW w:w="985" w:type="pct"/>
            <w:noWrap/>
            <w:vAlign w:val="bottom"/>
            <w:hideMark/>
          </w:tcPr>
          <w:p w14:paraId="54CDA4CA" w14:textId="5C8683B6" w:rsidR="00EC60A2" w:rsidRPr="005F7FD9" w:rsidRDefault="00EC60A2" w:rsidP="005F7FD9">
            <w:pPr>
              <w:spacing w:after="0" w:line="240" w:lineRule="auto"/>
              <w:rPr>
                <w:rFonts w:ascii="Times New Roman" w:eastAsia="Times New Roman" w:hAnsi="Times New Roman" w:cs="Times New Roman"/>
                <w:b/>
                <w:bCs/>
                <w:noProof w:val="0"/>
                <w:color w:val="000000"/>
                <w:sz w:val="24"/>
                <w:szCs w:val="24"/>
                <w:lang w:val="en-US"/>
              </w:rPr>
            </w:pPr>
          </w:p>
        </w:tc>
        <w:tc>
          <w:tcPr>
            <w:tcW w:w="910" w:type="pct"/>
            <w:noWrap/>
            <w:vAlign w:val="bottom"/>
            <w:hideMark/>
          </w:tcPr>
          <w:p w14:paraId="7037B3F8" w14:textId="2F77D767" w:rsidR="00EC60A2" w:rsidRPr="005F7FD9" w:rsidRDefault="00EC60A2" w:rsidP="005F7FD9">
            <w:pPr>
              <w:spacing w:after="0" w:line="240" w:lineRule="auto"/>
              <w:rPr>
                <w:rFonts w:ascii="Times New Roman" w:eastAsia="Times New Roman" w:hAnsi="Times New Roman" w:cs="Times New Roman"/>
                <w:b/>
                <w:bCs/>
                <w:noProof w:val="0"/>
                <w:color w:val="000000"/>
                <w:sz w:val="24"/>
                <w:szCs w:val="24"/>
                <w:lang w:val="en-US"/>
              </w:rPr>
            </w:pPr>
          </w:p>
        </w:tc>
        <w:tc>
          <w:tcPr>
            <w:tcW w:w="758" w:type="pct"/>
            <w:noWrap/>
            <w:vAlign w:val="bottom"/>
            <w:hideMark/>
          </w:tcPr>
          <w:p w14:paraId="24002216" w14:textId="4BCA2EE5" w:rsidR="00EC60A2" w:rsidRPr="005F7FD9" w:rsidRDefault="00EC60A2"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2,750,000</w:t>
            </w:r>
          </w:p>
        </w:tc>
      </w:tr>
    </w:tbl>
    <w:p w14:paraId="3DBA0600" w14:textId="77777777" w:rsidR="00EC60A2" w:rsidRPr="005F7FD9" w:rsidRDefault="00EC60A2" w:rsidP="005F7FD9">
      <w:pPr>
        <w:spacing w:after="0" w:line="240" w:lineRule="auto"/>
        <w:jc w:val="both"/>
        <w:rPr>
          <w:rFonts w:ascii="Times New Roman" w:hAnsi="Times New Roman" w:cs="Times New Roman"/>
          <w:b/>
          <w:sz w:val="24"/>
          <w:szCs w:val="24"/>
        </w:rPr>
      </w:pPr>
    </w:p>
    <w:p w14:paraId="2F1AA107" w14:textId="53860D6A" w:rsidR="008C2373" w:rsidRPr="005F7FD9" w:rsidRDefault="00DE5744" w:rsidP="005F7FD9">
      <w:pPr>
        <w:spacing w:after="0" w:line="240" w:lineRule="auto"/>
        <w:jc w:val="both"/>
        <w:rPr>
          <w:rFonts w:ascii="Times New Roman" w:hAnsi="Times New Roman" w:cs="Times New Roman"/>
          <w:b/>
          <w:sz w:val="24"/>
          <w:szCs w:val="24"/>
        </w:rPr>
      </w:pPr>
      <w:r w:rsidRPr="005F7FD9">
        <w:rPr>
          <w:rFonts w:ascii="Times New Roman" w:hAnsi="Times New Roman" w:cs="Times New Roman"/>
          <w:b/>
          <w:sz w:val="24"/>
          <w:szCs w:val="24"/>
        </w:rPr>
        <w:t xml:space="preserve">Step 3: </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6977"/>
        <w:gridCol w:w="2363"/>
      </w:tblGrid>
      <w:tr w:rsidR="00610AC5" w:rsidRPr="005F7FD9" w14:paraId="61CA7DB5" w14:textId="77777777" w:rsidTr="00203783">
        <w:trPr>
          <w:trHeight w:val="315"/>
        </w:trPr>
        <w:tc>
          <w:tcPr>
            <w:tcW w:w="3735" w:type="pct"/>
            <w:noWrap/>
            <w:vAlign w:val="bottom"/>
            <w:hideMark/>
          </w:tcPr>
          <w:p w14:paraId="65D6345F" w14:textId="77777777" w:rsidR="00610AC5" w:rsidRPr="005F7FD9" w:rsidRDefault="00610AC5"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Details</w:t>
            </w:r>
          </w:p>
        </w:tc>
        <w:tc>
          <w:tcPr>
            <w:tcW w:w="1265" w:type="pct"/>
            <w:noWrap/>
            <w:vAlign w:val="bottom"/>
            <w:hideMark/>
          </w:tcPr>
          <w:p w14:paraId="65A40E6E" w14:textId="77777777" w:rsidR="00610AC5" w:rsidRPr="005F7FD9" w:rsidRDefault="00610AC5"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Amount-FRW</w:t>
            </w:r>
          </w:p>
        </w:tc>
      </w:tr>
      <w:tr w:rsidR="00610AC5" w:rsidRPr="005F7FD9" w14:paraId="6D8F5F10" w14:textId="77777777" w:rsidTr="00203783">
        <w:trPr>
          <w:trHeight w:val="315"/>
        </w:trPr>
        <w:tc>
          <w:tcPr>
            <w:tcW w:w="3735" w:type="pct"/>
            <w:noWrap/>
            <w:vAlign w:val="bottom"/>
            <w:hideMark/>
          </w:tcPr>
          <w:p w14:paraId="30456A3D" w14:textId="77777777" w:rsidR="00610AC5" w:rsidRPr="005F7FD9" w:rsidRDefault="00610AC5"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EV of profit without perfect information</w:t>
            </w:r>
          </w:p>
        </w:tc>
        <w:tc>
          <w:tcPr>
            <w:tcW w:w="1265" w:type="pct"/>
            <w:noWrap/>
            <w:vAlign w:val="bottom"/>
            <w:hideMark/>
          </w:tcPr>
          <w:p w14:paraId="720965B2" w14:textId="77777777" w:rsidR="00610AC5" w:rsidRPr="005F7FD9" w:rsidRDefault="00610AC5"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xml:space="preserve">  1,750,000 </w:t>
            </w:r>
          </w:p>
        </w:tc>
      </w:tr>
      <w:tr w:rsidR="00610AC5" w:rsidRPr="005F7FD9" w14:paraId="6457CDF1" w14:textId="77777777" w:rsidTr="00203783">
        <w:trPr>
          <w:trHeight w:val="315"/>
        </w:trPr>
        <w:tc>
          <w:tcPr>
            <w:tcW w:w="3735" w:type="pct"/>
            <w:noWrap/>
            <w:vAlign w:val="bottom"/>
            <w:hideMark/>
          </w:tcPr>
          <w:p w14:paraId="303EDD54" w14:textId="77777777" w:rsidR="00610AC5" w:rsidRPr="005F7FD9" w:rsidRDefault="00610AC5"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EV of profit with perfect information</w:t>
            </w:r>
          </w:p>
        </w:tc>
        <w:tc>
          <w:tcPr>
            <w:tcW w:w="1265" w:type="pct"/>
            <w:noWrap/>
            <w:vAlign w:val="bottom"/>
            <w:hideMark/>
          </w:tcPr>
          <w:p w14:paraId="76BDA45F" w14:textId="77777777" w:rsidR="00610AC5" w:rsidRPr="005F7FD9" w:rsidRDefault="00610AC5"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xml:space="preserve">  2,750,000 </w:t>
            </w:r>
          </w:p>
        </w:tc>
      </w:tr>
      <w:tr w:rsidR="00610AC5" w:rsidRPr="005F7FD9" w14:paraId="644D8374" w14:textId="77777777" w:rsidTr="00203783">
        <w:trPr>
          <w:trHeight w:val="315"/>
        </w:trPr>
        <w:tc>
          <w:tcPr>
            <w:tcW w:w="3735" w:type="pct"/>
            <w:noWrap/>
            <w:vAlign w:val="bottom"/>
            <w:hideMark/>
          </w:tcPr>
          <w:p w14:paraId="17847317" w14:textId="77777777" w:rsidR="00610AC5" w:rsidRPr="005F7FD9" w:rsidRDefault="00610AC5"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1265" w:type="pct"/>
            <w:noWrap/>
            <w:vAlign w:val="bottom"/>
            <w:hideMark/>
          </w:tcPr>
          <w:p w14:paraId="4F3FF958" w14:textId="77777777" w:rsidR="00610AC5" w:rsidRPr="005F7FD9" w:rsidRDefault="00610AC5"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xml:space="preserve">  </w:t>
            </w:r>
            <w:r w:rsidRPr="005F7FD9">
              <w:rPr>
                <w:rFonts w:ascii="Times New Roman" w:eastAsia="Times New Roman" w:hAnsi="Times New Roman" w:cs="Times New Roman"/>
                <w:b/>
                <w:bCs/>
                <w:noProof w:val="0"/>
                <w:color w:val="000000"/>
                <w:sz w:val="24"/>
                <w:szCs w:val="24"/>
                <w:lang w:val="en-US"/>
              </w:rPr>
              <w:t xml:space="preserve">1,000,000 </w:t>
            </w:r>
          </w:p>
        </w:tc>
      </w:tr>
    </w:tbl>
    <w:p w14:paraId="1407391C" w14:textId="77777777" w:rsidR="002D6C1E" w:rsidRDefault="002D6C1E" w:rsidP="005F7FD9">
      <w:pPr>
        <w:spacing w:after="0" w:line="240" w:lineRule="auto"/>
        <w:jc w:val="both"/>
        <w:rPr>
          <w:rFonts w:ascii="Times New Roman" w:hAnsi="Times New Roman" w:cs="Times New Roman"/>
          <w:b/>
          <w:i/>
          <w:iCs/>
          <w:sz w:val="24"/>
          <w:szCs w:val="24"/>
        </w:rPr>
      </w:pPr>
    </w:p>
    <w:p w14:paraId="6681FF21" w14:textId="294F4CB1" w:rsidR="005F6483" w:rsidRPr="00EF6D4E" w:rsidRDefault="00610AC5" w:rsidP="005F7FD9">
      <w:pPr>
        <w:spacing w:after="0" w:line="240" w:lineRule="auto"/>
        <w:jc w:val="both"/>
        <w:rPr>
          <w:rFonts w:ascii="Times New Roman" w:hAnsi="Times New Roman" w:cs="Times New Roman"/>
          <w:iCs/>
          <w:sz w:val="24"/>
          <w:szCs w:val="24"/>
        </w:rPr>
      </w:pPr>
      <w:r w:rsidRPr="00EF6D4E">
        <w:rPr>
          <w:rFonts w:ascii="Times New Roman" w:hAnsi="Times New Roman" w:cs="Times New Roman"/>
          <w:b/>
          <w:iCs/>
          <w:sz w:val="24"/>
          <w:szCs w:val="24"/>
        </w:rPr>
        <w:t xml:space="preserve">Conclusion: </w:t>
      </w:r>
      <w:r w:rsidRPr="00EF6D4E">
        <w:rPr>
          <w:rFonts w:ascii="Times New Roman" w:hAnsi="Times New Roman" w:cs="Times New Roman"/>
          <w:iCs/>
          <w:sz w:val="24"/>
          <w:szCs w:val="24"/>
        </w:rPr>
        <w:t>Provided that the information does not cost more than FRW 1,000,000 to collect, it would be worth having</w:t>
      </w:r>
      <w:r w:rsidR="00F46882" w:rsidRPr="00EF6D4E">
        <w:rPr>
          <w:rFonts w:ascii="Times New Roman" w:hAnsi="Times New Roman" w:cs="Times New Roman"/>
          <w:iCs/>
          <w:sz w:val="24"/>
          <w:szCs w:val="24"/>
        </w:rPr>
        <w:t>.</w:t>
      </w:r>
    </w:p>
    <w:p w14:paraId="623DF1F3" w14:textId="77777777" w:rsidR="002D6C1E" w:rsidRPr="005F7FD9" w:rsidRDefault="002D6C1E" w:rsidP="005F7FD9">
      <w:pPr>
        <w:spacing w:after="0" w:line="240" w:lineRule="auto"/>
        <w:jc w:val="both"/>
        <w:rPr>
          <w:rFonts w:ascii="Times New Roman" w:hAnsi="Times New Roman" w:cs="Times New Roman"/>
          <w:b/>
          <w:i/>
          <w:iCs/>
          <w:sz w:val="24"/>
          <w:szCs w:val="24"/>
        </w:rPr>
      </w:pPr>
    </w:p>
    <w:p w14:paraId="1DF6E9E9" w14:textId="451451CB" w:rsidR="00E50D29" w:rsidRPr="00203783" w:rsidRDefault="00D14FB3" w:rsidP="00203783">
      <w:pPr>
        <w:spacing w:after="0" w:line="240" w:lineRule="auto"/>
        <w:jc w:val="both"/>
        <w:rPr>
          <w:rFonts w:ascii="Times New Roman" w:hAnsi="Times New Roman" w:cs="Times New Roman"/>
          <w:b/>
          <w:i/>
          <w:iCs/>
          <w:sz w:val="24"/>
          <w:szCs w:val="24"/>
        </w:rPr>
      </w:pPr>
      <w:r>
        <w:rPr>
          <w:rFonts w:ascii="Times New Roman" w:hAnsi="Times New Roman" w:cs="Times New Roman"/>
          <w:b/>
          <w:spacing w:val="-5"/>
          <w:sz w:val="24"/>
          <w:szCs w:val="24"/>
        </w:rPr>
        <w:t xml:space="preserve">d) </w:t>
      </w:r>
      <w:r w:rsidR="00CA6737" w:rsidRPr="00203783">
        <w:rPr>
          <w:rFonts w:ascii="Times New Roman" w:hAnsi="Times New Roman" w:cs="Times New Roman"/>
          <w:b/>
          <w:spacing w:val="-5"/>
          <w:sz w:val="24"/>
          <w:szCs w:val="24"/>
        </w:rPr>
        <w:t xml:space="preserve">Briefly discuss how </w:t>
      </w:r>
      <w:r w:rsidR="00297C80" w:rsidRPr="00203783">
        <w:rPr>
          <w:rFonts w:ascii="Times New Roman" w:hAnsi="Times New Roman" w:cs="Times New Roman"/>
          <w:b/>
          <w:spacing w:val="-5"/>
          <w:sz w:val="24"/>
          <w:szCs w:val="24"/>
        </w:rPr>
        <w:t>simulation can be used to handle the issue of risk and uncertainty in performance management</w:t>
      </w:r>
      <w:r w:rsidR="00CA6737" w:rsidRPr="00203783">
        <w:rPr>
          <w:rFonts w:ascii="Times New Roman" w:hAnsi="Times New Roman" w:cs="Times New Roman"/>
          <w:b/>
          <w:spacing w:val="-5"/>
          <w:sz w:val="24"/>
          <w:szCs w:val="24"/>
        </w:rPr>
        <w:t xml:space="preserve">        </w:t>
      </w:r>
    </w:p>
    <w:p w14:paraId="4BC604ED" w14:textId="38332A9F" w:rsidR="005F6483" w:rsidRPr="005F7FD9" w:rsidRDefault="00CA6737" w:rsidP="00E50D29">
      <w:pPr>
        <w:pStyle w:val="ListParagraph"/>
        <w:spacing w:after="0" w:line="240" w:lineRule="auto"/>
        <w:ind w:left="270"/>
        <w:jc w:val="both"/>
        <w:rPr>
          <w:rFonts w:ascii="Times New Roman" w:hAnsi="Times New Roman" w:cs="Times New Roman"/>
          <w:b/>
          <w:i/>
          <w:iCs/>
          <w:sz w:val="24"/>
          <w:szCs w:val="24"/>
        </w:rPr>
      </w:pPr>
      <w:r w:rsidRPr="005F7FD9">
        <w:rPr>
          <w:rFonts w:ascii="Times New Roman" w:hAnsi="Times New Roman" w:cs="Times New Roman"/>
          <w:b/>
          <w:spacing w:val="-5"/>
          <w:sz w:val="24"/>
          <w:szCs w:val="24"/>
        </w:rPr>
        <w:t xml:space="preserve">                                                                                        </w:t>
      </w:r>
    </w:p>
    <w:p w14:paraId="6AFD1068" w14:textId="6BB0EE6A" w:rsidR="00484419" w:rsidRPr="00203783" w:rsidRDefault="00173834" w:rsidP="00203783">
      <w:pPr>
        <w:widowControl w:val="0"/>
        <w:tabs>
          <w:tab w:val="left" w:pos="426"/>
          <w:tab w:val="right" w:pos="9350"/>
        </w:tabs>
        <w:autoSpaceDE w:val="0"/>
        <w:autoSpaceDN w:val="0"/>
        <w:spacing w:after="0" w:line="240" w:lineRule="auto"/>
        <w:jc w:val="both"/>
        <w:rPr>
          <w:rFonts w:ascii="Times New Roman" w:hAnsi="Times New Roman" w:cs="Times New Roman"/>
          <w:bCs/>
          <w:spacing w:val="-5"/>
          <w:sz w:val="24"/>
          <w:szCs w:val="24"/>
        </w:rPr>
      </w:pPr>
      <w:r w:rsidRPr="00203783">
        <w:rPr>
          <w:rFonts w:ascii="Times New Roman" w:hAnsi="Times New Roman" w:cs="Times New Roman"/>
          <w:bCs/>
          <w:spacing w:val="-5"/>
          <w:sz w:val="24"/>
          <w:szCs w:val="24"/>
        </w:rPr>
        <w:t xml:space="preserve">Simulation is a quantitative technique that evaluates outcomes when key variables are uncertain. It uses models and repeated trials </w:t>
      </w:r>
      <w:r w:rsidR="00756AE7" w:rsidRPr="00203783">
        <w:rPr>
          <w:rFonts w:ascii="Times New Roman" w:hAnsi="Times New Roman" w:cs="Times New Roman"/>
          <w:bCs/>
          <w:spacing w:val="-5"/>
          <w:sz w:val="24"/>
          <w:szCs w:val="24"/>
        </w:rPr>
        <w:t>wit</w:t>
      </w:r>
      <w:r w:rsidR="0041670F" w:rsidRPr="00203783">
        <w:rPr>
          <w:rFonts w:ascii="Times New Roman" w:hAnsi="Times New Roman" w:cs="Times New Roman"/>
          <w:bCs/>
          <w:spacing w:val="-5"/>
          <w:sz w:val="24"/>
          <w:szCs w:val="24"/>
        </w:rPr>
        <w:t>h varying inputs to show a range of possible results rather than a single estimate. Montecarlo simulation is a common method, generating random values based on probability distribution</w:t>
      </w:r>
      <w:r w:rsidR="00201E9F" w:rsidRPr="00203783">
        <w:rPr>
          <w:rFonts w:ascii="Times New Roman" w:hAnsi="Times New Roman" w:cs="Times New Roman"/>
          <w:bCs/>
          <w:spacing w:val="-5"/>
          <w:sz w:val="24"/>
          <w:szCs w:val="24"/>
        </w:rPr>
        <w:t>s to assess outcomes suxh as profit, cost or time. This approach helps decision makers understand risk, compare scenarios, and make more informed decisions.</w:t>
      </w:r>
    </w:p>
    <w:p w14:paraId="65DB292D" w14:textId="77777777" w:rsidR="00EF6D4E" w:rsidRPr="005F7FD9" w:rsidRDefault="00EF6D4E" w:rsidP="00EF6D4E">
      <w:pPr>
        <w:pStyle w:val="ListParagraph"/>
        <w:widowControl w:val="0"/>
        <w:tabs>
          <w:tab w:val="left" w:pos="426"/>
          <w:tab w:val="right" w:pos="9350"/>
        </w:tabs>
        <w:autoSpaceDE w:val="0"/>
        <w:autoSpaceDN w:val="0"/>
        <w:spacing w:after="0" w:line="240" w:lineRule="auto"/>
        <w:ind w:left="360"/>
        <w:contextualSpacing w:val="0"/>
        <w:jc w:val="both"/>
        <w:rPr>
          <w:rFonts w:ascii="Times New Roman" w:hAnsi="Times New Roman" w:cs="Times New Roman"/>
          <w:bCs/>
          <w:spacing w:val="-5"/>
          <w:sz w:val="24"/>
          <w:szCs w:val="24"/>
        </w:rPr>
      </w:pPr>
    </w:p>
    <w:p w14:paraId="2D51EC60" w14:textId="222DA994" w:rsidR="00297C80" w:rsidRPr="005F7FD9" w:rsidRDefault="00297C80" w:rsidP="00203783">
      <w:pPr>
        <w:widowControl w:val="0"/>
        <w:tabs>
          <w:tab w:val="left" w:pos="426"/>
          <w:tab w:val="right" w:pos="9350"/>
        </w:tabs>
        <w:autoSpaceDE w:val="0"/>
        <w:autoSpaceDN w:val="0"/>
        <w:spacing w:after="0" w:line="240" w:lineRule="auto"/>
        <w:jc w:val="both"/>
        <w:rPr>
          <w:rFonts w:ascii="Times New Roman" w:hAnsi="Times New Roman" w:cs="Times New Roman"/>
          <w:bCs/>
          <w:spacing w:val="-5"/>
          <w:sz w:val="24"/>
          <w:szCs w:val="24"/>
        </w:rPr>
      </w:pPr>
      <w:r w:rsidRPr="00203783">
        <w:rPr>
          <w:rFonts w:ascii="Times New Roman" w:hAnsi="Times New Roman" w:cs="Times New Roman"/>
          <w:bCs/>
          <w:spacing w:val="-5"/>
          <w:sz w:val="24"/>
          <w:szCs w:val="24"/>
        </w:rPr>
        <w:t>Instead of assuming a single forecast for sales, management can assign probabilities to low, medium and high demand scenarios. Simulation generates multiple possible revenue and profit outcomes, allowing managers to understand the full range of potential performance. (hence helps to incorporate demand uncertainity).</w:t>
      </w:r>
      <w:r w:rsidR="00203783">
        <w:rPr>
          <w:rFonts w:ascii="Times New Roman" w:hAnsi="Times New Roman" w:cs="Times New Roman"/>
          <w:bCs/>
          <w:spacing w:val="-5"/>
          <w:sz w:val="24"/>
          <w:szCs w:val="24"/>
        </w:rPr>
        <w:t xml:space="preserve"> </w:t>
      </w:r>
      <w:r>
        <w:rPr>
          <w:rFonts w:ascii="Times New Roman" w:hAnsi="Times New Roman" w:cs="Times New Roman"/>
          <w:bCs/>
          <w:spacing w:val="-5"/>
          <w:sz w:val="24"/>
          <w:szCs w:val="24"/>
        </w:rPr>
        <w:t xml:space="preserve">Simulation helps to improve budget and forcasting through </w:t>
      </w:r>
      <w:r w:rsidRPr="00297C80">
        <w:rPr>
          <w:rFonts w:ascii="Times New Roman" w:hAnsi="Times New Roman" w:cs="Times New Roman"/>
          <w:bCs/>
          <w:spacing w:val="-5"/>
          <w:sz w:val="24"/>
          <w:szCs w:val="24"/>
        </w:rPr>
        <w:t>produc</w:t>
      </w:r>
      <w:r>
        <w:rPr>
          <w:rFonts w:ascii="Times New Roman" w:hAnsi="Times New Roman" w:cs="Times New Roman"/>
          <w:bCs/>
          <w:spacing w:val="-5"/>
          <w:sz w:val="24"/>
          <w:szCs w:val="24"/>
        </w:rPr>
        <w:t xml:space="preserve">tion of </w:t>
      </w:r>
      <w:r w:rsidRPr="00297C80">
        <w:rPr>
          <w:rFonts w:ascii="Times New Roman" w:hAnsi="Times New Roman" w:cs="Times New Roman"/>
          <w:bCs/>
          <w:spacing w:val="-5"/>
          <w:sz w:val="24"/>
          <w:szCs w:val="24"/>
        </w:rPr>
        <w:t xml:space="preserve"> a distribution of expected profits rather than a single estimate</w:t>
      </w:r>
      <w:r>
        <w:rPr>
          <w:rFonts w:ascii="Times New Roman" w:hAnsi="Times New Roman" w:cs="Times New Roman"/>
          <w:bCs/>
          <w:spacing w:val="-5"/>
          <w:sz w:val="24"/>
          <w:szCs w:val="24"/>
        </w:rPr>
        <w:t xml:space="preserve">. </w:t>
      </w:r>
      <w:r w:rsidRPr="00297C80">
        <w:rPr>
          <w:rFonts w:ascii="Times New Roman" w:hAnsi="Times New Roman" w:cs="Times New Roman"/>
          <w:bCs/>
          <w:spacing w:val="-5"/>
          <w:sz w:val="24"/>
          <w:szCs w:val="24"/>
        </w:rPr>
        <w:t>This enables better budgeting decisions, contingency planning, and performance target setting.</w:t>
      </w:r>
    </w:p>
    <w:p w14:paraId="434815D1" w14:textId="77777777" w:rsidR="008C2373" w:rsidRDefault="008C2373" w:rsidP="00430816">
      <w:pPr>
        <w:jc w:val="both"/>
        <w:rPr>
          <w:rFonts w:ascii="Times New Roman" w:hAnsi="Times New Roman" w:cs="Times New Roman"/>
          <w:b/>
          <w:sz w:val="20"/>
          <w:szCs w:val="20"/>
          <w:lang w:val="en-ZA"/>
        </w:rPr>
      </w:pPr>
    </w:p>
    <w:p w14:paraId="4BAE875C" w14:textId="4E1B1E44" w:rsidR="00816C86" w:rsidRDefault="00816C86" w:rsidP="00430816">
      <w:pPr>
        <w:jc w:val="both"/>
        <w:rPr>
          <w:rFonts w:ascii="Times New Roman" w:hAnsi="Times New Roman" w:cs="Times New Roman"/>
          <w:b/>
          <w:sz w:val="20"/>
          <w:szCs w:val="20"/>
          <w:lang w:val="en-ZA"/>
        </w:rPr>
      </w:pPr>
    </w:p>
    <w:p w14:paraId="0164E322" w14:textId="5F43FDB7" w:rsidR="008A4C8A" w:rsidRDefault="008A4C8A" w:rsidP="00430816">
      <w:pPr>
        <w:jc w:val="both"/>
        <w:rPr>
          <w:rFonts w:ascii="Times New Roman" w:hAnsi="Times New Roman" w:cs="Times New Roman"/>
          <w:b/>
          <w:sz w:val="20"/>
          <w:szCs w:val="20"/>
          <w:lang w:val="en-ZA"/>
        </w:rPr>
      </w:pPr>
    </w:p>
    <w:p w14:paraId="4E694AF8" w14:textId="77777777" w:rsidR="008A4C8A" w:rsidRDefault="008A4C8A" w:rsidP="00430816">
      <w:pPr>
        <w:jc w:val="both"/>
        <w:rPr>
          <w:rFonts w:ascii="Times New Roman" w:hAnsi="Times New Roman" w:cs="Times New Roman"/>
          <w:b/>
          <w:sz w:val="20"/>
          <w:szCs w:val="20"/>
          <w:lang w:val="en-ZA"/>
        </w:rPr>
      </w:pPr>
    </w:p>
    <w:p w14:paraId="67FF229F" w14:textId="76B6CA7E" w:rsidR="00816C86" w:rsidRDefault="00816C86" w:rsidP="00430816">
      <w:pPr>
        <w:jc w:val="both"/>
        <w:rPr>
          <w:rFonts w:ascii="Times New Roman" w:hAnsi="Times New Roman" w:cs="Times New Roman"/>
          <w:b/>
          <w:sz w:val="20"/>
          <w:szCs w:val="20"/>
          <w:lang w:val="en-ZA"/>
        </w:rPr>
      </w:pPr>
    </w:p>
    <w:p w14:paraId="2B330A66" w14:textId="6E1CA1AF" w:rsidR="009A23D3" w:rsidRDefault="009A23D3" w:rsidP="00430816">
      <w:pPr>
        <w:jc w:val="both"/>
        <w:rPr>
          <w:rFonts w:ascii="Times New Roman" w:hAnsi="Times New Roman" w:cs="Times New Roman"/>
          <w:b/>
          <w:sz w:val="20"/>
          <w:szCs w:val="20"/>
          <w:lang w:val="en-ZA"/>
        </w:rPr>
      </w:pPr>
    </w:p>
    <w:p w14:paraId="5B73B115" w14:textId="77777777" w:rsidR="00923C06" w:rsidRDefault="00923C06" w:rsidP="00430816">
      <w:pPr>
        <w:jc w:val="both"/>
        <w:rPr>
          <w:rFonts w:ascii="Times New Roman" w:hAnsi="Times New Roman" w:cs="Times New Roman"/>
          <w:b/>
          <w:sz w:val="20"/>
          <w:szCs w:val="20"/>
          <w:lang w:val="en-ZA"/>
        </w:rPr>
      </w:pPr>
    </w:p>
    <w:p w14:paraId="7452E0B2" w14:textId="4FCA082E" w:rsidR="00B005B3" w:rsidRDefault="00B005B3" w:rsidP="007D3AF7">
      <w:pPr>
        <w:rPr>
          <w:rFonts w:ascii="Times New Roman" w:hAnsi="Times New Roman" w:cs="Times New Roman"/>
          <w:b/>
          <w:bCs/>
          <w:sz w:val="20"/>
          <w:szCs w:val="20"/>
          <w:u w:val="single"/>
        </w:rPr>
      </w:pPr>
    </w:p>
    <w:p w14:paraId="650D585D" w14:textId="0B608FEE" w:rsidR="00EB643F" w:rsidRPr="00742547" w:rsidRDefault="008C654D" w:rsidP="005679E9">
      <w:pPr>
        <w:jc w:val="center"/>
        <w:rPr>
          <w:rFonts w:ascii="Times New Roman" w:hAnsi="Times New Roman" w:cs="Times New Roman"/>
          <w:b/>
          <w:bCs/>
          <w:sz w:val="20"/>
          <w:szCs w:val="20"/>
          <w:u w:val="single"/>
        </w:rPr>
      </w:pPr>
      <w:r w:rsidRPr="00742547">
        <w:rPr>
          <w:rFonts w:ascii="Times New Roman" w:hAnsi="Times New Roman" w:cs="Times New Roman"/>
          <w:b/>
          <w:bCs/>
          <w:sz w:val="20"/>
          <w:szCs w:val="20"/>
          <w:u w:val="single"/>
        </w:rPr>
        <w:lastRenderedPageBreak/>
        <w:t>SECTION B</w:t>
      </w:r>
    </w:p>
    <w:p w14:paraId="14598D4C" w14:textId="363B7AAB" w:rsidR="00B005B3" w:rsidRPr="005F7FD9" w:rsidRDefault="00EB643F" w:rsidP="005F7FD9">
      <w:pPr>
        <w:autoSpaceDE w:val="0"/>
        <w:autoSpaceDN w:val="0"/>
        <w:adjustRightInd w:val="0"/>
        <w:spacing w:after="0" w:line="240" w:lineRule="auto"/>
        <w:jc w:val="both"/>
        <w:rPr>
          <w:rFonts w:ascii="Times New Roman" w:hAnsi="Times New Roman" w:cs="Times New Roman"/>
          <w:b/>
          <w:bCs/>
          <w:sz w:val="24"/>
          <w:szCs w:val="24"/>
        </w:rPr>
      </w:pPr>
      <w:r w:rsidRPr="005F7FD9">
        <w:rPr>
          <w:rFonts w:ascii="Times New Roman" w:hAnsi="Times New Roman" w:cs="Times New Roman"/>
          <w:b/>
          <w:bCs/>
          <w:sz w:val="24"/>
          <w:szCs w:val="24"/>
        </w:rPr>
        <w:t xml:space="preserve">QUESTION </w:t>
      </w:r>
      <w:r w:rsidR="00430816" w:rsidRPr="005F7FD9">
        <w:rPr>
          <w:rFonts w:ascii="Times New Roman" w:hAnsi="Times New Roman" w:cs="Times New Roman"/>
          <w:b/>
          <w:bCs/>
          <w:sz w:val="24"/>
          <w:szCs w:val="24"/>
        </w:rPr>
        <w:t>TWO</w:t>
      </w:r>
    </w:p>
    <w:p w14:paraId="4A8E62AB" w14:textId="77777777" w:rsidR="00B005B3" w:rsidRPr="005F7FD9" w:rsidRDefault="00B005B3" w:rsidP="005F7FD9">
      <w:p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Marking Guide</w:t>
      </w:r>
    </w:p>
    <w:tbl>
      <w:tblPr>
        <w:tblW w:w="4739"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829"/>
        <w:gridCol w:w="7722"/>
        <w:gridCol w:w="789"/>
      </w:tblGrid>
      <w:tr w:rsidR="009A23D3" w:rsidRPr="005F7FD9" w14:paraId="39EB2AF8" w14:textId="77777777" w:rsidTr="009A23D3">
        <w:trPr>
          <w:trHeight w:val="315"/>
        </w:trPr>
        <w:tc>
          <w:tcPr>
            <w:tcW w:w="663" w:type="pct"/>
            <w:noWrap/>
            <w:vAlign w:val="bottom"/>
            <w:hideMark/>
          </w:tcPr>
          <w:p w14:paraId="22B516E1" w14:textId="405F21DB" w:rsidR="009A23D3" w:rsidRPr="005F7FD9" w:rsidRDefault="009A23D3" w:rsidP="005F7FD9">
            <w:pPr>
              <w:spacing w:after="0" w:line="240" w:lineRule="auto"/>
              <w:rPr>
                <w:rFonts w:ascii="Times New Roman" w:eastAsia="Times New Roman" w:hAnsi="Times New Roman" w:cs="Times New Roman"/>
                <w:b/>
                <w:bCs/>
                <w:noProof w:val="0"/>
                <w:color w:val="000000"/>
                <w:sz w:val="24"/>
                <w:szCs w:val="24"/>
                <w:lang w:val="en-US"/>
              </w:rPr>
            </w:pPr>
            <w:r>
              <w:rPr>
                <w:rFonts w:ascii="Times New Roman" w:eastAsia="Times New Roman" w:hAnsi="Times New Roman" w:cs="Times New Roman"/>
                <w:b/>
                <w:bCs/>
                <w:noProof w:val="0"/>
                <w:color w:val="000000"/>
                <w:sz w:val="24"/>
                <w:szCs w:val="24"/>
                <w:lang w:val="en-US"/>
              </w:rPr>
              <w:t>Sub qn</w:t>
            </w:r>
          </w:p>
        </w:tc>
        <w:tc>
          <w:tcPr>
            <w:tcW w:w="3925" w:type="pct"/>
            <w:noWrap/>
            <w:vAlign w:val="bottom"/>
            <w:hideMark/>
          </w:tcPr>
          <w:p w14:paraId="183B7F35" w14:textId="77777777" w:rsidR="009A23D3" w:rsidRPr="005F7FD9" w:rsidRDefault="009A23D3"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Description of marks allocation</w:t>
            </w:r>
          </w:p>
        </w:tc>
        <w:tc>
          <w:tcPr>
            <w:tcW w:w="412" w:type="pct"/>
            <w:noWrap/>
            <w:vAlign w:val="bottom"/>
            <w:hideMark/>
          </w:tcPr>
          <w:p w14:paraId="3D8BDEB2" w14:textId="77777777" w:rsidR="009A23D3" w:rsidRPr="005F7FD9" w:rsidRDefault="009A23D3"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Marks</w:t>
            </w:r>
          </w:p>
        </w:tc>
      </w:tr>
      <w:tr w:rsidR="009A23D3" w:rsidRPr="005F7FD9" w14:paraId="6890F488" w14:textId="77777777" w:rsidTr="009A23D3">
        <w:trPr>
          <w:trHeight w:val="585"/>
        </w:trPr>
        <w:tc>
          <w:tcPr>
            <w:tcW w:w="663" w:type="pct"/>
            <w:vMerge w:val="restart"/>
            <w:noWrap/>
            <w:vAlign w:val="center"/>
            <w:hideMark/>
          </w:tcPr>
          <w:p w14:paraId="53F2B056" w14:textId="77777777" w:rsidR="009A23D3" w:rsidRPr="005F7FD9" w:rsidRDefault="009A23D3" w:rsidP="005F7FD9">
            <w:pPr>
              <w:spacing w:after="0" w:line="240" w:lineRule="auto"/>
              <w:jc w:val="center"/>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w:t>
            </w:r>
          </w:p>
        </w:tc>
        <w:tc>
          <w:tcPr>
            <w:tcW w:w="3925" w:type="pct"/>
            <w:vAlign w:val="bottom"/>
            <w:hideMark/>
          </w:tcPr>
          <w:p w14:paraId="2063AAE9" w14:textId="77777777" w:rsidR="009A23D3" w:rsidRPr="005F7FD9" w:rsidRDefault="009A23D3"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Describe FIVE factors, other than the cost of labour and overheads mentioned above, that ATS should take into consideration in calculating its bid</w:t>
            </w:r>
          </w:p>
        </w:tc>
        <w:tc>
          <w:tcPr>
            <w:tcW w:w="412" w:type="pct"/>
            <w:noWrap/>
            <w:vAlign w:val="bottom"/>
            <w:hideMark/>
          </w:tcPr>
          <w:p w14:paraId="2AA0740E"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r>
      <w:tr w:rsidR="009A23D3" w:rsidRPr="005F7FD9" w14:paraId="2B40445C" w14:textId="77777777" w:rsidTr="009A23D3">
        <w:trPr>
          <w:trHeight w:val="630"/>
        </w:trPr>
        <w:tc>
          <w:tcPr>
            <w:tcW w:w="663" w:type="pct"/>
            <w:vMerge/>
            <w:vAlign w:val="center"/>
            <w:hideMark/>
          </w:tcPr>
          <w:p w14:paraId="113FAA25"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p>
        </w:tc>
        <w:tc>
          <w:tcPr>
            <w:tcW w:w="3925" w:type="pct"/>
            <w:vAlign w:val="center"/>
            <w:hideMark/>
          </w:tcPr>
          <w:p w14:paraId="526F0929"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Award 1 Mark for every well explained factor (0.5 Marks for stating and 0.5 Marks for explaining). Max: 6 Marks</w:t>
            </w:r>
          </w:p>
        </w:tc>
        <w:tc>
          <w:tcPr>
            <w:tcW w:w="412" w:type="pct"/>
            <w:noWrap/>
            <w:vAlign w:val="bottom"/>
            <w:hideMark/>
          </w:tcPr>
          <w:p w14:paraId="08BF3AD2" w14:textId="77777777" w:rsidR="009A23D3" w:rsidRPr="005F7FD9" w:rsidRDefault="009A23D3" w:rsidP="005F7FD9">
            <w:pPr>
              <w:spacing w:after="0" w:line="240" w:lineRule="auto"/>
              <w:jc w:val="right"/>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6</w:t>
            </w:r>
          </w:p>
        </w:tc>
      </w:tr>
      <w:tr w:rsidR="009A23D3" w:rsidRPr="005F7FD9" w14:paraId="3790133A" w14:textId="77777777" w:rsidTr="009A23D3">
        <w:trPr>
          <w:trHeight w:val="585"/>
        </w:trPr>
        <w:tc>
          <w:tcPr>
            <w:tcW w:w="663" w:type="pct"/>
            <w:vMerge w:val="restart"/>
            <w:noWrap/>
            <w:vAlign w:val="center"/>
            <w:hideMark/>
          </w:tcPr>
          <w:p w14:paraId="0A4F2625" w14:textId="77777777" w:rsidR="009A23D3" w:rsidRPr="005F7FD9" w:rsidRDefault="009A23D3" w:rsidP="005F7FD9">
            <w:pPr>
              <w:spacing w:after="0" w:line="240" w:lineRule="auto"/>
              <w:jc w:val="center"/>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b</w:t>
            </w:r>
          </w:p>
        </w:tc>
        <w:tc>
          <w:tcPr>
            <w:tcW w:w="3925" w:type="pct"/>
            <w:vAlign w:val="bottom"/>
            <w:hideMark/>
          </w:tcPr>
          <w:p w14:paraId="19772246" w14:textId="77777777" w:rsidR="009A23D3" w:rsidRPr="005F7FD9" w:rsidRDefault="009A23D3"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Calculate the total cost including all overheads for ATS that it can use as a basis of the bid for the new apartment contract</w:t>
            </w:r>
          </w:p>
        </w:tc>
        <w:tc>
          <w:tcPr>
            <w:tcW w:w="412" w:type="pct"/>
            <w:noWrap/>
            <w:vAlign w:val="bottom"/>
            <w:hideMark/>
          </w:tcPr>
          <w:p w14:paraId="0A6AA030"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r>
      <w:tr w:rsidR="009A23D3" w:rsidRPr="005F7FD9" w14:paraId="56A444C4" w14:textId="77777777" w:rsidTr="009A23D3">
        <w:trPr>
          <w:trHeight w:val="315"/>
        </w:trPr>
        <w:tc>
          <w:tcPr>
            <w:tcW w:w="663" w:type="pct"/>
            <w:vMerge/>
            <w:vAlign w:val="center"/>
            <w:hideMark/>
          </w:tcPr>
          <w:p w14:paraId="4CA82BB7"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p>
        </w:tc>
        <w:tc>
          <w:tcPr>
            <w:tcW w:w="3925" w:type="pct"/>
            <w:noWrap/>
            <w:vAlign w:val="center"/>
            <w:hideMark/>
          </w:tcPr>
          <w:p w14:paraId="6AA1FAE6"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Labour: Award 3 marks for well calculated labour costs along with its workings</w:t>
            </w:r>
          </w:p>
        </w:tc>
        <w:tc>
          <w:tcPr>
            <w:tcW w:w="412" w:type="pct"/>
            <w:noWrap/>
            <w:vAlign w:val="bottom"/>
            <w:hideMark/>
          </w:tcPr>
          <w:p w14:paraId="63232737" w14:textId="77777777" w:rsidR="009A23D3" w:rsidRPr="005F7FD9" w:rsidRDefault="009A23D3" w:rsidP="005F7FD9">
            <w:pPr>
              <w:spacing w:after="0" w:line="240" w:lineRule="auto"/>
              <w:jc w:val="right"/>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3</w:t>
            </w:r>
          </w:p>
        </w:tc>
      </w:tr>
      <w:tr w:rsidR="009A23D3" w:rsidRPr="005F7FD9" w14:paraId="39E53EE1" w14:textId="77777777" w:rsidTr="009A23D3">
        <w:trPr>
          <w:trHeight w:val="315"/>
        </w:trPr>
        <w:tc>
          <w:tcPr>
            <w:tcW w:w="663" w:type="pct"/>
            <w:vMerge/>
            <w:vAlign w:val="center"/>
            <w:hideMark/>
          </w:tcPr>
          <w:p w14:paraId="49F6CEEA"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p>
        </w:tc>
        <w:tc>
          <w:tcPr>
            <w:tcW w:w="3925" w:type="pct"/>
            <w:noWrap/>
            <w:vAlign w:val="center"/>
            <w:hideMark/>
          </w:tcPr>
          <w:p w14:paraId="1C6CBF0D"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Variable overhead: Award 3 marks for well calculated variable costs along with its workings</w:t>
            </w:r>
          </w:p>
        </w:tc>
        <w:tc>
          <w:tcPr>
            <w:tcW w:w="412" w:type="pct"/>
            <w:noWrap/>
            <w:vAlign w:val="bottom"/>
            <w:hideMark/>
          </w:tcPr>
          <w:p w14:paraId="12EA199C" w14:textId="77777777" w:rsidR="009A23D3" w:rsidRPr="005F7FD9" w:rsidRDefault="009A23D3" w:rsidP="005F7FD9">
            <w:pPr>
              <w:spacing w:after="0" w:line="240" w:lineRule="auto"/>
              <w:jc w:val="right"/>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3</w:t>
            </w:r>
          </w:p>
        </w:tc>
      </w:tr>
      <w:tr w:rsidR="009A23D3" w:rsidRPr="005F7FD9" w14:paraId="6266C020" w14:textId="77777777" w:rsidTr="009A23D3">
        <w:trPr>
          <w:trHeight w:val="315"/>
        </w:trPr>
        <w:tc>
          <w:tcPr>
            <w:tcW w:w="663" w:type="pct"/>
            <w:vMerge/>
            <w:vAlign w:val="center"/>
            <w:hideMark/>
          </w:tcPr>
          <w:p w14:paraId="5740DE00"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p>
        </w:tc>
        <w:tc>
          <w:tcPr>
            <w:tcW w:w="3925" w:type="pct"/>
            <w:noWrap/>
            <w:vAlign w:val="center"/>
            <w:hideMark/>
          </w:tcPr>
          <w:p w14:paraId="6E919424"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Fixed overhead: Award 3 marks for well calculated fixed costs along with its workings</w:t>
            </w:r>
          </w:p>
        </w:tc>
        <w:tc>
          <w:tcPr>
            <w:tcW w:w="412" w:type="pct"/>
            <w:noWrap/>
            <w:vAlign w:val="bottom"/>
            <w:hideMark/>
          </w:tcPr>
          <w:p w14:paraId="61ED29BA" w14:textId="77777777" w:rsidR="009A23D3" w:rsidRPr="005F7FD9" w:rsidRDefault="009A23D3" w:rsidP="005F7FD9">
            <w:pPr>
              <w:spacing w:after="0" w:line="240" w:lineRule="auto"/>
              <w:jc w:val="right"/>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3</w:t>
            </w:r>
          </w:p>
        </w:tc>
      </w:tr>
      <w:tr w:rsidR="009A23D3" w:rsidRPr="005F7FD9" w14:paraId="6AD713D9" w14:textId="77777777" w:rsidTr="009A23D3">
        <w:trPr>
          <w:trHeight w:val="585"/>
        </w:trPr>
        <w:tc>
          <w:tcPr>
            <w:tcW w:w="663" w:type="pct"/>
            <w:vMerge w:val="restart"/>
            <w:noWrap/>
            <w:vAlign w:val="center"/>
            <w:hideMark/>
          </w:tcPr>
          <w:p w14:paraId="7077951C" w14:textId="77777777" w:rsidR="009A23D3" w:rsidRPr="005F7FD9" w:rsidRDefault="009A23D3" w:rsidP="005F7FD9">
            <w:pPr>
              <w:spacing w:after="0" w:line="240" w:lineRule="auto"/>
              <w:jc w:val="center"/>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c</w:t>
            </w:r>
          </w:p>
        </w:tc>
        <w:tc>
          <w:tcPr>
            <w:tcW w:w="3925" w:type="pct"/>
            <w:vAlign w:val="bottom"/>
            <w:hideMark/>
          </w:tcPr>
          <w:p w14:paraId="36A056E6" w14:textId="77777777" w:rsidR="009A23D3" w:rsidRPr="005F7FD9" w:rsidRDefault="009A23D3"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Determine the selling price using a full cost-plus pricing approach considering the machine time opportunity costs and a full allowance for possible under-estimates of cost</w:t>
            </w:r>
          </w:p>
        </w:tc>
        <w:tc>
          <w:tcPr>
            <w:tcW w:w="412" w:type="pct"/>
            <w:noWrap/>
            <w:vAlign w:val="bottom"/>
            <w:hideMark/>
          </w:tcPr>
          <w:p w14:paraId="4032759E"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r>
      <w:tr w:rsidR="009A23D3" w:rsidRPr="005F7FD9" w14:paraId="2028342E" w14:textId="77777777" w:rsidTr="009A23D3">
        <w:trPr>
          <w:trHeight w:val="315"/>
        </w:trPr>
        <w:tc>
          <w:tcPr>
            <w:tcW w:w="663" w:type="pct"/>
            <w:vMerge/>
            <w:vAlign w:val="center"/>
            <w:hideMark/>
          </w:tcPr>
          <w:p w14:paraId="14E42AE6"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p>
        </w:tc>
        <w:tc>
          <w:tcPr>
            <w:tcW w:w="3925" w:type="pct"/>
            <w:noWrap/>
            <w:vAlign w:val="center"/>
            <w:hideMark/>
          </w:tcPr>
          <w:p w14:paraId="104E7C18"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Direct materials</w:t>
            </w:r>
          </w:p>
        </w:tc>
        <w:tc>
          <w:tcPr>
            <w:tcW w:w="412" w:type="pct"/>
            <w:noWrap/>
            <w:vAlign w:val="bottom"/>
            <w:hideMark/>
          </w:tcPr>
          <w:p w14:paraId="2DFB6396" w14:textId="341BD5BD" w:rsidR="009A23D3" w:rsidRPr="005F7FD9" w:rsidRDefault="009A23D3" w:rsidP="00901838">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r>
      <w:tr w:rsidR="009A23D3" w:rsidRPr="005F7FD9" w14:paraId="1F535C9C" w14:textId="77777777" w:rsidTr="009A23D3">
        <w:trPr>
          <w:trHeight w:val="315"/>
        </w:trPr>
        <w:tc>
          <w:tcPr>
            <w:tcW w:w="663" w:type="pct"/>
            <w:vMerge/>
            <w:vAlign w:val="center"/>
            <w:hideMark/>
          </w:tcPr>
          <w:p w14:paraId="1782A366"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p>
        </w:tc>
        <w:tc>
          <w:tcPr>
            <w:tcW w:w="3925" w:type="pct"/>
            <w:noWrap/>
            <w:vAlign w:val="center"/>
            <w:hideMark/>
          </w:tcPr>
          <w:p w14:paraId="09C34D9C"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Direct labor</w:t>
            </w:r>
          </w:p>
        </w:tc>
        <w:tc>
          <w:tcPr>
            <w:tcW w:w="412" w:type="pct"/>
            <w:noWrap/>
            <w:vAlign w:val="bottom"/>
            <w:hideMark/>
          </w:tcPr>
          <w:p w14:paraId="24850D13" w14:textId="2C9BBB9E" w:rsidR="009A23D3" w:rsidRPr="005F7FD9" w:rsidRDefault="009A23D3" w:rsidP="00901838">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r>
      <w:tr w:rsidR="009A23D3" w:rsidRPr="005F7FD9" w14:paraId="792970CD" w14:textId="77777777" w:rsidTr="009A23D3">
        <w:trPr>
          <w:trHeight w:val="315"/>
        </w:trPr>
        <w:tc>
          <w:tcPr>
            <w:tcW w:w="663" w:type="pct"/>
            <w:vMerge/>
            <w:vAlign w:val="center"/>
            <w:hideMark/>
          </w:tcPr>
          <w:p w14:paraId="1A11DD24"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p>
        </w:tc>
        <w:tc>
          <w:tcPr>
            <w:tcW w:w="3925" w:type="pct"/>
            <w:noWrap/>
            <w:vAlign w:val="center"/>
            <w:hideMark/>
          </w:tcPr>
          <w:p w14:paraId="3A5D7D5A"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Possible error (15%)</w:t>
            </w:r>
          </w:p>
        </w:tc>
        <w:tc>
          <w:tcPr>
            <w:tcW w:w="412" w:type="pct"/>
            <w:noWrap/>
            <w:vAlign w:val="bottom"/>
            <w:hideMark/>
          </w:tcPr>
          <w:p w14:paraId="2F9EC647" w14:textId="77777777" w:rsidR="009A23D3" w:rsidRPr="005F7FD9" w:rsidRDefault="009A23D3" w:rsidP="005F7FD9">
            <w:pPr>
              <w:spacing w:after="0" w:line="240" w:lineRule="auto"/>
              <w:jc w:val="right"/>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w:t>
            </w:r>
          </w:p>
        </w:tc>
      </w:tr>
      <w:tr w:rsidR="009A23D3" w:rsidRPr="005F7FD9" w14:paraId="44B7EABA" w14:textId="77777777" w:rsidTr="009A23D3">
        <w:trPr>
          <w:trHeight w:val="315"/>
        </w:trPr>
        <w:tc>
          <w:tcPr>
            <w:tcW w:w="663" w:type="pct"/>
            <w:vMerge/>
            <w:vAlign w:val="center"/>
            <w:hideMark/>
          </w:tcPr>
          <w:p w14:paraId="3CA9339A"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p>
        </w:tc>
        <w:tc>
          <w:tcPr>
            <w:tcW w:w="3925" w:type="pct"/>
            <w:noWrap/>
            <w:vAlign w:val="center"/>
            <w:hideMark/>
          </w:tcPr>
          <w:p w14:paraId="422D63A0"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Variable production overheads</w:t>
            </w:r>
          </w:p>
        </w:tc>
        <w:tc>
          <w:tcPr>
            <w:tcW w:w="412" w:type="pct"/>
            <w:noWrap/>
            <w:vAlign w:val="bottom"/>
            <w:hideMark/>
          </w:tcPr>
          <w:p w14:paraId="6253D24E" w14:textId="77777777" w:rsidR="009A23D3" w:rsidRPr="005F7FD9" w:rsidRDefault="009A23D3" w:rsidP="005F7FD9">
            <w:pPr>
              <w:spacing w:after="0" w:line="240" w:lineRule="auto"/>
              <w:jc w:val="right"/>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0.5</w:t>
            </w:r>
          </w:p>
        </w:tc>
      </w:tr>
      <w:tr w:rsidR="009A23D3" w:rsidRPr="005F7FD9" w14:paraId="3F2F1981" w14:textId="77777777" w:rsidTr="009A23D3">
        <w:trPr>
          <w:trHeight w:val="315"/>
        </w:trPr>
        <w:tc>
          <w:tcPr>
            <w:tcW w:w="663" w:type="pct"/>
            <w:vMerge/>
            <w:vAlign w:val="center"/>
            <w:hideMark/>
          </w:tcPr>
          <w:p w14:paraId="592CDE4B"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p>
        </w:tc>
        <w:tc>
          <w:tcPr>
            <w:tcW w:w="3925" w:type="pct"/>
            <w:noWrap/>
            <w:vAlign w:val="center"/>
            <w:hideMark/>
          </w:tcPr>
          <w:p w14:paraId="2958D583"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Possible error (10%)</w:t>
            </w:r>
          </w:p>
        </w:tc>
        <w:tc>
          <w:tcPr>
            <w:tcW w:w="412" w:type="pct"/>
            <w:noWrap/>
            <w:vAlign w:val="bottom"/>
            <w:hideMark/>
          </w:tcPr>
          <w:p w14:paraId="5003DC81" w14:textId="77777777" w:rsidR="009A23D3" w:rsidRPr="005F7FD9" w:rsidRDefault="009A23D3" w:rsidP="005F7FD9">
            <w:pPr>
              <w:spacing w:after="0" w:line="240" w:lineRule="auto"/>
              <w:jc w:val="right"/>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w:t>
            </w:r>
          </w:p>
        </w:tc>
      </w:tr>
      <w:tr w:rsidR="009A23D3" w:rsidRPr="005F7FD9" w14:paraId="4787AF24" w14:textId="77777777" w:rsidTr="009A23D3">
        <w:trPr>
          <w:trHeight w:val="315"/>
        </w:trPr>
        <w:tc>
          <w:tcPr>
            <w:tcW w:w="663" w:type="pct"/>
            <w:vMerge/>
            <w:vAlign w:val="center"/>
            <w:hideMark/>
          </w:tcPr>
          <w:p w14:paraId="446CC9F4"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p>
        </w:tc>
        <w:tc>
          <w:tcPr>
            <w:tcW w:w="3925" w:type="pct"/>
            <w:noWrap/>
            <w:vAlign w:val="center"/>
            <w:hideMark/>
          </w:tcPr>
          <w:p w14:paraId="1C8C5DE0"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Fixed production costs (600million/100,000 L. hours) *8 hours per unit</w:t>
            </w:r>
          </w:p>
        </w:tc>
        <w:tc>
          <w:tcPr>
            <w:tcW w:w="412" w:type="pct"/>
            <w:noWrap/>
            <w:vAlign w:val="bottom"/>
            <w:hideMark/>
          </w:tcPr>
          <w:p w14:paraId="4FFA11BF" w14:textId="77777777" w:rsidR="009A23D3" w:rsidRPr="005F7FD9" w:rsidRDefault="009A23D3" w:rsidP="005F7FD9">
            <w:pPr>
              <w:spacing w:after="0" w:line="240" w:lineRule="auto"/>
              <w:jc w:val="right"/>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w:t>
            </w:r>
          </w:p>
        </w:tc>
      </w:tr>
      <w:tr w:rsidR="009A23D3" w:rsidRPr="005F7FD9" w14:paraId="10F88AB8" w14:textId="77777777" w:rsidTr="009A23D3">
        <w:trPr>
          <w:trHeight w:val="315"/>
        </w:trPr>
        <w:tc>
          <w:tcPr>
            <w:tcW w:w="663" w:type="pct"/>
            <w:vMerge/>
            <w:vAlign w:val="center"/>
            <w:hideMark/>
          </w:tcPr>
          <w:p w14:paraId="0F101B68"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p>
        </w:tc>
        <w:tc>
          <w:tcPr>
            <w:tcW w:w="3925" w:type="pct"/>
            <w:noWrap/>
            <w:vAlign w:val="center"/>
            <w:hideMark/>
          </w:tcPr>
          <w:p w14:paraId="77F812DC"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Possible error (labor time) (15%)</w:t>
            </w:r>
          </w:p>
        </w:tc>
        <w:tc>
          <w:tcPr>
            <w:tcW w:w="412" w:type="pct"/>
            <w:noWrap/>
            <w:vAlign w:val="bottom"/>
            <w:hideMark/>
          </w:tcPr>
          <w:p w14:paraId="02F876F7" w14:textId="77777777" w:rsidR="009A23D3" w:rsidRPr="005F7FD9" w:rsidRDefault="009A23D3" w:rsidP="005F7FD9">
            <w:pPr>
              <w:spacing w:after="0" w:line="240" w:lineRule="auto"/>
              <w:jc w:val="right"/>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w:t>
            </w:r>
          </w:p>
        </w:tc>
      </w:tr>
      <w:tr w:rsidR="009A23D3" w:rsidRPr="005F7FD9" w14:paraId="5CAE9A6B" w14:textId="77777777" w:rsidTr="009A23D3">
        <w:trPr>
          <w:trHeight w:val="315"/>
        </w:trPr>
        <w:tc>
          <w:tcPr>
            <w:tcW w:w="663" w:type="pct"/>
            <w:vMerge/>
            <w:vAlign w:val="center"/>
            <w:hideMark/>
          </w:tcPr>
          <w:p w14:paraId="3C3302CC"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p>
        </w:tc>
        <w:tc>
          <w:tcPr>
            <w:tcW w:w="3925" w:type="pct"/>
            <w:noWrap/>
            <w:vAlign w:val="center"/>
            <w:hideMark/>
          </w:tcPr>
          <w:p w14:paraId="0BFF298C"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Potential full production cost</w:t>
            </w:r>
          </w:p>
        </w:tc>
        <w:tc>
          <w:tcPr>
            <w:tcW w:w="412" w:type="pct"/>
            <w:noWrap/>
            <w:vAlign w:val="bottom"/>
            <w:hideMark/>
          </w:tcPr>
          <w:p w14:paraId="56E9A6BE" w14:textId="77777777" w:rsidR="009A23D3" w:rsidRPr="005F7FD9" w:rsidRDefault="009A23D3" w:rsidP="005F7FD9">
            <w:pPr>
              <w:spacing w:after="0" w:line="240" w:lineRule="auto"/>
              <w:jc w:val="right"/>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0.5</w:t>
            </w:r>
          </w:p>
        </w:tc>
      </w:tr>
      <w:tr w:rsidR="009A23D3" w:rsidRPr="005F7FD9" w14:paraId="0A04B3A7" w14:textId="77777777" w:rsidTr="009A23D3">
        <w:trPr>
          <w:trHeight w:val="315"/>
        </w:trPr>
        <w:tc>
          <w:tcPr>
            <w:tcW w:w="663" w:type="pct"/>
            <w:vMerge/>
            <w:vAlign w:val="center"/>
            <w:hideMark/>
          </w:tcPr>
          <w:p w14:paraId="51EF70CC"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p>
        </w:tc>
        <w:tc>
          <w:tcPr>
            <w:tcW w:w="3925" w:type="pct"/>
            <w:noWrap/>
            <w:vAlign w:val="center"/>
            <w:hideMark/>
          </w:tcPr>
          <w:p w14:paraId="69C7167A"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Potential contribution forgone (0.5h *FRW10,000) *110%</w:t>
            </w:r>
          </w:p>
        </w:tc>
        <w:tc>
          <w:tcPr>
            <w:tcW w:w="412" w:type="pct"/>
            <w:noWrap/>
            <w:vAlign w:val="bottom"/>
            <w:hideMark/>
          </w:tcPr>
          <w:p w14:paraId="15B63465" w14:textId="77777777" w:rsidR="009A23D3" w:rsidRPr="005F7FD9" w:rsidRDefault="009A23D3" w:rsidP="005F7FD9">
            <w:pPr>
              <w:spacing w:after="0" w:line="240" w:lineRule="auto"/>
              <w:jc w:val="right"/>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w:t>
            </w:r>
          </w:p>
        </w:tc>
      </w:tr>
      <w:tr w:rsidR="009A23D3" w:rsidRPr="005F7FD9" w14:paraId="527CD99B" w14:textId="77777777" w:rsidTr="009A23D3">
        <w:trPr>
          <w:trHeight w:val="315"/>
        </w:trPr>
        <w:tc>
          <w:tcPr>
            <w:tcW w:w="663" w:type="pct"/>
            <w:vMerge/>
            <w:vAlign w:val="center"/>
            <w:hideMark/>
          </w:tcPr>
          <w:p w14:paraId="74237B25"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p>
        </w:tc>
        <w:tc>
          <w:tcPr>
            <w:tcW w:w="3925" w:type="pct"/>
            <w:noWrap/>
            <w:vAlign w:val="center"/>
            <w:hideMark/>
          </w:tcPr>
          <w:p w14:paraId="103834F4"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Profit mark-up (20%)</w:t>
            </w:r>
          </w:p>
        </w:tc>
        <w:tc>
          <w:tcPr>
            <w:tcW w:w="412" w:type="pct"/>
            <w:noWrap/>
            <w:vAlign w:val="bottom"/>
            <w:hideMark/>
          </w:tcPr>
          <w:p w14:paraId="57542784" w14:textId="77777777" w:rsidR="009A23D3" w:rsidRPr="005F7FD9" w:rsidRDefault="009A23D3" w:rsidP="005F7FD9">
            <w:pPr>
              <w:spacing w:after="0" w:line="240" w:lineRule="auto"/>
              <w:jc w:val="right"/>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w:t>
            </w:r>
          </w:p>
        </w:tc>
      </w:tr>
      <w:tr w:rsidR="009A23D3" w:rsidRPr="005F7FD9" w14:paraId="7A935216" w14:textId="77777777" w:rsidTr="009A23D3">
        <w:trPr>
          <w:trHeight w:val="315"/>
        </w:trPr>
        <w:tc>
          <w:tcPr>
            <w:tcW w:w="663" w:type="pct"/>
            <w:vMerge/>
            <w:vAlign w:val="center"/>
            <w:hideMark/>
          </w:tcPr>
          <w:p w14:paraId="2880F291"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p>
        </w:tc>
        <w:tc>
          <w:tcPr>
            <w:tcW w:w="3925" w:type="pct"/>
            <w:noWrap/>
            <w:vAlign w:val="center"/>
            <w:hideMark/>
          </w:tcPr>
          <w:p w14:paraId="75E6663C" w14:textId="77777777" w:rsidR="009A23D3" w:rsidRPr="005F7FD9" w:rsidRDefault="009A23D3"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Selling price per unit of product Ape</w:t>
            </w:r>
          </w:p>
        </w:tc>
        <w:tc>
          <w:tcPr>
            <w:tcW w:w="412" w:type="pct"/>
            <w:noWrap/>
            <w:vAlign w:val="bottom"/>
            <w:hideMark/>
          </w:tcPr>
          <w:p w14:paraId="22ED0987" w14:textId="77777777" w:rsidR="009A23D3" w:rsidRPr="005F7FD9" w:rsidRDefault="009A23D3" w:rsidP="005F7FD9">
            <w:pPr>
              <w:spacing w:after="0" w:line="240" w:lineRule="auto"/>
              <w:jc w:val="right"/>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w:t>
            </w:r>
          </w:p>
        </w:tc>
      </w:tr>
      <w:tr w:rsidR="009A23D3" w:rsidRPr="005F7FD9" w14:paraId="262AD184" w14:textId="77777777" w:rsidTr="009A23D3">
        <w:trPr>
          <w:trHeight w:val="630"/>
        </w:trPr>
        <w:tc>
          <w:tcPr>
            <w:tcW w:w="663" w:type="pct"/>
            <w:noWrap/>
            <w:vAlign w:val="center"/>
            <w:hideMark/>
          </w:tcPr>
          <w:p w14:paraId="09E4F4D8" w14:textId="77777777" w:rsidR="009A23D3" w:rsidRPr="005F7FD9" w:rsidRDefault="009A23D3" w:rsidP="005F7FD9">
            <w:pPr>
              <w:spacing w:after="0" w:line="240" w:lineRule="auto"/>
              <w:jc w:val="center"/>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d</w:t>
            </w:r>
          </w:p>
        </w:tc>
        <w:tc>
          <w:tcPr>
            <w:tcW w:w="3925" w:type="pct"/>
            <w:vAlign w:val="bottom"/>
            <w:hideMark/>
          </w:tcPr>
          <w:p w14:paraId="2F91B7AC" w14:textId="77777777" w:rsidR="009A23D3" w:rsidRPr="005F7FD9" w:rsidRDefault="009A23D3"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 xml:space="preserve">Support the statement made by the Chief Finance Officer in relation to the use of full cost-plus pricing approach                                                                                    </w:t>
            </w:r>
          </w:p>
        </w:tc>
        <w:tc>
          <w:tcPr>
            <w:tcW w:w="412" w:type="pct"/>
            <w:noWrap/>
            <w:vAlign w:val="bottom"/>
            <w:hideMark/>
          </w:tcPr>
          <w:p w14:paraId="043FFF1E"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r>
      <w:tr w:rsidR="009A23D3" w:rsidRPr="005F7FD9" w14:paraId="47405454" w14:textId="77777777" w:rsidTr="009A23D3">
        <w:trPr>
          <w:trHeight w:val="315"/>
        </w:trPr>
        <w:tc>
          <w:tcPr>
            <w:tcW w:w="663" w:type="pct"/>
            <w:noWrap/>
            <w:vAlign w:val="center"/>
            <w:hideMark/>
          </w:tcPr>
          <w:p w14:paraId="5073A7E1"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3925" w:type="pct"/>
            <w:noWrap/>
            <w:vAlign w:val="center"/>
            <w:hideMark/>
          </w:tcPr>
          <w:p w14:paraId="7FFC43FE" w14:textId="77777777" w:rsidR="009A23D3" w:rsidRPr="005F7FD9" w:rsidRDefault="009A23D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Award 1 Mark for a well explained disadvantage of full cost plus pricing. Max: 2 Marks</w:t>
            </w:r>
          </w:p>
        </w:tc>
        <w:tc>
          <w:tcPr>
            <w:tcW w:w="412" w:type="pct"/>
            <w:noWrap/>
            <w:vAlign w:val="bottom"/>
            <w:hideMark/>
          </w:tcPr>
          <w:p w14:paraId="0BC95EA3" w14:textId="77777777" w:rsidR="009A23D3" w:rsidRPr="005F7FD9" w:rsidRDefault="009A23D3" w:rsidP="005F7FD9">
            <w:pPr>
              <w:spacing w:after="0" w:line="240" w:lineRule="auto"/>
              <w:jc w:val="right"/>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w:t>
            </w:r>
          </w:p>
        </w:tc>
      </w:tr>
      <w:tr w:rsidR="009A23D3" w:rsidRPr="005F7FD9" w14:paraId="2538595C" w14:textId="77777777" w:rsidTr="009A23D3">
        <w:trPr>
          <w:trHeight w:val="315"/>
        </w:trPr>
        <w:tc>
          <w:tcPr>
            <w:tcW w:w="4588" w:type="pct"/>
            <w:gridSpan w:val="2"/>
            <w:noWrap/>
            <w:vAlign w:val="bottom"/>
            <w:hideMark/>
          </w:tcPr>
          <w:p w14:paraId="549B02F2" w14:textId="77777777" w:rsidR="009A23D3" w:rsidRPr="005F7FD9" w:rsidRDefault="009A23D3"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Total marks allocated</w:t>
            </w:r>
          </w:p>
        </w:tc>
        <w:tc>
          <w:tcPr>
            <w:tcW w:w="412" w:type="pct"/>
            <w:noWrap/>
            <w:vAlign w:val="bottom"/>
            <w:hideMark/>
          </w:tcPr>
          <w:p w14:paraId="59CCE9F6" w14:textId="77777777" w:rsidR="009A23D3" w:rsidRPr="005F7FD9" w:rsidRDefault="009A23D3" w:rsidP="005F7FD9">
            <w:pPr>
              <w:spacing w:after="0" w:line="240" w:lineRule="auto"/>
              <w:jc w:val="right"/>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25</w:t>
            </w:r>
          </w:p>
        </w:tc>
      </w:tr>
    </w:tbl>
    <w:p w14:paraId="2DEFBBB1" w14:textId="77777777" w:rsidR="00E21654" w:rsidRPr="005F7FD9" w:rsidRDefault="00E21654" w:rsidP="005F7FD9">
      <w:pPr>
        <w:spacing w:after="0" w:line="240" w:lineRule="auto"/>
        <w:jc w:val="both"/>
        <w:rPr>
          <w:rFonts w:ascii="Times New Roman" w:eastAsia="Times New Roman" w:hAnsi="Times New Roman" w:cs="Times New Roman"/>
          <w:b/>
          <w:bCs/>
          <w:sz w:val="24"/>
          <w:szCs w:val="24"/>
        </w:rPr>
      </w:pPr>
    </w:p>
    <w:p w14:paraId="709F40B6" w14:textId="464ADA35" w:rsidR="00765447" w:rsidRDefault="00765447" w:rsidP="005F7FD9">
      <w:pPr>
        <w:spacing w:after="0" w:line="240" w:lineRule="auto"/>
        <w:jc w:val="both"/>
        <w:rPr>
          <w:rFonts w:ascii="Times New Roman" w:eastAsia="Times New Roman" w:hAnsi="Times New Roman" w:cs="Times New Roman"/>
          <w:b/>
          <w:bCs/>
          <w:sz w:val="24"/>
          <w:szCs w:val="24"/>
        </w:rPr>
      </w:pPr>
    </w:p>
    <w:p w14:paraId="40A1EFE8" w14:textId="22577FA4" w:rsidR="008A4C8A" w:rsidRDefault="008A4C8A" w:rsidP="005F7FD9">
      <w:pPr>
        <w:spacing w:after="0" w:line="240" w:lineRule="auto"/>
        <w:jc w:val="both"/>
        <w:rPr>
          <w:rFonts w:ascii="Times New Roman" w:eastAsia="Times New Roman" w:hAnsi="Times New Roman" w:cs="Times New Roman"/>
          <w:b/>
          <w:bCs/>
          <w:sz w:val="24"/>
          <w:szCs w:val="24"/>
        </w:rPr>
      </w:pPr>
    </w:p>
    <w:p w14:paraId="11C87A8B" w14:textId="3A254FEA" w:rsidR="00901838" w:rsidRDefault="00901838" w:rsidP="005F7FD9">
      <w:pPr>
        <w:spacing w:after="0" w:line="240" w:lineRule="auto"/>
        <w:jc w:val="both"/>
        <w:rPr>
          <w:rFonts w:ascii="Times New Roman" w:eastAsia="Times New Roman" w:hAnsi="Times New Roman" w:cs="Times New Roman"/>
          <w:b/>
          <w:bCs/>
          <w:sz w:val="24"/>
          <w:szCs w:val="24"/>
        </w:rPr>
      </w:pPr>
    </w:p>
    <w:p w14:paraId="4477A0EB" w14:textId="77777777" w:rsidR="00901838" w:rsidRDefault="00901838" w:rsidP="005F7FD9">
      <w:pPr>
        <w:spacing w:after="0" w:line="240" w:lineRule="auto"/>
        <w:jc w:val="both"/>
        <w:rPr>
          <w:rFonts w:ascii="Times New Roman" w:eastAsia="Times New Roman" w:hAnsi="Times New Roman" w:cs="Times New Roman"/>
          <w:b/>
          <w:bCs/>
          <w:sz w:val="24"/>
          <w:szCs w:val="24"/>
        </w:rPr>
      </w:pPr>
    </w:p>
    <w:p w14:paraId="42D65EEF" w14:textId="77777777" w:rsidR="009A23D3" w:rsidRPr="005F7FD9" w:rsidRDefault="009A23D3" w:rsidP="005F7FD9">
      <w:pPr>
        <w:spacing w:after="0" w:line="240" w:lineRule="auto"/>
        <w:jc w:val="both"/>
        <w:rPr>
          <w:rFonts w:ascii="Times New Roman" w:eastAsia="Times New Roman" w:hAnsi="Times New Roman" w:cs="Times New Roman"/>
          <w:b/>
          <w:bCs/>
          <w:sz w:val="24"/>
          <w:szCs w:val="24"/>
        </w:rPr>
      </w:pPr>
    </w:p>
    <w:p w14:paraId="46A46E74" w14:textId="77777777" w:rsidR="00EE50E0" w:rsidRPr="005F7FD9" w:rsidRDefault="00E21654" w:rsidP="005F7FD9">
      <w:p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lastRenderedPageBreak/>
        <w:t>Model Answer</w:t>
      </w:r>
    </w:p>
    <w:p w14:paraId="02F10E07" w14:textId="311F8DBA" w:rsidR="00E055BE" w:rsidRDefault="00E055BE" w:rsidP="00934731">
      <w:pPr>
        <w:pStyle w:val="ListParagraph"/>
        <w:numPr>
          <w:ilvl w:val="0"/>
          <w:numId w:val="19"/>
        </w:numPr>
        <w:spacing w:after="0" w:line="240" w:lineRule="auto"/>
        <w:ind w:left="270" w:hanging="270"/>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Describe FIVE factors, other than the cost of labour and overheads mentioned above, that ATS should take into consideration in calculating its bid</w:t>
      </w:r>
    </w:p>
    <w:p w14:paraId="228CF7BB" w14:textId="77777777" w:rsidR="00934731" w:rsidRPr="005F7FD9" w:rsidRDefault="00934731" w:rsidP="00934731">
      <w:pPr>
        <w:pStyle w:val="ListParagraph"/>
        <w:spacing w:after="0" w:line="240" w:lineRule="auto"/>
        <w:ind w:left="270"/>
        <w:jc w:val="both"/>
        <w:rPr>
          <w:rFonts w:ascii="Times New Roman" w:eastAsia="Times New Roman" w:hAnsi="Times New Roman" w:cs="Times New Roman"/>
          <w:b/>
          <w:bCs/>
          <w:sz w:val="24"/>
          <w:szCs w:val="24"/>
        </w:rPr>
      </w:pPr>
    </w:p>
    <w:p w14:paraId="2F467099" w14:textId="5D839660" w:rsidR="00E055BE" w:rsidRPr="005F7FD9" w:rsidRDefault="00E055BE" w:rsidP="00934731">
      <w:p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There are various issues that ATS should consider in making the bid:</w:t>
      </w:r>
    </w:p>
    <w:p w14:paraId="7D037921" w14:textId="02FE83C1" w:rsidR="00E055BE" w:rsidRPr="00934731" w:rsidRDefault="00A27FCA" w:rsidP="00934731">
      <w:pPr>
        <w:pStyle w:val="ListParagraph"/>
        <w:numPr>
          <w:ilvl w:val="0"/>
          <w:numId w:val="6"/>
        </w:num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Contigency allowance:</w:t>
      </w:r>
      <w:r w:rsidR="00CE79CD" w:rsidRPr="005F7FD9">
        <w:rPr>
          <w:rFonts w:ascii="Times New Roman" w:eastAsia="Times New Roman" w:hAnsi="Times New Roman" w:cs="Times New Roman"/>
          <w:b/>
          <w:bCs/>
          <w:sz w:val="24"/>
          <w:szCs w:val="24"/>
        </w:rPr>
        <w:t xml:space="preserve"> </w:t>
      </w:r>
      <w:r w:rsidR="00CE79CD" w:rsidRPr="005F7FD9">
        <w:rPr>
          <w:rFonts w:ascii="Times New Roman" w:eastAsia="Times New Roman" w:hAnsi="Times New Roman" w:cs="Times New Roman"/>
          <w:sz w:val="24"/>
          <w:szCs w:val="24"/>
        </w:rPr>
        <w:t>ATS should consider the extent to which its estimates are accurate and hence the degree of uncertainity it is subject to. It may be sensible to allow for these uncertainities by adding a contingency to the bid</w:t>
      </w:r>
    </w:p>
    <w:p w14:paraId="791141D3" w14:textId="77777777" w:rsidR="00934731" w:rsidRPr="005F7FD9" w:rsidRDefault="00934731" w:rsidP="00934731">
      <w:pPr>
        <w:pStyle w:val="ListParagraph"/>
        <w:spacing w:after="0" w:line="240" w:lineRule="auto"/>
        <w:ind w:left="360"/>
        <w:jc w:val="both"/>
        <w:rPr>
          <w:rFonts w:ascii="Times New Roman" w:eastAsia="Times New Roman" w:hAnsi="Times New Roman" w:cs="Times New Roman"/>
          <w:b/>
          <w:bCs/>
          <w:sz w:val="24"/>
          <w:szCs w:val="24"/>
        </w:rPr>
      </w:pPr>
    </w:p>
    <w:p w14:paraId="0EF4E9C2" w14:textId="290B4724" w:rsidR="00A27FCA" w:rsidRPr="00934731" w:rsidRDefault="00A27FCA" w:rsidP="00934731">
      <w:pPr>
        <w:pStyle w:val="ListParagraph"/>
        <w:numPr>
          <w:ilvl w:val="0"/>
          <w:numId w:val="6"/>
        </w:num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Competition</w:t>
      </w:r>
      <w:r w:rsidR="00CE79CD" w:rsidRPr="005F7FD9">
        <w:rPr>
          <w:rFonts w:ascii="Times New Roman" w:eastAsia="Times New Roman" w:hAnsi="Times New Roman" w:cs="Times New Roman"/>
          <w:b/>
          <w:bCs/>
          <w:sz w:val="24"/>
          <w:szCs w:val="24"/>
        </w:rPr>
        <w:t xml:space="preserve">: </w:t>
      </w:r>
      <w:r w:rsidR="0002339B" w:rsidRPr="005F7FD9">
        <w:rPr>
          <w:rFonts w:ascii="Times New Roman" w:eastAsia="Times New Roman" w:hAnsi="Times New Roman" w:cs="Times New Roman"/>
          <w:sz w:val="24"/>
          <w:szCs w:val="24"/>
        </w:rPr>
        <w:t>ATS must consider which other busineses are likely to bid and recognize that</w:t>
      </w:r>
      <w:r w:rsidR="00533E97" w:rsidRPr="005F7FD9">
        <w:rPr>
          <w:rFonts w:ascii="Times New Roman" w:eastAsia="Times New Roman" w:hAnsi="Times New Roman" w:cs="Times New Roman"/>
          <w:sz w:val="24"/>
          <w:szCs w:val="24"/>
        </w:rPr>
        <w:t xml:space="preserve"> clients may be able to choose between suppliers. Morever ATS has not worked for this client before and so they will probably find the competition stiff and the lack of reputation </w:t>
      </w:r>
      <w:r w:rsidR="00AE5F0C" w:rsidRPr="005F7FD9">
        <w:rPr>
          <w:rFonts w:ascii="Times New Roman" w:eastAsia="Times New Roman" w:hAnsi="Times New Roman" w:cs="Times New Roman"/>
          <w:sz w:val="24"/>
          <w:szCs w:val="24"/>
        </w:rPr>
        <w:t>a problem</w:t>
      </w:r>
    </w:p>
    <w:p w14:paraId="30B4F04B" w14:textId="324EBC10" w:rsidR="00934731" w:rsidRPr="00200F1B" w:rsidRDefault="00934731" w:rsidP="00200F1B">
      <w:pPr>
        <w:spacing w:after="0" w:line="240" w:lineRule="auto"/>
        <w:jc w:val="both"/>
        <w:rPr>
          <w:rFonts w:ascii="Times New Roman" w:eastAsia="Times New Roman" w:hAnsi="Times New Roman" w:cs="Times New Roman"/>
          <w:b/>
          <w:bCs/>
          <w:sz w:val="24"/>
          <w:szCs w:val="24"/>
        </w:rPr>
      </w:pPr>
    </w:p>
    <w:p w14:paraId="6BE2B543" w14:textId="41F5A2C6" w:rsidR="00A27FCA" w:rsidRDefault="00A27FCA" w:rsidP="00934731">
      <w:pPr>
        <w:pStyle w:val="ListParagraph"/>
        <w:numPr>
          <w:ilvl w:val="0"/>
          <w:numId w:val="6"/>
        </w:num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Inclusion of fixed overheads</w:t>
      </w:r>
      <w:r w:rsidR="00AE5F0C" w:rsidRPr="005F7FD9">
        <w:rPr>
          <w:rFonts w:ascii="Times New Roman" w:eastAsia="Times New Roman" w:hAnsi="Times New Roman" w:cs="Times New Roman"/>
          <w:b/>
          <w:bCs/>
          <w:sz w:val="24"/>
          <w:szCs w:val="24"/>
        </w:rPr>
        <w:t xml:space="preserve">: </w:t>
      </w:r>
      <w:r w:rsidR="00AE5F0C" w:rsidRPr="005F7FD9">
        <w:rPr>
          <w:rFonts w:ascii="Times New Roman" w:eastAsia="Times New Roman" w:hAnsi="Times New Roman" w:cs="Times New Roman"/>
          <w:sz w:val="24"/>
          <w:szCs w:val="24"/>
        </w:rPr>
        <w:t xml:space="preserve">In the long run fixed overheads must be covered by sales revenue in order to make profit. In the short run it is often correctly argued that the level of fixed cost in a business may not be affected by a new contract and therefore could be ignored </w:t>
      </w:r>
      <w:r w:rsidR="007B412E" w:rsidRPr="005F7FD9">
        <w:rPr>
          <w:rFonts w:ascii="Times New Roman" w:eastAsia="Times New Roman" w:hAnsi="Times New Roman" w:cs="Times New Roman"/>
          <w:sz w:val="24"/>
          <w:szCs w:val="24"/>
        </w:rPr>
        <w:t xml:space="preserve">in bid calculation. ATS needs to consider to what extent the fixed costs of its business will change if it wins this new contract. It is these incremental fixed costs that are </w:t>
      </w:r>
      <w:r w:rsidR="00444222" w:rsidRPr="005F7FD9">
        <w:rPr>
          <w:rFonts w:ascii="Times New Roman" w:eastAsia="Times New Roman" w:hAnsi="Times New Roman" w:cs="Times New Roman"/>
          <w:sz w:val="24"/>
          <w:szCs w:val="24"/>
        </w:rPr>
        <w:t>relevant to a bid calculation</w:t>
      </w:r>
    </w:p>
    <w:p w14:paraId="077265D7" w14:textId="77777777" w:rsidR="00934731" w:rsidRPr="005F7FD9" w:rsidRDefault="00934731" w:rsidP="00934731">
      <w:pPr>
        <w:pStyle w:val="ListParagraph"/>
        <w:spacing w:after="0" w:line="240" w:lineRule="auto"/>
        <w:ind w:left="360"/>
        <w:jc w:val="both"/>
        <w:rPr>
          <w:rFonts w:ascii="Times New Roman" w:eastAsia="Times New Roman" w:hAnsi="Times New Roman" w:cs="Times New Roman"/>
          <w:sz w:val="24"/>
          <w:szCs w:val="24"/>
        </w:rPr>
      </w:pPr>
    </w:p>
    <w:p w14:paraId="193C187F" w14:textId="58B36315" w:rsidR="00934731" w:rsidRPr="00934731" w:rsidRDefault="00D54BFD" w:rsidP="00934731">
      <w:pPr>
        <w:pStyle w:val="ListParagraph"/>
        <w:numPr>
          <w:ilvl w:val="0"/>
          <w:numId w:val="6"/>
        </w:num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Materials and loose tools:</w:t>
      </w:r>
      <w:r w:rsidRPr="005F7FD9">
        <w:rPr>
          <w:rFonts w:ascii="Times New Roman" w:eastAsia="Times New Roman" w:hAnsi="Times New Roman" w:cs="Times New Roman"/>
          <w:sz w:val="24"/>
          <w:szCs w:val="24"/>
        </w:rPr>
        <w:t xml:space="preserve"> No allowance has been made for the use of tools and the various fixings (screws</w:t>
      </w:r>
      <w:r w:rsidR="001424DD" w:rsidRPr="005F7FD9">
        <w:rPr>
          <w:rFonts w:ascii="Times New Roman" w:eastAsia="Times New Roman" w:hAnsi="Times New Roman" w:cs="Times New Roman"/>
          <w:sz w:val="24"/>
          <w:szCs w:val="24"/>
        </w:rPr>
        <w:t xml:space="preserve"> etc..</w:t>
      </w:r>
      <w:r w:rsidRPr="005F7FD9">
        <w:rPr>
          <w:rFonts w:ascii="Times New Roman" w:eastAsia="Times New Roman" w:hAnsi="Times New Roman" w:cs="Times New Roman"/>
          <w:sz w:val="24"/>
          <w:szCs w:val="24"/>
        </w:rPr>
        <w:t>)</w:t>
      </w:r>
      <w:r w:rsidR="001424DD" w:rsidRPr="005F7FD9">
        <w:rPr>
          <w:rFonts w:ascii="Times New Roman" w:eastAsia="Times New Roman" w:hAnsi="Times New Roman" w:cs="Times New Roman"/>
          <w:sz w:val="24"/>
          <w:szCs w:val="24"/>
        </w:rPr>
        <w:t xml:space="preserve"> that will be needed to assemble and fit the installations. It is possible that most fixings would be provided with solar energ equipments </w:t>
      </w:r>
      <w:r w:rsidR="00942867" w:rsidRPr="005F7FD9">
        <w:rPr>
          <w:rFonts w:ascii="Times New Roman" w:eastAsia="Times New Roman" w:hAnsi="Times New Roman" w:cs="Times New Roman"/>
          <w:sz w:val="24"/>
          <w:szCs w:val="24"/>
        </w:rPr>
        <w:t>but ATS should at least consider this.</w:t>
      </w:r>
    </w:p>
    <w:p w14:paraId="27CEF171" w14:textId="78FC454C" w:rsidR="00A27FCA" w:rsidRPr="00934731" w:rsidRDefault="00A27FCA" w:rsidP="00934731">
      <w:pPr>
        <w:pStyle w:val="ListParagraph"/>
        <w:numPr>
          <w:ilvl w:val="0"/>
          <w:numId w:val="6"/>
        </w:num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Supervision of labour</w:t>
      </w:r>
      <w:r w:rsidR="00942867" w:rsidRPr="005F7FD9">
        <w:rPr>
          <w:rFonts w:ascii="Times New Roman" w:eastAsia="Times New Roman" w:hAnsi="Times New Roman" w:cs="Times New Roman"/>
          <w:b/>
          <w:bCs/>
          <w:sz w:val="24"/>
          <w:szCs w:val="24"/>
        </w:rPr>
        <w:t xml:space="preserve">: </w:t>
      </w:r>
      <w:r w:rsidR="00942867" w:rsidRPr="005F7FD9">
        <w:rPr>
          <w:rFonts w:ascii="Times New Roman" w:eastAsia="Times New Roman" w:hAnsi="Times New Roman" w:cs="Times New Roman"/>
          <w:sz w:val="24"/>
          <w:szCs w:val="24"/>
        </w:rPr>
        <w:t>The time given in the question is 24 technician hours to fit the first solar energy installation</w:t>
      </w:r>
      <w:r w:rsidR="004765F6" w:rsidRPr="005F7FD9">
        <w:rPr>
          <w:rFonts w:ascii="Times New Roman" w:eastAsia="Times New Roman" w:hAnsi="Times New Roman" w:cs="Times New Roman"/>
          <w:sz w:val="24"/>
          <w:szCs w:val="24"/>
        </w:rPr>
        <w:t>. These seems no allowance for supervision of the labour force. It could of course be included within the oberhead figures butno details is shown.</w:t>
      </w:r>
    </w:p>
    <w:p w14:paraId="00FB751E" w14:textId="77777777" w:rsidR="00934731" w:rsidRPr="005F7FD9" w:rsidRDefault="00934731" w:rsidP="00934731">
      <w:pPr>
        <w:pStyle w:val="ListParagraph"/>
        <w:spacing w:after="0" w:line="240" w:lineRule="auto"/>
        <w:ind w:left="360"/>
        <w:jc w:val="both"/>
        <w:rPr>
          <w:rFonts w:ascii="Times New Roman" w:eastAsia="Times New Roman" w:hAnsi="Times New Roman" w:cs="Times New Roman"/>
          <w:b/>
          <w:bCs/>
          <w:sz w:val="24"/>
          <w:szCs w:val="24"/>
        </w:rPr>
      </w:pPr>
    </w:p>
    <w:p w14:paraId="6B5445D5" w14:textId="5760EDF3" w:rsidR="00A27FCA" w:rsidRPr="00934731" w:rsidRDefault="00A27FCA" w:rsidP="00934731">
      <w:pPr>
        <w:pStyle w:val="ListParagraph"/>
        <w:numPr>
          <w:ilvl w:val="0"/>
          <w:numId w:val="6"/>
        </w:num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Idle time</w:t>
      </w:r>
      <w:r w:rsidR="004765F6" w:rsidRPr="005F7FD9">
        <w:rPr>
          <w:rFonts w:ascii="Times New Roman" w:eastAsia="Times New Roman" w:hAnsi="Times New Roman" w:cs="Times New Roman"/>
          <w:b/>
          <w:bCs/>
          <w:sz w:val="24"/>
          <w:szCs w:val="24"/>
        </w:rPr>
        <w:t xml:space="preserve">: </w:t>
      </w:r>
      <w:r w:rsidR="004765F6" w:rsidRPr="005F7FD9">
        <w:rPr>
          <w:rFonts w:ascii="Times New Roman" w:eastAsia="Times New Roman" w:hAnsi="Times New Roman" w:cs="Times New Roman"/>
          <w:sz w:val="24"/>
          <w:szCs w:val="24"/>
        </w:rPr>
        <w:t xml:space="preserve">It is common for installation works to be delayed by lack of </w:t>
      </w:r>
      <w:r w:rsidR="00CD1BBD" w:rsidRPr="005F7FD9">
        <w:rPr>
          <w:rFonts w:ascii="Times New Roman" w:eastAsia="Times New Roman" w:hAnsi="Times New Roman" w:cs="Times New Roman"/>
          <w:sz w:val="24"/>
          <w:szCs w:val="24"/>
        </w:rPr>
        <w:t>materials for example or the building which is not yet avaialble. The labour time figure needs to reflect this.</w:t>
      </w:r>
    </w:p>
    <w:p w14:paraId="3C956236" w14:textId="0CBAC6D3" w:rsidR="00934731" w:rsidRPr="00200F1B" w:rsidRDefault="00934731" w:rsidP="00200F1B">
      <w:pPr>
        <w:spacing w:after="0" w:line="240" w:lineRule="auto"/>
        <w:jc w:val="both"/>
        <w:rPr>
          <w:rFonts w:ascii="Times New Roman" w:eastAsia="Times New Roman" w:hAnsi="Times New Roman" w:cs="Times New Roman"/>
          <w:b/>
          <w:bCs/>
          <w:sz w:val="24"/>
          <w:szCs w:val="24"/>
        </w:rPr>
      </w:pPr>
    </w:p>
    <w:p w14:paraId="23D69230" w14:textId="4E501345" w:rsidR="00A27FCA" w:rsidRPr="00934731" w:rsidRDefault="00A27FCA" w:rsidP="00934731">
      <w:pPr>
        <w:pStyle w:val="ListParagraph"/>
        <w:numPr>
          <w:ilvl w:val="0"/>
          <w:numId w:val="6"/>
        </w:num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Likelihood of repeat business</w:t>
      </w:r>
      <w:r w:rsidR="00CD1BBD" w:rsidRPr="005F7FD9">
        <w:rPr>
          <w:rFonts w:ascii="Times New Roman" w:eastAsia="Times New Roman" w:hAnsi="Times New Roman" w:cs="Times New Roman"/>
          <w:b/>
          <w:bCs/>
          <w:sz w:val="24"/>
          <w:szCs w:val="24"/>
        </w:rPr>
        <w:t xml:space="preserve">: </w:t>
      </w:r>
      <w:r w:rsidR="00CD1BBD" w:rsidRPr="005F7FD9">
        <w:rPr>
          <w:rFonts w:ascii="Times New Roman" w:eastAsia="Times New Roman" w:hAnsi="Times New Roman" w:cs="Times New Roman"/>
          <w:sz w:val="24"/>
          <w:szCs w:val="24"/>
        </w:rPr>
        <w:t xml:space="preserve">Some businesses consider it worthwhile to accept a low price for a new contract </w:t>
      </w:r>
      <w:r w:rsidR="00AB5E1A" w:rsidRPr="005F7FD9">
        <w:rPr>
          <w:rFonts w:ascii="Times New Roman" w:eastAsia="Times New Roman" w:hAnsi="Times New Roman" w:cs="Times New Roman"/>
          <w:sz w:val="24"/>
          <w:szCs w:val="24"/>
        </w:rPr>
        <w:t>if it establishes a rputation with a new buyer. ATS could offer to ndo this work cheper in the hope of more profitable work later on.</w:t>
      </w:r>
    </w:p>
    <w:p w14:paraId="710022C4" w14:textId="77777777" w:rsidR="00934731" w:rsidRPr="005F7FD9" w:rsidRDefault="00934731" w:rsidP="00934731">
      <w:pPr>
        <w:pStyle w:val="ListParagraph"/>
        <w:spacing w:after="0" w:line="240" w:lineRule="auto"/>
        <w:ind w:left="360"/>
        <w:jc w:val="both"/>
        <w:rPr>
          <w:rFonts w:ascii="Times New Roman" w:eastAsia="Times New Roman" w:hAnsi="Times New Roman" w:cs="Times New Roman"/>
          <w:b/>
          <w:bCs/>
          <w:sz w:val="24"/>
          <w:szCs w:val="24"/>
        </w:rPr>
      </w:pPr>
    </w:p>
    <w:p w14:paraId="762875F4" w14:textId="61ECB128" w:rsidR="00E055BE" w:rsidRPr="005F7FD9" w:rsidRDefault="00A27FCA" w:rsidP="00934731">
      <w:pPr>
        <w:pStyle w:val="ListParagraph"/>
        <w:numPr>
          <w:ilvl w:val="0"/>
          <w:numId w:val="6"/>
        </w:num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The risk of non-payment</w:t>
      </w:r>
      <w:r w:rsidR="00AB5E1A" w:rsidRPr="005F7FD9">
        <w:rPr>
          <w:rFonts w:ascii="Times New Roman" w:eastAsia="Times New Roman" w:hAnsi="Times New Roman" w:cs="Times New Roman"/>
          <w:b/>
          <w:bCs/>
          <w:sz w:val="24"/>
          <w:szCs w:val="24"/>
        </w:rPr>
        <w:t xml:space="preserve">: </w:t>
      </w:r>
      <w:r w:rsidR="00AB5E1A" w:rsidRPr="005F7FD9">
        <w:rPr>
          <w:rFonts w:ascii="Times New Roman" w:eastAsia="Times New Roman" w:hAnsi="Times New Roman" w:cs="Times New Roman"/>
          <w:sz w:val="24"/>
          <w:szCs w:val="24"/>
        </w:rPr>
        <w:t>ATS may decide not to bid at all if it feels that the client may struggle to pay.</w:t>
      </w:r>
    </w:p>
    <w:p w14:paraId="6DC6BC56" w14:textId="77777777" w:rsidR="00275FED" w:rsidRPr="005F7FD9" w:rsidRDefault="00275FED" w:rsidP="005F7FD9">
      <w:pPr>
        <w:pStyle w:val="ListParagraph"/>
        <w:spacing w:after="0" w:line="240" w:lineRule="auto"/>
        <w:jc w:val="both"/>
        <w:rPr>
          <w:rFonts w:ascii="Times New Roman" w:eastAsia="Times New Roman" w:hAnsi="Times New Roman" w:cs="Times New Roman"/>
          <w:b/>
          <w:bCs/>
          <w:sz w:val="24"/>
          <w:szCs w:val="24"/>
        </w:rPr>
      </w:pPr>
    </w:p>
    <w:p w14:paraId="0BB46E7C" w14:textId="0D23697E" w:rsidR="000037FE" w:rsidRPr="005F7FD9" w:rsidRDefault="008327EB" w:rsidP="00923C06">
      <w:pPr>
        <w:pStyle w:val="ListParagraph"/>
        <w:numPr>
          <w:ilvl w:val="0"/>
          <w:numId w:val="19"/>
        </w:num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 xml:space="preserve"> </w:t>
      </w:r>
      <w:r w:rsidR="000037FE" w:rsidRPr="005F7FD9">
        <w:rPr>
          <w:rFonts w:ascii="Times New Roman" w:eastAsia="Times New Roman" w:hAnsi="Times New Roman" w:cs="Times New Roman"/>
          <w:b/>
          <w:bCs/>
          <w:sz w:val="24"/>
          <w:szCs w:val="24"/>
        </w:rPr>
        <w:t xml:space="preserve">Bid calculation for ATS to use as a basis for the </w:t>
      </w:r>
      <w:r w:rsidRPr="005F7FD9">
        <w:rPr>
          <w:rFonts w:ascii="Times New Roman" w:eastAsia="Times New Roman" w:hAnsi="Times New Roman" w:cs="Times New Roman"/>
          <w:b/>
          <w:bCs/>
          <w:sz w:val="24"/>
          <w:szCs w:val="24"/>
        </w:rPr>
        <w:t>installation contract</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3712"/>
        <w:gridCol w:w="1614"/>
        <w:gridCol w:w="1657"/>
        <w:gridCol w:w="2357"/>
      </w:tblGrid>
      <w:tr w:rsidR="00A109C8" w:rsidRPr="005F7FD9" w14:paraId="097D8AA1" w14:textId="77777777" w:rsidTr="000D75DC">
        <w:trPr>
          <w:trHeight w:val="300"/>
        </w:trPr>
        <w:tc>
          <w:tcPr>
            <w:tcW w:w="1987" w:type="pct"/>
            <w:noWrap/>
            <w:vAlign w:val="bottom"/>
            <w:hideMark/>
          </w:tcPr>
          <w:p w14:paraId="098A4CB1" w14:textId="77777777" w:rsidR="00A109C8" w:rsidRPr="005F7FD9" w:rsidRDefault="00A109C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Cost</w:t>
            </w:r>
          </w:p>
        </w:tc>
        <w:tc>
          <w:tcPr>
            <w:tcW w:w="864" w:type="pct"/>
            <w:noWrap/>
            <w:vAlign w:val="bottom"/>
            <w:hideMark/>
          </w:tcPr>
          <w:p w14:paraId="19ACD987" w14:textId="77777777" w:rsidR="00A109C8" w:rsidRPr="005F7FD9" w:rsidRDefault="00A109C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Hours</w:t>
            </w:r>
          </w:p>
        </w:tc>
        <w:tc>
          <w:tcPr>
            <w:tcW w:w="887" w:type="pct"/>
            <w:noWrap/>
            <w:vAlign w:val="bottom"/>
            <w:hideMark/>
          </w:tcPr>
          <w:p w14:paraId="1721BE80" w14:textId="77777777" w:rsidR="00A109C8" w:rsidRPr="005F7FD9" w:rsidRDefault="00A109C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Rate per hour</w:t>
            </w:r>
          </w:p>
        </w:tc>
        <w:tc>
          <w:tcPr>
            <w:tcW w:w="1263" w:type="pct"/>
            <w:noWrap/>
            <w:vAlign w:val="bottom"/>
            <w:hideMark/>
          </w:tcPr>
          <w:p w14:paraId="0495FFA8" w14:textId="77777777" w:rsidR="00A109C8" w:rsidRPr="005F7FD9" w:rsidRDefault="00A109C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Total</w:t>
            </w:r>
          </w:p>
        </w:tc>
      </w:tr>
      <w:tr w:rsidR="00A109C8" w:rsidRPr="005F7FD9" w14:paraId="15710079" w14:textId="77777777" w:rsidTr="000D75DC">
        <w:trPr>
          <w:trHeight w:val="300"/>
        </w:trPr>
        <w:tc>
          <w:tcPr>
            <w:tcW w:w="1987" w:type="pct"/>
            <w:noWrap/>
            <w:vAlign w:val="bottom"/>
            <w:hideMark/>
          </w:tcPr>
          <w:p w14:paraId="303BF79D" w14:textId="77777777" w:rsidR="00A109C8" w:rsidRPr="005F7FD9" w:rsidRDefault="00A109C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 </w:t>
            </w:r>
          </w:p>
        </w:tc>
        <w:tc>
          <w:tcPr>
            <w:tcW w:w="864" w:type="pct"/>
            <w:noWrap/>
            <w:vAlign w:val="bottom"/>
            <w:hideMark/>
          </w:tcPr>
          <w:p w14:paraId="07971390" w14:textId="0F94BE91" w:rsidR="00A109C8" w:rsidRPr="005F7FD9" w:rsidRDefault="00A109C8" w:rsidP="005F7FD9">
            <w:pPr>
              <w:spacing w:after="0" w:line="240" w:lineRule="auto"/>
              <w:rPr>
                <w:rFonts w:ascii="Times New Roman" w:eastAsia="Times New Roman" w:hAnsi="Times New Roman" w:cs="Times New Roman"/>
                <w:b/>
                <w:bCs/>
                <w:noProof w:val="0"/>
                <w:color w:val="000000"/>
                <w:sz w:val="24"/>
                <w:szCs w:val="24"/>
                <w:lang w:val="en-US"/>
              </w:rPr>
            </w:pPr>
          </w:p>
        </w:tc>
        <w:tc>
          <w:tcPr>
            <w:tcW w:w="887" w:type="pct"/>
            <w:noWrap/>
            <w:vAlign w:val="bottom"/>
            <w:hideMark/>
          </w:tcPr>
          <w:p w14:paraId="49D62067" w14:textId="77777777" w:rsidR="00A109C8" w:rsidRPr="005F7FD9" w:rsidRDefault="00A109C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c>
          <w:tcPr>
            <w:tcW w:w="1263" w:type="pct"/>
            <w:noWrap/>
            <w:vAlign w:val="bottom"/>
            <w:hideMark/>
          </w:tcPr>
          <w:p w14:paraId="36A5E5E3" w14:textId="77777777" w:rsidR="00A109C8" w:rsidRPr="005F7FD9" w:rsidRDefault="00A109C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r>
      <w:tr w:rsidR="00A109C8" w:rsidRPr="005F7FD9" w14:paraId="7430A8BD" w14:textId="77777777" w:rsidTr="000D75DC">
        <w:trPr>
          <w:trHeight w:val="300"/>
        </w:trPr>
        <w:tc>
          <w:tcPr>
            <w:tcW w:w="1987" w:type="pct"/>
            <w:noWrap/>
            <w:vAlign w:val="bottom"/>
            <w:hideMark/>
          </w:tcPr>
          <w:p w14:paraId="2B2BCE9E" w14:textId="77777777" w:rsidR="00A109C8" w:rsidRPr="005F7FD9" w:rsidRDefault="00A109C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Labour-W1</w:t>
            </w:r>
          </w:p>
        </w:tc>
        <w:tc>
          <w:tcPr>
            <w:tcW w:w="864" w:type="pct"/>
            <w:noWrap/>
            <w:vAlign w:val="bottom"/>
            <w:hideMark/>
          </w:tcPr>
          <w:p w14:paraId="4AA240C4" w14:textId="772A9CF0" w:rsidR="00A109C8" w:rsidRPr="005F7FD9" w:rsidRDefault="00724AAF" w:rsidP="005F7FD9">
            <w:pPr>
              <w:spacing w:after="0" w:line="240" w:lineRule="auto"/>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rPr>
              <w:t>2,913</w:t>
            </w:r>
          </w:p>
        </w:tc>
        <w:tc>
          <w:tcPr>
            <w:tcW w:w="887" w:type="pct"/>
            <w:noWrap/>
            <w:vAlign w:val="bottom"/>
            <w:hideMark/>
          </w:tcPr>
          <w:p w14:paraId="4D9B6FFA" w14:textId="2D4C6C93" w:rsidR="00A109C8" w:rsidRPr="005F7FD9" w:rsidRDefault="00A109C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1,500</w:t>
            </w:r>
          </w:p>
        </w:tc>
        <w:tc>
          <w:tcPr>
            <w:tcW w:w="1263" w:type="pct"/>
            <w:noWrap/>
            <w:vAlign w:val="bottom"/>
            <w:hideMark/>
          </w:tcPr>
          <w:p w14:paraId="5F239C51" w14:textId="38D38ABD" w:rsidR="00A109C8" w:rsidRPr="005F7FD9" w:rsidRDefault="00724AA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5,562,000</w:t>
            </w:r>
          </w:p>
        </w:tc>
      </w:tr>
      <w:tr w:rsidR="000D75DC" w:rsidRPr="005F7FD9" w14:paraId="036F14D2" w14:textId="77777777" w:rsidTr="008A4C8A">
        <w:trPr>
          <w:trHeight w:val="300"/>
        </w:trPr>
        <w:tc>
          <w:tcPr>
            <w:tcW w:w="1987" w:type="pct"/>
            <w:noWrap/>
            <w:vAlign w:val="bottom"/>
            <w:hideMark/>
          </w:tcPr>
          <w:p w14:paraId="09C64849" w14:textId="77777777" w:rsidR="000D75DC" w:rsidRPr="005F7FD9" w:rsidRDefault="000D75DC" w:rsidP="000D75DC">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Variable overhead-w2</w:t>
            </w:r>
          </w:p>
        </w:tc>
        <w:tc>
          <w:tcPr>
            <w:tcW w:w="864" w:type="pct"/>
            <w:noWrap/>
            <w:vAlign w:val="bottom"/>
            <w:hideMark/>
          </w:tcPr>
          <w:p w14:paraId="16CFC21C" w14:textId="267E4FB3" w:rsidR="000D75DC" w:rsidRPr="005F7FD9" w:rsidRDefault="000D75DC" w:rsidP="000D75DC">
            <w:pPr>
              <w:spacing w:after="0" w:line="240" w:lineRule="auto"/>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rPr>
              <w:t>2,913</w:t>
            </w:r>
          </w:p>
        </w:tc>
        <w:tc>
          <w:tcPr>
            <w:tcW w:w="887" w:type="pct"/>
            <w:noWrap/>
            <w:vAlign w:val="bottom"/>
            <w:hideMark/>
          </w:tcPr>
          <w:p w14:paraId="3B565861" w14:textId="77777777" w:rsidR="000D75DC" w:rsidRPr="005F7FD9" w:rsidRDefault="000D75DC" w:rsidP="000D75DC">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32</w:t>
            </w:r>
          </w:p>
        </w:tc>
        <w:tc>
          <w:tcPr>
            <w:tcW w:w="1263" w:type="pct"/>
            <w:noWrap/>
            <w:hideMark/>
          </w:tcPr>
          <w:p w14:paraId="7A896185" w14:textId="56C4541A" w:rsidR="000D75DC" w:rsidRPr="005F7FD9" w:rsidRDefault="000D75DC" w:rsidP="000D75DC">
            <w:pPr>
              <w:spacing w:after="0" w:line="240" w:lineRule="auto"/>
              <w:rPr>
                <w:rFonts w:ascii="Times New Roman" w:eastAsia="Times New Roman" w:hAnsi="Times New Roman" w:cs="Times New Roman"/>
                <w:noProof w:val="0"/>
                <w:color w:val="000000"/>
                <w:sz w:val="24"/>
                <w:szCs w:val="24"/>
                <w:lang w:val="en-US"/>
              </w:rPr>
            </w:pPr>
            <w:r w:rsidRPr="008A4C8A">
              <w:rPr>
                <w:rFonts w:ascii="Times New Roman" w:eastAsia="Times New Roman" w:hAnsi="Times New Roman" w:cs="Times New Roman"/>
                <w:noProof w:val="0"/>
                <w:color w:val="000000"/>
                <w:sz w:val="24"/>
                <w:szCs w:val="24"/>
                <w:lang w:val="en-US"/>
              </w:rPr>
              <w:t xml:space="preserve"> 93,230 </w:t>
            </w:r>
          </w:p>
        </w:tc>
      </w:tr>
      <w:tr w:rsidR="000D75DC" w:rsidRPr="005F7FD9" w14:paraId="5799BA7B" w14:textId="77777777" w:rsidTr="008A4C8A">
        <w:trPr>
          <w:trHeight w:val="300"/>
        </w:trPr>
        <w:tc>
          <w:tcPr>
            <w:tcW w:w="1987" w:type="pct"/>
            <w:noWrap/>
            <w:vAlign w:val="bottom"/>
            <w:hideMark/>
          </w:tcPr>
          <w:p w14:paraId="577E662C" w14:textId="77777777" w:rsidR="000D75DC" w:rsidRPr="005F7FD9" w:rsidRDefault="000D75DC" w:rsidP="000D75DC">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Fixed overhead-W2</w:t>
            </w:r>
          </w:p>
        </w:tc>
        <w:tc>
          <w:tcPr>
            <w:tcW w:w="864" w:type="pct"/>
            <w:noWrap/>
            <w:vAlign w:val="bottom"/>
            <w:hideMark/>
          </w:tcPr>
          <w:p w14:paraId="2722946E" w14:textId="44DB4DA0" w:rsidR="000D75DC" w:rsidRPr="005F7FD9" w:rsidRDefault="000D75DC" w:rsidP="000D75DC">
            <w:pPr>
              <w:spacing w:after="0" w:line="240" w:lineRule="auto"/>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rPr>
              <w:t>2,913</w:t>
            </w:r>
          </w:p>
        </w:tc>
        <w:tc>
          <w:tcPr>
            <w:tcW w:w="887" w:type="pct"/>
            <w:noWrap/>
            <w:vAlign w:val="bottom"/>
            <w:hideMark/>
          </w:tcPr>
          <w:p w14:paraId="74A50FC2" w14:textId="77777777" w:rsidR="000D75DC" w:rsidRPr="005F7FD9" w:rsidRDefault="000D75DC" w:rsidP="000D75DC">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8</w:t>
            </w:r>
          </w:p>
        </w:tc>
        <w:tc>
          <w:tcPr>
            <w:tcW w:w="1263" w:type="pct"/>
            <w:noWrap/>
            <w:hideMark/>
          </w:tcPr>
          <w:p w14:paraId="7B5A7079" w14:textId="2C3DC759" w:rsidR="000D75DC" w:rsidRPr="005F7FD9" w:rsidRDefault="000D75DC" w:rsidP="000D75DC">
            <w:pPr>
              <w:spacing w:after="0" w:line="240" w:lineRule="auto"/>
              <w:rPr>
                <w:rFonts w:ascii="Times New Roman" w:eastAsia="Times New Roman" w:hAnsi="Times New Roman" w:cs="Times New Roman"/>
                <w:noProof w:val="0"/>
                <w:color w:val="000000"/>
                <w:sz w:val="24"/>
                <w:szCs w:val="24"/>
                <w:lang w:val="en-US"/>
              </w:rPr>
            </w:pPr>
            <w:r w:rsidRPr="008A4C8A">
              <w:rPr>
                <w:rFonts w:ascii="Times New Roman" w:eastAsia="Times New Roman" w:hAnsi="Times New Roman" w:cs="Times New Roman"/>
                <w:noProof w:val="0"/>
                <w:color w:val="000000"/>
                <w:sz w:val="24"/>
                <w:szCs w:val="24"/>
                <w:lang w:val="en-US"/>
              </w:rPr>
              <w:t xml:space="preserve"> 23,308 </w:t>
            </w:r>
          </w:p>
        </w:tc>
      </w:tr>
      <w:tr w:rsidR="00A109C8" w:rsidRPr="005F7FD9" w14:paraId="565DE1E5" w14:textId="77777777" w:rsidTr="000D75DC">
        <w:trPr>
          <w:trHeight w:val="300"/>
        </w:trPr>
        <w:tc>
          <w:tcPr>
            <w:tcW w:w="1987" w:type="pct"/>
            <w:noWrap/>
            <w:vAlign w:val="bottom"/>
            <w:hideMark/>
          </w:tcPr>
          <w:p w14:paraId="3F93E982" w14:textId="77777777" w:rsidR="00A109C8" w:rsidRPr="005F7FD9" w:rsidRDefault="00A109C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Tota cost</w:t>
            </w:r>
          </w:p>
        </w:tc>
        <w:tc>
          <w:tcPr>
            <w:tcW w:w="864" w:type="pct"/>
            <w:noWrap/>
            <w:vAlign w:val="bottom"/>
            <w:hideMark/>
          </w:tcPr>
          <w:p w14:paraId="2871FE7D" w14:textId="004547B2" w:rsidR="00A109C8" w:rsidRPr="005F7FD9" w:rsidRDefault="00A109C8" w:rsidP="005F7FD9">
            <w:pPr>
              <w:spacing w:after="0" w:line="240" w:lineRule="auto"/>
              <w:rPr>
                <w:rFonts w:ascii="Times New Roman" w:eastAsia="Times New Roman" w:hAnsi="Times New Roman" w:cs="Times New Roman"/>
                <w:b/>
                <w:bCs/>
                <w:noProof w:val="0"/>
                <w:color w:val="000000"/>
                <w:sz w:val="24"/>
                <w:szCs w:val="24"/>
                <w:lang w:val="en-US"/>
              </w:rPr>
            </w:pPr>
          </w:p>
        </w:tc>
        <w:tc>
          <w:tcPr>
            <w:tcW w:w="887" w:type="pct"/>
            <w:noWrap/>
            <w:vAlign w:val="bottom"/>
            <w:hideMark/>
          </w:tcPr>
          <w:p w14:paraId="383CC838" w14:textId="7CDC2BF6" w:rsidR="00A109C8" w:rsidRPr="005F7FD9" w:rsidRDefault="00A109C8" w:rsidP="005F7FD9">
            <w:pPr>
              <w:spacing w:after="0" w:line="240" w:lineRule="auto"/>
              <w:rPr>
                <w:rFonts w:ascii="Times New Roman" w:eastAsia="Times New Roman" w:hAnsi="Times New Roman" w:cs="Times New Roman"/>
                <w:b/>
                <w:bCs/>
                <w:noProof w:val="0"/>
                <w:color w:val="000000"/>
                <w:sz w:val="24"/>
                <w:szCs w:val="24"/>
                <w:lang w:val="en-US"/>
              </w:rPr>
            </w:pPr>
          </w:p>
        </w:tc>
        <w:tc>
          <w:tcPr>
            <w:tcW w:w="1263" w:type="pct"/>
            <w:noWrap/>
            <w:vAlign w:val="bottom"/>
            <w:hideMark/>
          </w:tcPr>
          <w:p w14:paraId="0ED9D8C6" w14:textId="59155B1A" w:rsidR="00A109C8" w:rsidRPr="005F7FD9" w:rsidRDefault="000D75DC" w:rsidP="005F7FD9">
            <w:pPr>
              <w:spacing w:after="0" w:line="240" w:lineRule="auto"/>
              <w:rPr>
                <w:rFonts w:ascii="Times New Roman" w:eastAsia="Times New Roman" w:hAnsi="Times New Roman" w:cs="Times New Roman"/>
                <w:b/>
                <w:bCs/>
                <w:noProof w:val="0"/>
                <w:color w:val="000000"/>
                <w:sz w:val="24"/>
                <w:szCs w:val="24"/>
                <w:lang w:val="en-US"/>
              </w:rPr>
            </w:pPr>
            <w:r w:rsidRPr="000D75DC">
              <w:rPr>
                <w:rFonts w:ascii="Times New Roman" w:eastAsia="Times New Roman" w:hAnsi="Times New Roman" w:cs="Times New Roman"/>
                <w:b/>
                <w:bCs/>
                <w:noProof w:val="0"/>
                <w:color w:val="000000"/>
                <w:sz w:val="24"/>
                <w:szCs w:val="24"/>
                <w:lang w:val="en-US"/>
              </w:rPr>
              <w:t xml:space="preserve"> 4,486,708</w:t>
            </w:r>
          </w:p>
        </w:tc>
      </w:tr>
    </w:tbl>
    <w:p w14:paraId="4BEADDE8" w14:textId="001FACB8" w:rsidR="00A109C8" w:rsidRPr="005F7FD9" w:rsidRDefault="00A109C8" w:rsidP="005F7FD9">
      <w:pPr>
        <w:spacing w:after="0" w:line="240" w:lineRule="auto"/>
        <w:jc w:val="both"/>
        <w:rPr>
          <w:rFonts w:ascii="Times New Roman" w:eastAsia="Times New Roman" w:hAnsi="Times New Roman" w:cs="Times New Roman"/>
          <w:b/>
          <w:bCs/>
          <w:sz w:val="24"/>
          <w:szCs w:val="24"/>
        </w:rPr>
      </w:pPr>
    </w:p>
    <w:p w14:paraId="46F85A1D" w14:textId="021DCA69" w:rsidR="00E055BE" w:rsidRPr="005F7FD9" w:rsidRDefault="00275FED" w:rsidP="005F7FD9">
      <w:p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Workings:</w:t>
      </w:r>
    </w:p>
    <w:p w14:paraId="32561A6D" w14:textId="45C92683" w:rsidR="00275FED" w:rsidRDefault="00275FED" w:rsidP="005F7FD9">
      <w:p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Working 1</w:t>
      </w:r>
    </w:p>
    <w:p w14:paraId="78EB45B2" w14:textId="77777777" w:rsidR="00200F1B" w:rsidRPr="005F7FD9" w:rsidRDefault="00200F1B" w:rsidP="005F7FD9">
      <w:pPr>
        <w:spacing w:after="0" w:line="240" w:lineRule="auto"/>
        <w:jc w:val="both"/>
        <w:rPr>
          <w:rFonts w:ascii="Times New Roman" w:eastAsia="Times New Roman" w:hAnsi="Times New Roman" w:cs="Times New Roman"/>
          <w:b/>
          <w:bCs/>
          <w:sz w:val="24"/>
          <w:szCs w:val="24"/>
        </w:rPr>
      </w:pPr>
    </w:p>
    <w:p w14:paraId="4B284708" w14:textId="2354D002" w:rsidR="009017FF" w:rsidRPr="005F7FD9" w:rsidRDefault="009017FF" w:rsidP="005F7FD9">
      <w:p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 xml:space="preserve">For the </w:t>
      </w:r>
      <w:r w:rsidR="00505E64">
        <w:rPr>
          <w:rFonts w:ascii="Times New Roman" w:eastAsia="Times New Roman" w:hAnsi="Times New Roman" w:cs="Times New Roman"/>
          <w:b/>
          <w:bCs/>
          <w:sz w:val="24"/>
          <w:szCs w:val="24"/>
        </w:rPr>
        <w:t>300</w:t>
      </w:r>
      <w:r w:rsidR="00505E64" w:rsidRPr="005F7FD9">
        <w:rPr>
          <w:rFonts w:ascii="Times New Roman" w:eastAsia="Times New Roman" w:hAnsi="Times New Roman" w:cs="Times New Roman"/>
          <w:b/>
          <w:bCs/>
          <w:sz w:val="24"/>
          <w:szCs w:val="24"/>
        </w:rPr>
        <w:t xml:space="preserve"> </w:t>
      </w:r>
      <w:r w:rsidRPr="005F7FD9">
        <w:rPr>
          <w:rFonts w:ascii="Times New Roman" w:eastAsia="Times New Roman" w:hAnsi="Times New Roman" w:cs="Times New Roman"/>
          <w:b/>
          <w:bCs/>
          <w:sz w:val="24"/>
          <w:szCs w:val="24"/>
        </w:rPr>
        <w:t>installations</w:t>
      </w:r>
    </w:p>
    <w:p w14:paraId="0ACF4F5A" w14:textId="374ACDEB" w:rsidR="00176B04" w:rsidRPr="005F7FD9" w:rsidRDefault="00176B04" w:rsidP="005F7FD9">
      <w:p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Y=</w:t>
      </w:r>
      <w:r w:rsidRPr="005F7FD9">
        <w:rPr>
          <w:rFonts w:ascii="Times New Roman" w:eastAsia="Times New Roman" w:hAnsi="Times New Roman" w:cs="Times New Roman"/>
          <w:sz w:val="24"/>
          <w:szCs w:val="24"/>
        </w:rPr>
        <w:t>aX</w:t>
      </w:r>
      <w:r w:rsidRPr="005F7FD9">
        <w:rPr>
          <w:rFonts w:ascii="Times New Roman" w:eastAsia="Times New Roman" w:hAnsi="Times New Roman" w:cs="Times New Roman"/>
          <w:sz w:val="24"/>
          <w:szCs w:val="24"/>
          <w:vertAlign w:val="superscript"/>
        </w:rPr>
        <w:t>b</w:t>
      </w:r>
    </w:p>
    <w:p w14:paraId="30D23192" w14:textId="07BCB538" w:rsidR="00176B04" w:rsidRPr="005F7FD9" w:rsidRDefault="00176B04"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Y=</w:t>
      </w:r>
      <w:r w:rsidR="00C114B7" w:rsidRPr="005F7FD9">
        <w:rPr>
          <w:rFonts w:ascii="Times New Roman" w:eastAsia="Times New Roman" w:hAnsi="Times New Roman" w:cs="Times New Roman"/>
          <w:sz w:val="24"/>
          <w:szCs w:val="24"/>
        </w:rPr>
        <w:t>30 hours*</w:t>
      </w:r>
      <w:r w:rsidR="00505E64">
        <w:rPr>
          <w:rFonts w:ascii="Times New Roman" w:eastAsia="Times New Roman" w:hAnsi="Times New Roman" w:cs="Times New Roman"/>
          <w:sz w:val="24"/>
          <w:szCs w:val="24"/>
        </w:rPr>
        <w:t>300</w:t>
      </w:r>
      <w:r w:rsidR="00C114B7" w:rsidRPr="005F7FD9">
        <w:rPr>
          <w:rFonts w:ascii="Times New Roman" w:eastAsia="Times New Roman" w:hAnsi="Times New Roman" w:cs="Times New Roman"/>
          <w:sz w:val="24"/>
          <w:szCs w:val="24"/>
        </w:rPr>
        <w:t>^</w:t>
      </w:r>
      <w:r w:rsidR="00B01C6C" w:rsidRPr="005F7FD9">
        <w:rPr>
          <w:rFonts w:ascii="Times New Roman" w:eastAsia="Times New Roman" w:hAnsi="Times New Roman" w:cs="Times New Roman"/>
          <w:sz w:val="24"/>
          <w:szCs w:val="24"/>
        </w:rPr>
        <w:t>(</w:t>
      </w:r>
      <w:r w:rsidR="00C114B7" w:rsidRPr="005F7FD9">
        <w:rPr>
          <w:rFonts w:ascii="Times New Roman" w:eastAsia="Times New Roman" w:hAnsi="Times New Roman" w:cs="Times New Roman"/>
          <w:sz w:val="24"/>
          <w:szCs w:val="24"/>
        </w:rPr>
        <w:t>-0.322</w:t>
      </w:r>
      <w:r w:rsidR="00B01C6C" w:rsidRPr="005F7FD9">
        <w:rPr>
          <w:rFonts w:ascii="Times New Roman" w:eastAsia="Times New Roman" w:hAnsi="Times New Roman" w:cs="Times New Roman"/>
          <w:sz w:val="24"/>
          <w:szCs w:val="24"/>
        </w:rPr>
        <w:t>)</w:t>
      </w:r>
    </w:p>
    <w:p w14:paraId="640332FC" w14:textId="6D80ECAC" w:rsidR="00B01C6C" w:rsidRPr="005F7FD9" w:rsidRDefault="00B01C6C"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Y=</w:t>
      </w:r>
      <w:r w:rsidR="00A97C1C" w:rsidRPr="005F7FD9">
        <w:rPr>
          <w:rFonts w:ascii="Times New Roman" w:eastAsia="Times New Roman" w:hAnsi="Times New Roman" w:cs="Times New Roman"/>
          <w:sz w:val="24"/>
          <w:szCs w:val="24"/>
        </w:rPr>
        <w:t>4.78</w:t>
      </w:r>
      <w:r w:rsidR="00505E64">
        <w:rPr>
          <w:rFonts w:ascii="Times New Roman" w:eastAsia="Times New Roman" w:hAnsi="Times New Roman" w:cs="Times New Roman"/>
          <w:sz w:val="24"/>
          <w:szCs w:val="24"/>
        </w:rPr>
        <w:t>1</w:t>
      </w:r>
      <w:r w:rsidR="00A97C1C" w:rsidRPr="005F7FD9">
        <w:rPr>
          <w:rFonts w:ascii="Times New Roman" w:eastAsia="Times New Roman" w:hAnsi="Times New Roman" w:cs="Times New Roman"/>
          <w:sz w:val="24"/>
          <w:szCs w:val="24"/>
        </w:rPr>
        <w:t xml:space="preserve"> hours</w:t>
      </w:r>
    </w:p>
    <w:p w14:paraId="12700F48" w14:textId="75A370DB" w:rsidR="00A97C1C" w:rsidRPr="005F7FD9" w:rsidRDefault="00A97C1C"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Total time</w:t>
      </w:r>
      <w:r w:rsidRPr="005F7FD9">
        <w:rPr>
          <w:rFonts w:ascii="Times New Roman" w:eastAsia="Times New Roman" w:hAnsi="Times New Roman" w:cs="Times New Roman"/>
          <w:sz w:val="24"/>
          <w:szCs w:val="24"/>
        </w:rPr>
        <w:t>=4.78</w:t>
      </w:r>
      <w:r w:rsidR="00505E64">
        <w:rPr>
          <w:rFonts w:ascii="Times New Roman" w:eastAsia="Times New Roman" w:hAnsi="Times New Roman" w:cs="Times New Roman"/>
          <w:sz w:val="24"/>
          <w:szCs w:val="24"/>
        </w:rPr>
        <w:t>1</w:t>
      </w:r>
      <w:r w:rsidRPr="005F7FD9">
        <w:rPr>
          <w:rFonts w:ascii="Times New Roman" w:eastAsia="Times New Roman" w:hAnsi="Times New Roman" w:cs="Times New Roman"/>
          <w:sz w:val="24"/>
          <w:szCs w:val="24"/>
        </w:rPr>
        <w:t>*</w:t>
      </w:r>
      <w:r w:rsidR="00505E64">
        <w:rPr>
          <w:rFonts w:ascii="Times New Roman" w:eastAsia="Times New Roman" w:hAnsi="Times New Roman" w:cs="Times New Roman"/>
          <w:sz w:val="24"/>
          <w:szCs w:val="24"/>
        </w:rPr>
        <w:t>300</w:t>
      </w:r>
    </w:p>
    <w:p w14:paraId="36AF12C7" w14:textId="02C83993" w:rsidR="00A97C1C" w:rsidRPr="005F7FD9" w:rsidRDefault="00A97C1C"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Total time</w:t>
      </w:r>
      <w:r w:rsidRPr="005F7FD9">
        <w:rPr>
          <w:rFonts w:ascii="Times New Roman" w:eastAsia="Times New Roman" w:hAnsi="Times New Roman" w:cs="Times New Roman"/>
          <w:sz w:val="24"/>
          <w:szCs w:val="24"/>
        </w:rPr>
        <w:t>=</w:t>
      </w:r>
      <w:r w:rsidR="00505E64">
        <w:rPr>
          <w:rFonts w:ascii="Times New Roman" w:eastAsia="Times New Roman" w:hAnsi="Times New Roman" w:cs="Times New Roman"/>
          <w:sz w:val="24"/>
          <w:szCs w:val="24"/>
        </w:rPr>
        <w:t>1,434</w:t>
      </w:r>
      <w:r w:rsidR="00574C84" w:rsidRPr="005F7FD9">
        <w:rPr>
          <w:rFonts w:ascii="Times New Roman" w:eastAsia="Times New Roman" w:hAnsi="Times New Roman" w:cs="Times New Roman"/>
          <w:sz w:val="24"/>
          <w:szCs w:val="24"/>
        </w:rPr>
        <w:t xml:space="preserve"> hours</w:t>
      </w:r>
    </w:p>
    <w:p w14:paraId="4674B788" w14:textId="565568D5" w:rsidR="00574C84" w:rsidRPr="005F7FD9" w:rsidRDefault="00574C84"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Total cost</w:t>
      </w:r>
      <w:r w:rsidRPr="005F7FD9">
        <w:rPr>
          <w:rFonts w:ascii="Times New Roman" w:eastAsia="Times New Roman" w:hAnsi="Times New Roman" w:cs="Times New Roman"/>
          <w:sz w:val="24"/>
          <w:szCs w:val="24"/>
        </w:rPr>
        <w:t>= 1</w:t>
      </w:r>
      <w:r w:rsidR="00892939" w:rsidRPr="005F7FD9">
        <w:rPr>
          <w:rFonts w:ascii="Times New Roman" w:eastAsia="Times New Roman" w:hAnsi="Times New Roman" w:cs="Times New Roman"/>
          <w:sz w:val="24"/>
          <w:szCs w:val="24"/>
        </w:rPr>
        <w:t>,</w:t>
      </w:r>
      <w:r w:rsidR="00505E64">
        <w:rPr>
          <w:rFonts w:ascii="Times New Roman" w:eastAsia="Times New Roman" w:hAnsi="Times New Roman" w:cs="Times New Roman"/>
          <w:sz w:val="24"/>
          <w:szCs w:val="24"/>
        </w:rPr>
        <w:t>434</w:t>
      </w:r>
      <w:r w:rsidRPr="005F7FD9">
        <w:rPr>
          <w:rFonts w:ascii="Times New Roman" w:eastAsia="Times New Roman" w:hAnsi="Times New Roman" w:cs="Times New Roman"/>
          <w:sz w:val="24"/>
          <w:szCs w:val="24"/>
        </w:rPr>
        <w:t>*FRW 1</w:t>
      </w:r>
      <w:r w:rsidR="000F7A2A" w:rsidRPr="005F7FD9">
        <w:rPr>
          <w:rFonts w:ascii="Times New Roman" w:eastAsia="Times New Roman" w:hAnsi="Times New Roman" w:cs="Times New Roman"/>
          <w:sz w:val="24"/>
          <w:szCs w:val="24"/>
        </w:rPr>
        <w:t>,</w:t>
      </w:r>
      <w:r w:rsidRPr="005F7FD9">
        <w:rPr>
          <w:rFonts w:ascii="Times New Roman" w:eastAsia="Times New Roman" w:hAnsi="Times New Roman" w:cs="Times New Roman"/>
          <w:sz w:val="24"/>
          <w:szCs w:val="24"/>
        </w:rPr>
        <w:t>500</w:t>
      </w:r>
    </w:p>
    <w:p w14:paraId="6D410996" w14:textId="25A3A892" w:rsidR="00892939" w:rsidRPr="005F7FD9" w:rsidRDefault="00892939"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Total cost</w:t>
      </w:r>
      <w:r w:rsidRPr="005F7FD9">
        <w:rPr>
          <w:rFonts w:ascii="Times New Roman" w:eastAsia="Times New Roman" w:hAnsi="Times New Roman" w:cs="Times New Roman"/>
          <w:sz w:val="24"/>
          <w:szCs w:val="24"/>
        </w:rPr>
        <w:t xml:space="preserve">=FRW </w:t>
      </w:r>
      <w:r w:rsidR="00505E64">
        <w:rPr>
          <w:rFonts w:ascii="Times New Roman" w:eastAsia="Times New Roman" w:hAnsi="Times New Roman" w:cs="Times New Roman"/>
          <w:sz w:val="24"/>
          <w:szCs w:val="24"/>
        </w:rPr>
        <w:t>2,151,000</w:t>
      </w:r>
    </w:p>
    <w:p w14:paraId="3894FF2E" w14:textId="77777777" w:rsidR="00B01C6C" w:rsidRPr="005F7FD9" w:rsidRDefault="00B01C6C" w:rsidP="005F7FD9">
      <w:pPr>
        <w:spacing w:after="0" w:line="240" w:lineRule="auto"/>
        <w:jc w:val="both"/>
        <w:rPr>
          <w:rFonts w:ascii="Times New Roman" w:eastAsia="Times New Roman" w:hAnsi="Times New Roman" w:cs="Times New Roman"/>
          <w:b/>
          <w:bCs/>
          <w:sz w:val="24"/>
          <w:szCs w:val="24"/>
        </w:rPr>
      </w:pPr>
    </w:p>
    <w:p w14:paraId="25DD897C" w14:textId="1286B6D1" w:rsidR="00892939" w:rsidRPr="005F7FD9" w:rsidRDefault="00892939" w:rsidP="005F7FD9">
      <w:p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 xml:space="preserve">For the </w:t>
      </w:r>
      <w:r w:rsidR="00505E64">
        <w:rPr>
          <w:rFonts w:ascii="Times New Roman" w:eastAsia="Times New Roman" w:hAnsi="Times New Roman" w:cs="Times New Roman"/>
          <w:b/>
          <w:bCs/>
          <w:sz w:val="24"/>
          <w:szCs w:val="24"/>
        </w:rPr>
        <w:t>200</w:t>
      </w:r>
      <w:r w:rsidR="00505E64" w:rsidRPr="005F7FD9">
        <w:rPr>
          <w:rFonts w:ascii="Times New Roman" w:eastAsia="Times New Roman" w:hAnsi="Times New Roman" w:cs="Times New Roman"/>
          <w:b/>
          <w:bCs/>
          <w:sz w:val="24"/>
          <w:szCs w:val="24"/>
        </w:rPr>
        <w:t xml:space="preserve"> </w:t>
      </w:r>
      <w:r w:rsidRPr="005F7FD9">
        <w:rPr>
          <w:rFonts w:ascii="Times New Roman" w:eastAsia="Times New Roman" w:hAnsi="Times New Roman" w:cs="Times New Roman"/>
          <w:b/>
          <w:bCs/>
          <w:sz w:val="24"/>
          <w:szCs w:val="24"/>
        </w:rPr>
        <w:t>installations</w:t>
      </w:r>
    </w:p>
    <w:p w14:paraId="3EF029EC" w14:textId="77777777" w:rsidR="00892939" w:rsidRPr="005F7FD9" w:rsidRDefault="00892939" w:rsidP="005F7FD9">
      <w:p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Y=</w:t>
      </w:r>
      <w:r w:rsidRPr="005F7FD9">
        <w:rPr>
          <w:rFonts w:ascii="Times New Roman" w:eastAsia="Times New Roman" w:hAnsi="Times New Roman" w:cs="Times New Roman"/>
          <w:sz w:val="24"/>
          <w:szCs w:val="24"/>
        </w:rPr>
        <w:t>aX</w:t>
      </w:r>
      <w:r w:rsidRPr="005F7FD9">
        <w:rPr>
          <w:rFonts w:ascii="Times New Roman" w:eastAsia="Times New Roman" w:hAnsi="Times New Roman" w:cs="Times New Roman"/>
          <w:sz w:val="24"/>
          <w:szCs w:val="24"/>
          <w:vertAlign w:val="superscript"/>
        </w:rPr>
        <w:t>b</w:t>
      </w:r>
    </w:p>
    <w:p w14:paraId="1E850E57" w14:textId="5520383B" w:rsidR="00892939" w:rsidRPr="005F7FD9" w:rsidRDefault="00892939"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Y=</w:t>
      </w:r>
      <w:r w:rsidRPr="005F7FD9">
        <w:rPr>
          <w:rFonts w:ascii="Times New Roman" w:eastAsia="Times New Roman" w:hAnsi="Times New Roman" w:cs="Times New Roman"/>
          <w:sz w:val="24"/>
          <w:szCs w:val="24"/>
        </w:rPr>
        <w:t>30 hours*</w:t>
      </w:r>
      <w:r w:rsidR="00505E64">
        <w:rPr>
          <w:rFonts w:ascii="Times New Roman" w:eastAsia="Times New Roman" w:hAnsi="Times New Roman" w:cs="Times New Roman"/>
          <w:sz w:val="24"/>
          <w:szCs w:val="24"/>
        </w:rPr>
        <w:t>200</w:t>
      </w:r>
      <w:r w:rsidRPr="005F7FD9">
        <w:rPr>
          <w:rFonts w:ascii="Times New Roman" w:eastAsia="Times New Roman" w:hAnsi="Times New Roman" w:cs="Times New Roman"/>
          <w:sz w:val="24"/>
          <w:szCs w:val="24"/>
        </w:rPr>
        <w:t>^(-0.322)</w:t>
      </w:r>
    </w:p>
    <w:p w14:paraId="7183DDA5" w14:textId="1383615A" w:rsidR="00892939" w:rsidRPr="005F7FD9" w:rsidRDefault="00892939"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Y=</w:t>
      </w:r>
      <w:r w:rsidR="00505E64">
        <w:rPr>
          <w:rFonts w:ascii="Times New Roman" w:eastAsia="Times New Roman" w:hAnsi="Times New Roman" w:cs="Times New Roman"/>
          <w:sz w:val="24"/>
          <w:szCs w:val="24"/>
        </w:rPr>
        <w:t>5.449</w:t>
      </w:r>
      <w:r w:rsidRPr="005F7FD9">
        <w:rPr>
          <w:rFonts w:ascii="Times New Roman" w:eastAsia="Times New Roman" w:hAnsi="Times New Roman" w:cs="Times New Roman"/>
          <w:sz w:val="24"/>
          <w:szCs w:val="24"/>
        </w:rPr>
        <w:t xml:space="preserve"> hours</w:t>
      </w:r>
    </w:p>
    <w:p w14:paraId="6ADAEC10" w14:textId="1C2B075A" w:rsidR="00892939" w:rsidRPr="005F7FD9" w:rsidRDefault="00892939"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Total time</w:t>
      </w:r>
      <w:r w:rsidRPr="005F7FD9">
        <w:rPr>
          <w:rFonts w:ascii="Times New Roman" w:eastAsia="Times New Roman" w:hAnsi="Times New Roman" w:cs="Times New Roman"/>
          <w:sz w:val="24"/>
          <w:szCs w:val="24"/>
        </w:rPr>
        <w:t>=</w:t>
      </w:r>
      <w:r w:rsidR="00724AAF">
        <w:rPr>
          <w:rFonts w:ascii="Times New Roman" w:eastAsia="Times New Roman" w:hAnsi="Times New Roman" w:cs="Times New Roman"/>
          <w:sz w:val="24"/>
          <w:szCs w:val="24"/>
        </w:rPr>
        <w:t>5.449</w:t>
      </w:r>
      <w:r w:rsidRPr="005F7FD9">
        <w:rPr>
          <w:rFonts w:ascii="Times New Roman" w:eastAsia="Times New Roman" w:hAnsi="Times New Roman" w:cs="Times New Roman"/>
          <w:sz w:val="24"/>
          <w:szCs w:val="24"/>
        </w:rPr>
        <w:t>*</w:t>
      </w:r>
      <w:r w:rsidR="00724AAF">
        <w:rPr>
          <w:rFonts w:ascii="Times New Roman" w:eastAsia="Times New Roman" w:hAnsi="Times New Roman" w:cs="Times New Roman"/>
          <w:sz w:val="24"/>
          <w:szCs w:val="24"/>
        </w:rPr>
        <w:t>2</w:t>
      </w:r>
      <w:r w:rsidR="000F7A2A" w:rsidRPr="005F7FD9">
        <w:rPr>
          <w:rFonts w:ascii="Times New Roman" w:eastAsia="Times New Roman" w:hAnsi="Times New Roman" w:cs="Times New Roman"/>
          <w:sz w:val="24"/>
          <w:szCs w:val="24"/>
        </w:rPr>
        <w:t>00</w:t>
      </w:r>
    </w:p>
    <w:p w14:paraId="6B9F1C05" w14:textId="1C0A5E55" w:rsidR="00892939" w:rsidRPr="005F7FD9" w:rsidRDefault="00892939"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b/>
          <w:bCs/>
          <w:sz w:val="24"/>
          <w:szCs w:val="24"/>
        </w:rPr>
        <w:t>Total time</w:t>
      </w:r>
      <w:r w:rsidRPr="005F7FD9">
        <w:rPr>
          <w:rFonts w:ascii="Times New Roman" w:eastAsia="Times New Roman" w:hAnsi="Times New Roman" w:cs="Times New Roman"/>
          <w:sz w:val="24"/>
          <w:szCs w:val="24"/>
        </w:rPr>
        <w:t>=</w:t>
      </w:r>
      <w:r w:rsidR="00724AAF">
        <w:rPr>
          <w:rFonts w:ascii="Times New Roman" w:eastAsia="Times New Roman" w:hAnsi="Times New Roman" w:cs="Times New Roman"/>
          <w:sz w:val="24"/>
          <w:szCs w:val="24"/>
        </w:rPr>
        <w:t>1,089.896</w:t>
      </w:r>
      <w:r w:rsidRPr="005F7FD9">
        <w:rPr>
          <w:rFonts w:ascii="Times New Roman" w:eastAsia="Times New Roman" w:hAnsi="Times New Roman" w:cs="Times New Roman"/>
          <w:sz w:val="24"/>
          <w:szCs w:val="24"/>
        </w:rPr>
        <w:t xml:space="preserve"> hours</w:t>
      </w:r>
    </w:p>
    <w:p w14:paraId="683E6058" w14:textId="2099551A" w:rsidR="00724AAF" w:rsidRDefault="003956F8"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The </w:t>
      </w:r>
      <w:r w:rsidR="00724AAF">
        <w:rPr>
          <w:rFonts w:ascii="Times New Roman" w:eastAsia="Times New Roman" w:hAnsi="Times New Roman" w:cs="Times New Roman"/>
          <w:sz w:val="24"/>
          <w:szCs w:val="24"/>
        </w:rPr>
        <w:t>199</w:t>
      </w:r>
      <w:r w:rsidR="00724AAF" w:rsidRPr="005F7FD9">
        <w:rPr>
          <w:rFonts w:ascii="Times New Roman" w:eastAsia="Times New Roman" w:hAnsi="Times New Roman" w:cs="Times New Roman"/>
          <w:sz w:val="24"/>
          <w:szCs w:val="24"/>
          <w:vertAlign w:val="superscript"/>
        </w:rPr>
        <w:t>th</w:t>
      </w:r>
      <w:r w:rsidR="00724AAF" w:rsidRPr="005F7FD9">
        <w:rPr>
          <w:rFonts w:ascii="Times New Roman" w:eastAsia="Times New Roman" w:hAnsi="Times New Roman" w:cs="Times New Roman"/>
          <w:sz w:val="24"/>
          <w:szCs w:val="24"/>
        </w:rPr>
        <w:t xml:space="preserve"> </w:t>
      </w:r>
      <w:r w:rsidRPr="005F7FD9">
        <w:rPr>
          <w:rFonts w:ascii="Times New Roman" w:eastAsia="Times New Roman" w:hAnsi="Times New Roman" w:cs="Times New Roman"/>
          <w:sz w:val="24"/>
          <w:szCs w:val="24"/>
        </w:rPr>
        <w:t xml:space="preserve">installation took </w:t>
      </w:r>
    </w:p>
    <w:p w14:paraId="628A74E6" w14:textId="464D2EA5" w:rsidR="00724AAF" w:rsidRDefault="00724AAF" w:rsidP="005F7F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Y(199</w:t>
      </w:r>
      <w:r w:rsidRPr="008A4C8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w:t>
      </w:r>
      <w:r w:rsidRPr="00724AAF">
        <w:t xml:space="preserve"> </w:t>
      </w:r>
      <w:r w:rsidRPr="00724AAF">
        <w:rPr>
          <w:rFonts w:ascii="Times New Roman" w:eastAsia="Times New Roman" w:hAnsi="Times New Roman" w:cs="Times New Roman"/>
          <w:sz w:val="24"/>
          <w:szCs w:val="24"/>
        </w:rPr>
        <w:t>30*199^(-0.322)</w:t>
      </w:r>
    </w:p>
    <w:p w14:paraId="7C155EBB" w14:textId="183810B2" w:rsidR="00724AAF" w:rsidRDefault="00724AAF" w:rsidP="00724AAF">
      <w:pPr>
        <w:jc w:val="both"/>
        <w:rPr>
          <w:rFonts w:ascii="Times New Roman" w:eastAsia="Times New Roman" w:hAnsi="Times New Roman" w:cs="Times New Roman"/>
          <w:noProof w:val="0"/>
          <w:color w:val="000000"/>
          <w:lang w:val="en-US"/>
        </w:rPr>
      </w:pPr>
      <w:r>
        <w:rPr>
          <w:rFonts w:ascii="Times New Roman" w:eastAsia="Times New Roman" w:hAnsi="Times New Roman" w:cs="Times New Roman"/>
          <w:sz w:val="24"/>
          <w:szCs w:val="24"/>
        </w:rPr>
        <w:t>Y(199</w:t>
      </w:r>
      <w:r w:rsidRPr="008A4C8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w:t>
      </w:r>
      <w:r w:rsidRPr="00724AAF">
        <w:rPr>
          <w:color w:val="000000"/>
        </w:rPr>
        <w:t xml:space="preserve"> </w:t>
      </w:r>
      <w:r w:rsidRPr="00724AAF">
        <w:rPr>
          <w:rFonts w:ascii="Times New Roman" w:eastAsia="Times New Roman" w:hAnsi="Times New Roman" w:cs="Times New Roman"/>
          <w:noProof w:val="0"/>
          <w:color w:val="000000"/>
          <w:lang w:val="en-US"/>
        </w:rPr>
        <w:t>5.458</w:t>
      </w:r>
      <w:r>
        <w:rPr>
          <w:rFonts w:ascii="Times New Roman" w:eastAsia="Times New Roman" w:hAnsi="Times New Roman" w:cs="Times New Roman"/>
          <w:noProof w:val="0"/>
          <w:color w:val="000000"/>
          <w:lang w:val="en-US"/>
        </w:rPr>
        <w:t xml:space="preserve"> hours </w:t>
      </w:r>
    </w:p>
    <w:p w14:paraId="25B6DFD2" w14:textId="3CA8C3F4" w:rsidR="00724AAF" w:rsidRDefault="00724AAF" w:rsidP="00724AAF">
      <w:pPr>
        <w:jc w:val="both"/>
        <w:rPr>
          <w:rFonts w:ascii="Times New Roman" w:eastAsia="Times New Roman" w:hAnsi="Times New Roman" w:cs="Times New Roman"/>
          <w:noProof w:val="0"/>
          <w:color w:val="000000"/>
          <w:lang w:val="en-US"/>
        </w:rPr>
      </w:pPr>
      <w:r>
        <w:rPr>
          <w:rFonts w:ascii="Times New Roman" w:eastAsia="Times New Roman" w:hAnsi="Times New Roman" w:cs="Times New Roman"/>
          <w:noProof w:val="0"/>
          <w:color w:val="000000"/>
          <w:lang w:val="en-US"/>
        </w:rPr>
        <w:t>Total Time=5.458 hours*199=</w:t>
      </w:r>
      <w:r w:rsidRPr="00724AAF">
        <w:rPr>
          <w:rFonts w:ascii="Times New Roman" w:eastAsia="Times New Roman" w:hAnsi="Times New Roman" w:cs="Times New Roman"/>
          <w:noProof w:val="0"/>
          <w:color w:val="000000"/>
          <w:lang w:val="en-US"/>
        </w:rPr>
        <w:t>1086.1</w:t>
      </w:r>
      <w:r>
        <w:rPr>
          <w:rFonts w:ascii="Times New Roman" w:eastAsia="Times New Roman" w:hAnsi="Times New Roman" w:cs="Times New Roman"/>
          <w:noProof w:val="0"/>
          <w:color w:val="000000"/>
          <w:lang w:val="en-US"/>
        </w:rPr>
        <w:t>42 hours</w:t>
      </w:r>
    </w:p>
    <w:p w14:paraId="779789F5" w14:textId="77777777" w:rsidR="00724AAF" w:rsidRPr="008A4C8A" w:rsidRDefault="00724AAF" w:rsidP="008A4C8A">
      <w:pPr>
        <w:jc w:val="both"/>
        <w:rPr>
          <w:rFonts w:ascii="Times New Roman" w:eastAsia="Times New Roman" w:hAnsi="Times New Roman" w:cs="Times New Roman"/>
          <w:noProof w:val="0"/>
          <w:color w:val="000000"/>
          <w:lang w:val="en-US"/>
        </w:rPr>
      </w:pPr>
    </w:p>
    <w:p w14:paraId="3304CB1B" w14:textId="17EBA17B" w:rsidR="003956F8" w:rsidRPr="005F7FD9" w:rsidRDefault="00724AAF" w:rsidP="005F7F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incremental time for 200</w:t>
      </w:r>
      <w:r w:rsidRPr="008A4C8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will be: 1,089.896 </w:t>
      </w:r>
      <w:r w:rsidR="003956F8" w:rsidRPr="005F7FD9">
        <w:rPr>
          <w:rFonts w:ascii="Times New Roman" w:eastAsia="Times New Roman" w:hAnsi="Times New Roman" w:cs="Times New Roman"/>
          <w:sz w:val="24"/>
          <w:szCs w:val="24"/>
        </w:rPr>
        <w:t xml:space="preserve">hours - </w:t>
      </w:r>
      <w:r>
        <w:rPr>
          <w:rFonts w:ascii="Times New Roman" w:eastAsia="Times New Roman" w:hAnsi="Times New Roman" w:cs="Times New Roman"/>
          <w:sz w:val="24"/>
          <w:szCs w:val="24"/>
        </w:rPr>
        <w:t>1,086.142</w:t>
      </w:r>
      <w:r w:rsidR="003956F8" w:rsidRPr="005F7FD9">
        <w:rPr>
          <w:rFonts w:ascii="Times New Roman" w:eastAsia="Times New Roman" w:hAnsi="Times New Roman" w:cs="Times New Roman"/>
          <w:sz w:val="24"/>
          <w:szCs w:val="24"/>
        </w:rPr>
        <w:t xml:space="preserve"> hours</w:t>
      </w:r>
      <w:r w:rsidR="003E1815" w:rsidRPr="005F7F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3.698</w:t>
      </w:r>
      <w:r w:rsidR="003E1815" w:rsidRPr="005F7FD9">
        <w:rPr>
          <w:rFonts w:ascii="Times New Roman" w:eastAsia="Times New Roman" w:hAnsi="Times New Roman" w:cs="Times New Roman"/>
          <w:sz w:val="24"/>
          <w:szCs w:val="24"/>
        </w:rPr>
        <w:t xml:space="preserve"> hours</w:t>
      </w:r>
    </w:p>
    <w:p w14:paraId="56B222DA" w14:textId="67103E1A" w:rsidR="003E1815" w:rsidRPr="005F7FD9" w:rsidRDefault="003E1815"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Total time is therefore:</w:t>
      </w:r>
    </w:p>
    <w:p w14:paraId="03BF00C1" w14:textId="459EA05C" w:rsidR="003E1815" w:rsidRPr="005F7FD9" w:rsidRDefault="003E1815"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For the first 300                      </w:t>
      </w:r>
      <w:r w:rsidR="00B73C73" w:rsidRPr="005F7FD9">
        <w:rPr>
          <w:rFonts w:ascii="Times New Roman" w:eastAsia="Times New Roman" w:hAnsi="Times New Roman" w:cs="Times New Roman"/>
          <w:sz w:val="24"/>
          <w:szCs w:val="24"/>
        </w:rPr>
        <w:t xml:space="preserve">                                                   </w:t>
      </w:r>
      <w:r w:rsidR="00C62045" w:rsidRPr="005F7FD9">
        <w:rPr>
          <w:rFonts w:ascii="Times New Roman" w:eastAsia="Times New Roman" w:hAnsi="Times New Roman" w:cs="Times New Roman"/>
          <w:sz w:val="24"/>
          <w:szCs w:val="24"/>
        </w:rPr>
        <w:t xml:space="preserve">                                   </w:t>
      </w:r>
      <w:r w:rsidRPr="00901838">
        <w:rPr>
          <w:rFonts w:ascii="Times New Roman" w:eastAsia="Times New Roman" w:hAnsi="Times New Roman" w:cs="Times New Roman"/>
          <w:sz w:val="24"/>
          <w:szCs w:val="24"/>
        </w:rPr>
        <w:t>1,434 hours</w:t>
      </w:r>
    </w:p>
    <w:p w14:paraId="18E8495E" w14:textId="41476319" w:rsidR="003E1815" w:rsidRPr="005F7FD9" w:rsidRDefault="003E1815"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For the next 400</w:t>
      </w:r>
      <w:r w:rsidR="00B73C73" w:rsidRPr="005F7FD9">
        <w:rPr>
          <w:rFonts w:ascii="Times New Roman" w:eastAsia="Times New Roman" w:hAnsi="Times New Roman" w:cs="Times New Roman"/>
          <w:sz w:val="24"/>
          <w:szCs w:val="24"/>
        </w:rPr>
        <w:t xml:space="preserve"> (700 installations less 300 installations)</w:t>
      </w:r>
      <w:r w:rsidRPr="005F7FD9">
        <w:rPr>
          <w:rFonts w:ascii="Times New Roman" w:eastAsia="Times New Roman" w:hAnsi="Times New Roman" w:cs="Times New Roman"/>
          <w:sz w:val="24"/>
          <w:szCs w:val="24"/>
        </w:rPr>
        <w:t xml:space="preserve">  </w:t>
      </w:r>
      <w:r w:rsidR="00B73C73" w:rsidRPr="005F7FD9">
        <w:rPr>
          <w:rFonts w:ascii="Times New Roman" w:eastAsia="Times New Roman" w:hAnsi="Times New Roman" w:cs="Times New Roman"/>
          <w:sz w:val="24"/>
          <w:szCs w:val="24"/>
        </w:rPr>
        <w:t xml:space="preserve"> (3.</w:t>
      </w:r>
      <w:r w:rsidR="00724AAF">
        <w:rPr>
          <w:rFonts w:ascii="Times New Roman" w:eastAsia="Times New Roman" w:hAnsi="Times New Roman" w:cs="Times New Roman"/>
          <w:sz w:val="24"/>
          <w:szCs w:val="24"/>
        </w:rPr>
        <w:t>698</w:t>
      </w:r>
      <w:r w:rsidR="00724AAF" w:rsidRPr="005F7FD9">
        <w:rPr>
          <w:rFonts w:ascii="Times New Roman" w:eastAsia="Times New Roman" w:hAnsi="Times New Roman" w:cs="Times New Roman"/>
          <w:sz w:val="24"/>
          <w:szCs w:val="24"/>
        </w:rPr>
        <w:t xml:space="preserve"> </w:t>
      </w:r>
      <w:r w:rsidR="00B73C73" w:rsidRPr="005F7FD9">
        <w:rPr>
          <w:rFonts w:ascii="Times New Roman" w:eastAsia="Times New Roman" w:hAnsi="Times New Roman" w:cs="Times New Roman"/>
          <w:sz w:val="24"/>
          <w:szCs w:val="24"/>
        </w:rPr>
        <w:t>hours*400)</w:t>
      </w:r>
      <w:r w:rsidR="00C62045" w:rsidRPr="005F7FD9">
        <w:rPr>
          <w:rFonts w:ascii="Times New Roman" w:eastAsia="Times New Roman" w:hAnsi="Times New Roman" w:cs="Times New Roman"/>
          <w:sz w:val="24"/>
          <w:szCs w:val="24"/>
        </w:rPr>
        <w:t xml:space="preserve">      </w:t>
      </w:r>
      <w:r w:rsidR="00901838">
        <w:rPr>
          <w:rFonts w:ascii="Times New Roman" w:eastAsia="Times New Roman" w:hAnsi="Times New Roman" w:cs="Times New Roman"/>
          <w:sz w:val="24"/>
          <w:szCs w:val="24"/>
        </w:rPr>
        <w:t xml:space="preserve">    </w:t>
      </w:r>
      <w:r w:rsidR="00C62045" w:rsidRPr="005F7FD9">
        <w:rPr>
          <w:rFonts w:ascii="Times New Roman" w:eastAsia="Times New Roman" w:hAnsi="Times New Roman" w:cs="Times New Roman"/>
          <w:sz w:val="24"/>
          <w:szCs w:val="24"/>
        </w:rPr>
        <w:t xml:space="preserve">  </w:t>
      </w:r>
      <w:r w:rsidR="00724AAF">
        <w:rPr>
          <w:rFonts w:ascii="Times New Roman" w:eastAsia="Times New Roman" w:hAnsi="Times New Roman" w:cs="Times New Roman"/>
          <w:sz w:val="24"/>
          <w:szCs w:val="24"/>
        </w:rPr>
        <w:t>1479</w:t>
      </w:r>
      <w:r w:rsidR="00C62045" w:rsidRPr="005F7FD9">
        <w:rPr>
          <w:rFonts w:ascii="Times New Roman" w:eastAsia="Times New Roman" w:hAnsi="Times New Roman" w:cs="Times New Roman"/>
          <w:sz w:val="24"/>
          <w:szCs w:val="24"/>
        </w:rPr>
        <w:t xml:space="preserve"> </w:t>
      </w:r>
      <w:r w:rsidR="00C62045" w:rsidRPr="00901838">
        <w:rPr>
          <w:rFonts w:ascii="Times New Roman" w:eastAsia="Times New Roman" w:hAnsi="Times New Roman" w:cs="Times New Roman"/>
          <w:sz w:val="24"/>
          <w:szCs w:val="24"/>
        </w:rPr>
        <w:t>hours</w:t>
      </w:r>
    </w:p>
    <w:p w14:paraId="69D2691F" w14:textId="59A0025B" w:rsidR="00C62045" w:rsidRPr="005F7FD9" w:rsidRDefault="00C62045" w:rsidP="005F7FD9">
      <w:pPr>
        <w:spacing w:after="0" w:line="240" w:lineRule="auto"/>
        <w:jc w:val="both"/>
        <w:rPr>
          <w:rFonts w:ascii="Times New Roman" w:eastAsia="Times New Roman" w:hAnsi="Times New Roman" w:cs="Times New Roman"/>
          <w:b/>
          <w:bCs/>
          <w:sz w:val="24"/>
          <w:szCs w:val="24"/>
        </w:rPr>
      </w:pPr>
      <w:r w:rsidRPr="00901838">
        <w:rPr>
          <w:rFonts w:ascii="Times New Roman" w:eastAsia="Times New Roman" w:hAnsi="Times New Roman" w:cs="Times New Roman"/>
          <w:b/>
          <w:bCs/>
          <w:sz w:val="24"/>
          <w:szCs w:val="24"/>
        </w:rPr>
        <w:t xml:space="preserve">Total                                                                                                                             </w:t>
      </w:r>
      <w:r w:rsidR="00724AAF" w:rsidRPr="00901838">
        <w:rPr>
          <w:rFonts w:ascii="Times New Roman" w:eastAsia="Times New Roman" w:hAnsi="Times New Roman" w:cs="Times New Roman"/>
          <w:b/>
          <w:bCs/>
          <w:sz w:val="24"/>
          <w:szCs w:val="24"/>
        </w:rPr>
        <w:t>2,913</w:t>
      </w:r>
      <w:r w:rsidRPr="00901838">
        <w:rPr>
          <w:rFonts w:ascii="Times New Roman" w:eastAsia="Times New Roman" w:hAnsi="Times New Roman" w:cs="Times New Roman"/>
          <w:b/>
          <w:bCs/>
          <w:sz w:val="24"/>
          <w:szCs w:val="24"/>
        </w:rPr>
        <w:t xml:space="preserve"> hours</w:t>
      </w:r>
      <w:r w:rsidR="00075F94" w:rsidRPr="005F7FD9">
        <w:rPr>
          <w:rFonts w:ascii="Times New Roman" w:eastAsia="Times New Roman" w:hAnsi="Times New Roman" w:cs="Times New Roman"/>
          <w:b/>
          <w:bCs/>
          <w:sz w:val="24"/>
          <w:szCs w:val="24"/>
        </w:rPr>
        <w:t xml:space="preserve"> </w:t>
      </w:r>
    </w:p>
    <w:p w14:paraId="34DE4394" w14:textId="77777777" w:rsidR="00E055BE" w:rsidRPr="005F7FD9" w:rsidRDefault="00E055BE" w:rsidP="005F7FD9">
      <w:pPr>
        <w:spacing w:after="0" w:line="240" w:lineRule="auto"/>
        <w:jc w:val="both"/>
        <w:rPr>
          <w:rFonts w:ascii="Times New Roman" w:eastAsia="Times New Roman" w:hAnsi="Times New Roman" w:cs="Times New Roman"/>
          <w:b/>
          <w:bCs/>
          <w:sz w:val="24"/>
          <w:szCs w:val="24"/>
        </w:rPr>
      </w:pPr>
    </w:p>
    <w:p w14:paraId="3DA83719" w14:textId="520F857C" w:rsidR="00E055BE" w:rsidRPr="005F7FD9" w:rsidRDefault="00E92FB1" w:rsidP="005F7FD9">
      <w:p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Working 2: The overheads need to be analysed between variable and fixed cost elemets. Taking the highest and lowest figures from the information given:</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3459"/>
        <w:gridCol w:w="2887"/>
        <w:gridCol w:w="2994"/>
      </w:tblGrid>
      <w:tr w:rsidR="002D1356" w:rsidRPr="005F7FD9" w14:paraId="020290C4" w14:textId="77777777" w:rsidTr="00901838">
        <w:trPr>
          <w:trHeight w:val="300"/>
        </w:trPr>
        <w:tc>
          <w:tcPr>
            <w:tcW w:w="1851" w:type="pct"/>
            <w:noWrap/>
            <w:vAlign w:val="bottom"/>
            <w:hideMark/>
          </w:tcPr>
          <w:p w14:paraId="67BFD29E" w14:textId="77777777" w:rsidR="002D1356" w:rsidRPr="005F7FD9" w:rsidRDefault="002D1356" w:rsidP="005F7FD9">
            <w:pPr>
              <w:spacing w:after="0" w:line="240" w:lineRule="auto"/>
              <w:rPr>
                <w:rFonts w:ascii="Times New Roman" w:eastAsia="Times New Roman" w:hAnsi="Times New Roman" w:cs="Times New Roman"/>
                <w:b/>
                <w:bCs/>
                <w:noProof w:val="0"/>
                <w:sz w:val="24"/>
                <w:szCs w:val="24"/>
                <w:lang w:val="en-US"/>
              </w:rPr>
            </w:pPr>
          </w:p>
        </w:tc>
        <w:tc>
          <w:tcPr>
            <w:tcW w:w="1545" w:type="pct"/>
            <w:noWrap/>
            <w:vAlign w:val="bottom"/>
            <w:hideMark/>
          </w:tcPr>
          <w:p w14:paraId="44FFDEF3" w14:textId="77777777" w:rsidR="002D1356" w:rsidRPr="005F7FD9" w:rsidRDefault="002D1356"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Hours</w:t>
            </w:r>
          </w:p>
        </w:tc>
        <w:tc>
          <w:tcPr>
            <w:tcW w:w="1603" w:type="pct"/>
            <w:noWrap/>
            <w:vAlign w:val="bottom"/>
            <w:hideMark/>
          </w:tcPr>
          <w:p w14:paraId="2718EB2B" w14:textId="77777777" w:rsidR="002D1356" w:rsidRPr="005F7FD9" w:rsidRDefault="002D1356"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Cost-FRW</w:t>
            </w:r>
          </w:p>
        </w:tc>
      </w:tr>
      <w:tr w:rsidR="002D1356" w:rsidRPr="005F7FD9" w14:paraId="12C8DBC5" w14:textId="77777777" w:rsidTr="00901838">
        <w:trPr>
          <w:trHeight w:val="315"/>
        </w:trPr>
        <w:tc>
          <w:tcPr>
            <w:tcW w:w="1851" w:type="pct"/>
            <w:noWrap/>
            <w:vAlign w:val="bottom"/>
            <w:hideMark/>
          </w:tcPr>
          <w:p w14:paraId="37784EE6" w14:textId="77777777" w:rsidR="002D1356" w:rsidRPr="005F7FD9" w:rsidRDefault="002D1356"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Highest</w:t>
            </w:r>
          </w:p>
        </w:tc>
        <w:tc>
          <w:tcPr>
            <w:tcW w:w="1545" w:type="pct"/>
            <w:noWrap/>
            <w:vAlign w:val="bottom"/>
            <w:hideMark/>
          </w:tcPr>
          <w:p w14:paraId="1D77A108" w14:textId="77777777" w:rsidR="002D1356" w:rsidRPr="005F7FD9" w:rsidRDefault="002D1356"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4,800</w:t>
            </w:r>
          </w:p>
        </w:tc>
        <w:tc>
          <w:tcPr>
            <w:tcW w:w="1603" w:type="pct"/>
            <w:noWrap/>
            <w:vAlign w:val="bottom"/>
            <w:hideMark/>
          </w:tcPr>
          <w:p w14:paraId="1169615D" w14:textId="77777777" w:rsidR="002D1356" w:rsidRPr="005F7FD9" w:rsidRDefault="002D1356"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233,600</w:t>
            </w:r>
          </w:p>
        </w:tc>
      </w:tr>
      <w:tr w:rsidR="002D1356" w:rsidRPr="005F7FD9" w14:paraId="2CBBE042" w14:textId="77777777" w:rsidTr="00901838">
        <w:trPr>
          <w:trHeight w:val="315"/>
        </w:trPr>
        <w:tc>
          <w:tcPr>
            <w:tcW w:w="1851" w:type="pct"/>
            <w:noWrap/>
            <w:vAlign w:val="bottom"/>
            <w:hideMark/>
          </w:tcPr>
          <w:p w14:paraId="3EA3C3C6" w14:textId="77777777" w:rsidR="002D1356" w:rsidRPr="005F7FD9" w:rsidRDefault="002D1356"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Lowest</w:t>
            </w:r>
          </w:p>
        </w:tc>
        <w:tc>
          <w:tcPr>
            <w:tcW w:w="1545" w:type="pct"/>
            <w:noWrap/>
            <w:vAlign w:val="bottom"/>
            <w:hideMark/>
          </w:tcPr>
          <w:p w14:paraId="2B9A470B" w14:textId="77777777" w:rsidR="002D1356" w:rsidRPr="005F7FD9" w:rsidRDefault="002D1356"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4,600</w:t>
            </w:r>
          </w:p>
        </w:tc>
        <w:tc>
          <w:tcPr>
            <w:tcW w:w="1603" w:type="pct"/>
            <w:noWrap/>
            <w:vAlign w:val="bottom"/>
            <w:hideMark/>
          </w:tcPr>
          <w:p w14:paraId="58A428BE" w14:textId="77777777" w:rsidR="002D1356" w:rsidRPr="005F7FD9" w:rsidRDefault="002D1356"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227,200</w:t>
            </w:r>
          </w:p>
        </w:tc>
      </w:tr>
      <w:tr w:rsidR="002D1356" w:rsidRPr="005F7FD9" w14:paraId="1A1D7AB2" w14:textId="77777777" w:rsidTr="00901838">
        <w:trPr>
          <w:trHeight w:val="300"/>
        </w:trPr>
        <w:tc>
          <w:tcPr>
            <w:tcW w:w="1851" w:type="pct"/>
            <w:noWrap/>
            <w:vAlign w:val="bottom"/>
            <w:hideMark/>
          </w:tcPr>
          <w:p w14:paraId="3E9718A5" w14:textId="77777777" w:rsidR="002D1356" w:rsidRPr="005F7FD9" w:rsidRDefault="002D1356"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Difference</w:t>
            </w:r>
          </w:p>
        </w:tc>
        <w:tc>
          <w:tcPr>
            <w:tcW w:w="1545" w:type="pct"/>
            <w:noWrap/>
            <w:vAlign w:val="bottom"/>
            <w:hideMark/>
          </w:tcPr>
          <w:p w14:paraId="45995585" w14:textId="77777777" w:rsidR="002D1356" w:rsidRPr="005F7FD9" w:rsidRDefault="002D1356"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200</w:t>
            </w:r>
          </w:p>
        </w:tc>
        <w:tc>
          <w:tcPr>
            <w:tcW w:w="1603" w:type="pct"/>
            <w:noWrap/>
            <w:vAlign w:val="bottom"/>
            <w:hideMark/>
          </w:tcPr>
          <w:p w14:paraId="2672B885" w14:textId="77777777" w:rsidR="002D1356" w:rsidRPr="005F7FD9" w:rsidRDefault="002D1356"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6,400</w:t>
            </w:r>
          </w:p>
        </w:tc>
      </w:tr>
    </w:tbl>
    <w:p w14:paraId="40DD9BA7" w14:textId="77777777" w:rsidR="00E92FB1" w:rsidRPr="005F7FD9" w:rsidRDefault="00E92FB1" w:rsidP="005F7FD9">
      <w:pPr>
        <w:spacing w:after="0" w:line="240" w:lineRule="auto"/>
        <w:jc w:val="both"/>
        <w:rPr>
          <w:rFonts w:ascii="Times New Roman" w:eastAsia="Times New Roman" w:hAnsi="Times New Roman" w:cs="Times New Roman"/>
          <w:b/>
          <w:bCs/>
          <w:sz w:val="24"/>
          <w:szCs w:val="24"/>
        </w:rPr>
      </w:pPr>
    </w:p>
    <w:p w14:paraId="2DE7BC01" w14:textId="5EE4726A" w:rsidR="00320050" w:rsidRPr="005F7FD9" w:rsidRDefault="00320050" w:rsidP="005F7FD9">
      <w:p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Y=a+bX</w:t>
      </w:r>
    </w:p>
    <w:p w14:paraId="4189FF74" w14:textId="37B82171" w:rsidR="002D1356" w:rsidRPr="005F7FD9" w:rsidRDefault="002D1356"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Variable cost per hour is FRW </w:t>
      </w:r>
      <w:r w:rsidR="005D3E9B" w:rsidRPr="005F7FD9">
        <w:rPr>
          <w:rFonts w:ascii="Times New Roman" w:eastAsia="Times New Roman" w:hAnsi="Times New Roman" w:cs="Times New Roman"/>
          <w:sz w:val="24"/>
          <w:szCs w:val="24"/>
        </w:rPr>
        <w:t>6,400/200 hours=</w:t>
      </w:r>
      <w:r w:rsidR="00357B58" w:rsidRPr="005F7FD9">
        <w:rPr>
          <w:rFonts w:ascii="Times New Roman" w:eastAsia="Times New Roman" w:hAnsi="Times New Roman" w:cs="Times New Roman"/>
          <w:sz w:val="24"/>
          <w:szCs w:val="24"/>
        </w:rPr>
        <w:t xml:space="preserve"> FRW 32 per hour</w:t>
      </w:r>
    </w:p>
    <w:p w14:paraId="7802F536" w14:textId="4FB4F349" w:rsidR="00357B58" w:rsidRPr="005F7FD9" w:rsidRDefault="00357B58"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Total cost=variable cost + fixed cost</w:t>
      </w:r>
    </w:p>
    <w:p w14:paraId="731834E5" w14:textId="3C44F5BD" w:rsidR="00357B58" w:rsidRPr="005F7FD9" w:rsidRDefault="00357B58"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FRW 233,600=(4,800 hours*32)</w:t>
      </w:r>
      <w:r w:rsidR="006344E8" w:rsidRPr="005F7FD9">
        <w:rPr>
          <w:rFonts w:ascii="Times New Roman" w:eastAsia="Times New Roman" w:hAnsi="Times New Roman" w:cs="Times New Roman"/>
          <w:sz w:val="24"/>
          <w:szCs w:val="24"/>
        </w:rPr>
        <w:t xml:space="preserve"> + fixed cost</w:t>
      </w:r>
    </w:p>
    <w:p w14:paraId="1BD0571B" w14:textId="3B989549" w:rsidR="006344E8" w:rsidRPr="005F7FD9" w:rsidRDefault="006344E8"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Fixed cost=FRW 80,000</w:t>
      </w:r>
    </w:p>
    <w:p w14:paraId="13BD3A4D" w14:textId="215AFD84" w:rsidR="006344E8" w:rsidRPr="005F7FD9" w:rsidRDefault="006344E8"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Annual fixed cost= FRW 80,000*12= FRW 960,000</w:t>
      </w:r>
    </w:p>
    <w:p w14:paraId="3C550522" w14:textId="099DB192" w:rsidR="00FE2A29" w:rsidRPr="005F7FD9" w:rsidRDefault="00320050"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Fixed absorption rate is FRW 960,000/120,000 hours= FRW 8 per hours</w:t>
      </w:r>
    </w:p>
    <w:p w14:paraId="337B6341" w14:textId="37C8E945" w:rsidR="00EE50E0" w:rsidRPr="005F7FD9" w:rsidRDefault="00583DEF" w:rsidP="005F7FD9">
      <w:pPr>
        <w:pStyle w:val="ListParagraph"/>
        <w:numPr>
          <w:ilvl w:val="0"/>
          <w:numId w:val="19"/>
        </w:numPr>
        <w:spacing w:after="0" w:line="240" w:lineRule="auto"/>
        <w:jc w:val="both"/>
        <w:rPr>
          <w:rFonts w:ascii="Times New Roman" w:hAnsi="Times New Roman" w:cs="Times New Roman"/>
          <w:b/>
          <w:bCs/>
          <w:sz w:val="24"/>
          <w:szCs w:val="24"/>
        </w:rPr>
      </w:pPr>
      <w:r w:rsidRPr="005F7FD9">
        <w:rPr>
          <w:rFonts w:ascii="Times New Roman" w:eastAsia="Times New Roman" w:hAnsi="Times New Roman" w:cs="Times New Roman"/>
          <w:b/>
          <w:bCs/>
          <w:sz w:val="24"/>
          <w:szCs w:val="24"/>
        </w:rPr>
        <w:lastRenderedPageBreak/>
        <w:t xml:space="preserve">Determine the selling price using a full cost-plus pricing approach considering the machine time opportunity costs and a full allowance for possible under-estimates of cost                                                                                                                           </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7076"/>
        <w:gridCol w:w="2264"/>
      </w:tblGrid>
      <w:tr w:rsidR="00583DEF" w:rsidRPr="005F7FD9" w14:paraId="7A5B5261" w14:textId="77777777" w:rsidTr="00561252">
        <w:trPr>
          <w:trHeight w:val="315"/>
        </w:trPr>
        <w:tc>
          <w:tcPr>
            <w:tcW w:w="3784" w:type="pct"/>
            <w:noWrap/>
            <w:vAlign w:val="center"/>
            <w:hideMark/>
          </w:tcPr>
          <w:p w14:paraId="75986A1E" w14:textId="77777777" w:rsidR="00583DEF" w:rsidRPr="005F7FD9" w:rsidRDefault="00583DE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Details</w:t>
            </w:r>
          </w:p>
        </w:tc>
        <w:tc>
          <w:tcPr>
            <w:tcW w:w="1216" w:type="pct"/>
            <w:noWrap/>
            <w:vAlign w:val="center"/>
            <w:hideMark/>
          </w:tcPr>
          <w:p w14:paraId="732C0226" w14:textId="77777777" w:rsidR="00583DEF" w:rsidRPr="005F7FD9" w:rsidRDefault="00583DE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Amount</w:t>
            </w:r>
          </w:p>
        </w:tc>
      </w:tr>
      <w:tr w:rsidR="00583DEF" w:rsidRPr="005F7FD9" w14:paraId="4A540C0E" w14:textId="77777777" w:rsidTr="00561252">
        <w:trPr>
          <w:trHeight w:val="315"/>
        </w:trPr>
        <w:tc>
          <w:tcPr>
            <w:tcW w:w="3784" w:type="pct"/>
            <w:noWrap/>
            <w:vAlign w:val="center"/>
            <w:hideMark/>
          </w:tcPr>
          <w:p w14:paraId="1C7446B5" w14:textId="77777777" w:rsidR="00583DEF" w:rsidRPr="005F7FD9" w:rsidRDefault="00583DE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 </w:t>
            </w:r>
          </w:p>
        </w:tc>
        <w:tc>
          <w:tcPr>
            <w:tcW w:w="1216" w:type="pct"/>
            <w:noWrap/>
            <w:vAlign w:val="center"/>
            <w:hideMark/>
          </w:tcPr>
          <w:p w14:paraId="33C93DC9" w14:textId="77777777" w:rsidR="00583DEF" w:rsidRPr="005F7FD9" w:rsidRDefault="00583DE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r>
      <w:tr w:rsidR="00583DEF" w:rsidRPr="005F7FD9" w14:paraId="7CDA99E3" w14:textId="77777777" w:rsidTr="00561252">
        <w:trPr>
          <w:trHeight w:val="315"/>
        </w:trPr>
        <w:tc>
          <w:tcPr>
            <w:tcW w:w="3784" w:type="pct"/>
            <w:noWrap/>
            <w:vAlign w:val="center"/>
            <w:hideMark/>
          </w:tcPr>
          <w:p w14:paraId="155F4C3B" w14:textId="77777777" w:rsidR="00583DEF" w:rsidRPr="005F7FD9" w:rsidRDefault="00583DE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Direct materials</w:t>
            </w:r>
          </w:p>
        </w:tc>
        <w:tc>
          <w:tcPr>
            <w:tcW w:w="1216" w:type="pct"/>
            <w:noWrap/>
            <w:vAlign w:val="center"/>
            <w:hideMark/>
          </w:tcPr>
          <w:p w14:paraId="03FC306E" w14:textId="77777777" w:rsidR="00583DEF" w:rsidRPr="005F7FD9" w:rsidRDefault="00583DE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54,000</w:t>
            </w:r>
          </w:p>
        </w:tc>
      </w:tr>
      <w:tr w:rsidR="00583DEF" w:rsidRPr="005F7FD9" w14:paraId="4842A9C8" w14:textId="77777777" w:rsidTr="00561252">
        <w:trPr>
          <w:trHeight w:val="315"/>
        </w:trPr>
        <w:tc>
          <w:tcPr>
            <w:tcW w:w="3784" w:type="pct"/>
            <w:noWrap/>
            <w:vAlign w:val="center"/>
            <w:hideMark/>
          </w:tcPr>
          <w:p w14:paraId="694EA6ED" w14:textId="2D883F4C" w:rsidR="00583DEF" w:rsidRPr="005F7FD9" w:rsidRDefault="00583DE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xml:space="preserve">Direct </w:t>
            </w:r>
            <w:r w:rsidR="00DD002C" w:rsidRPr="005F7FD9">
              <w:rPr>
                <w:rFonts w:ascii="Times New Roman" w:eastAsia="Times New Roman" w:hAnsi="Times New Roman" w:cs="Times New Roman"/>
                <w:noProof w:val="0"/>
                <w:color w:val="000000"/>
                <w:sz w:val="24"/>
                <w:szCs w:val="24"/>
                <w:lang w:val="en-US"/>
              </w:rPr>
              <w:t>labor</w:t>
            </w:r>
          </w:p>
        </w:tc>
        <w:tc>
          <w:tcPr>
            <w:tcW w:w="1216" w:type="pct"/>
            <w:noWrap/>
            <w:vAlign w:val="center"/>
            <w:hideMark/>
          </w:tcPr>
          <w:p w14:paraId="0966CFE8" w14:textId="77777777" w:rsidR="00583DEF" w:rsidRPr="005F7FD9" w:rsidRDefault="00583DE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40,000</w:t>
            </w:r>
          </w:p>
        </w:tc>
      </w:tr>
      <w:tr w:rsidR="00583DEF" w:rsidRPr="005F7FD9" w14:paraId="7FE80EC0" w14:textId="77777777" w:rsidTr="00561252">
        <w:trPr>
          <w:trHeight w:val="315"/>
        </w:trPr>
        <w:tc>
          <w:tcPr>
            <w:tcW w:w="3784" w:type="pct"/>
            <w:noWrap/>
            <w:vAlign w:val="center"/>
            <w:hideMark/>
          </w:tcPr>
          <w:p w14:paraId="407847D4" w14:textId="77777777" w:rsidR="00583DEF" w:rsidRPr="005F7FD9" w:rsidRDefault="00583DE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1216" w:type="pct"/>
            <w:noWrap/>
            <w:vAlign w:val="center"/>
            <w:hideMark/>
          </w:tcPr>
          <w:p w14:paraId="6168789D" w14:textId="77777777" w:rsidR="00583DEF" w:rsidRPr="005F7FD9" w:rsidRDefault="00583DE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94,000</w:t>
            </w:r>
          </w:p>
        </w:tc>
      </w:tr>
      <w:tr w:rsidR="00583DEF" w:rsidRPr="005F7FD9" w14:paraId="73D552EC" w14:textId="77777777" w:rsidTr="00561252">
        <w:trPr>
          <w:trHeight w:val="315"/>
        </w:trPr>
        <w:tc>
          <w:tcPr>
            <w:tcW w:w="3784" w:type="pct"/>
            <w:noWrap/>
            <w:vAlign w:val="bottom"/>
            <w:hideMark/>
          </w:tcPr>
          <w:p w14:paraId="048AD54A" w14:textId="77777777" w:rsidR="00583DEF" w:rsidRPr="005F7FD9" w:rsidRDefault="00583DE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Possible error (15%)</w:t>
            </w:r>
          </w:p>
        </w:tc>
        <w:tc>
          <w:tcPr>
            <w:tcW w:w="1216" w:type="pct"/>
            <w:noWrap/>
            <w:vAlign w:val="center"/>
            <w:hideMark/>
          </w:tcPr>
          <w:p w14:paraId="5D251CF9" w14:textId="77777777" w:rsidR="00583DEF" w:rsidRPr="005F7FD9" w:rsidRDefault="00583DE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14,100</w:t>
            </w:r>
          </w:p>
        </w:tc>
      </w:tr>
      <w:tr w:rsidR="00583DEF" w:rsidRPr="005F7FD9" w14:paraId="610011D4" w14:textId="77777777" w:rsidTr="00561252">
        <w:trPr>
          <w:trHeight w:val="315"/>
        </w:trPr>
        <w:tc>
          <w:tcPr>
            <w:tcW w:w="3784" w:type="pct"/>
            <w:noWrap/>
            <w:vAlign w:val="center"/>
            <w:hideMark/>
          </w:tcPr>
          <w:p w14:paraId="59DB191A" w14:textId="77777777" w:rsidR="00583DEF" w:rsidRPr="005F7FD9" w:rsidRDefault="00583DE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1216" w:type="pct"/>
            <w:noWrap/>
            <w:vAlign w:val="center"/>
            <w:hideMark/>
          </w:tcPr>
          <w:p w14:paraId="455ECD8A" w14:textId="77777777" w:rsidR="00583DEF" w:rsidRPr="005F7FD9" w:rsidRDefault="00583DE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108,100</w:t>
            </w:r>
          </w:p>
        </w:tc>
      </w:tr>
      <w:tr w:rsidR="00583DEF" w:rsidRPr="005F7FD9" w14:paraId="1B3D4617" w14:textId="77777777" w:rsidTr="00561252">
        <w:trPr>
          <w:trHeight w:val="315"/>
        </w:trPr>
        <w:tc>
          <w:tcPr>
            <w:tcW w:w="3784" w:type="pct"/>
            <w:noWrap/>
            <w:vAlign w:val="center"/>
            <w:hideMark/>
          </w:tcPr>
          <w:p w14:paraId="5AB8E507" w14:textId="77777777" w:rsidR="00583DEF" w:rsidRPr="005F7FD9" w:rsidRDefault="00583DE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Variable production overheads</w:t>
            </w:r>
          </w:p>
        </w:tc>
        <w:tc>
          <w:tcPr>
            <w:tcW w:w="1216" w:type="pct"/>
            <w:noWrap/>
            <w:vAlign w:val="center"/>
            <w:hideMark/>
          </w:tcPr>
          <w:p w14:paraId="023736C8" w14:textId="77777777" w:rsidR="00583DEF" w:rsidRPr="005F7FD9" w:rsidRDefault="00583DE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6,000</w:t>
            </w:r>
          </w:p>
        </w:tc>
      </w:tr>
      <w:tr w:rsidR="00583DEF" w:rsidRPr="005F7FD9" w14:paraId="43A9CB9D" w14:textId="77777777" w:rsidTr="00561252">
        <w:trPr>
          <w:trHeight w:val="315"/>
        </w:trPr>
        <w:tc>
          <w:tcPr>
            <w:tcW w:w="3784" w:type="pct"/>
            <w:noWrap/>
            <w:vAlign w:val="bottom"/>
            <w:hideMark/>
          </w:tcPr>
          <w:p w14:paraId="18B69303" w14:textId="77777777" w:rsidR="00583DEF" w:rsidRPr="005F7FD9" w:rsidRDefault="00583DE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Possible error (10%)</w:t>
            </w:r>
          </w:p>
        </w:tc>
        <w:tc>
          <w:tcPr>
            <w:tcW w:w="1216" w:type="pct"/>
            <w:noWrap/>
            <w:vAlign w:val="center"/>
            <w:hideMark/>
          </w:tcPr>
          <w:p w14:paraId="2F329C7A" w14:textId="77777777" w:rsidR="00583DEF" w:rsidRPr="005F7FD9" w:rsidRDefault="00583DE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600</w:t>
            </w:r>
          </w:p>
        </w:tc>
      </w:tr>
      <w:tr w:rsidR="00583DEF" w:rsidRPr="005F7FD9" w14:paraId="3936A382" w14:textId="77777777" w:rsidTr="00561252">
        <w:trPr>
          <w:trHeight w:val="315"/>
        </w:trPr>
        <w:tc>
          <w:tcPr>
            <w:tcW w:w="3784" w:type="pct"/>
            <w:noWrap/>
            <w:vAlign w:val="center"/>
            <w:hideMark/>
          </w:tcPr>
          <w:p w14:paraId="63F510F6" w14:textId="0E5C0BD8" w:rsidR="00583DEF" w:rsidRPr="005F7FD9" w:rsidRDefault="00583DE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Fixed production costs</w:t>
            </w:r>
            <w:r w:rsidR="002C516C" w:rsidRPr="005F7FD9">
              <w:rPr>
                <w:rFonts w:ascii="Times New Roman" w:eastAsia="Times New Roman" w:hAnsi="Times New Roman" w:cs="Times New Roman"/>
                <w:noProof w:val="0"/>
                <w:color w:val="000000"/>
                <w:sz w:val="24"/>
                <w:szCs w:val="24"/>
                <w:lang w:val="en-US"/>
              </w:rPr>
              <w:t xml:space="preserve"> (600million/100,000 L. hours) *8 hours per unit</w:t>
            </w:r>
          </w:p>
        </w:tc>
        <w:tc>
          <w:tcPr>
            <w:tcW w:w="1216" w:type="pct"/>
            <w:noWrap/>
            <w:vAlign w:val="center"/>
            <w:hideMark/>
          </w:tcPr>
          <w:p w14:paraId="4B989FC8" w14:textId="338C8ACB" w:rsidR="00583DEF" w:rsidRPr="005F7FD9" w:rsidRDefault="00583DE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48</w:t>
            </w:r>
            <w:r w:rsidR="001E3749" w:rsidRPr="005F7FD9">
              <w:rPr>
                <w:rFonts w:ascii="Times New Roman" w:eastAsia="Times New Roman" w:hAnsi="Times New Roman" w:cs="Times New Roman"/>
                <w:noProof w:val="0"/>
                <w:color w:val="000000"/>
                <w:sz w:val="24"/>
                <w:szCs w:val="24"/>
                <w:lang w:val="en-US"/>
              </w:rPr>
              <w:t>,</w:t>
            </w:r>
            <w:r w:rsidRPr="005F7FD9">
              <w:rPr>
                <w:rFonts w:ascii="Times New Roman" w:eastAsia="Times New Roman" w:hAnsi="Times New Roman" w:cs="Times New Roman"/>
                <w:noProof w:val="0"/>
                <w:color w:val="000000"/>
                <w:sz w:val="24"/>
                <w:szCs w:val="24"/>
                <w:lang w:val="en-US"/>
              </w:rPr>
              <w:t>000</w:t>
            </w:r>
          </w:p>
        </w:tc>
      </w:tr>
      <w:tr w:rsidR="00583DEF" w:rsidRPr="005F7FD9" w14:paraId="2D74F500" w14:textId="77777777" w:rsidTr="00561252">
        <w:trPr>
          <w:trHeight w:val="315"/>
        </w:trPr>
        <w:tc>
          <w:tcPr>
            <w:tcW w:w="3784" w:type="pct"/>
            <w:noWrap/>
            <w:vAlign w:val="bottom"/>
            <w:hideMark/>
          </w:tcPr>
          <w:p w14:paraId="002B82A1" w14:textId="2F0DAFA6" w:rsidR="00583DEF" w:rsidRPr="005F7FD9" w:rsidRDefault="00583DE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Possible error (</w:t>
            </w:r>
            <w:r w:rsidR="00DD002C" w:rsidRPr="005F7FD9">
              <w:rPr>
                <w:rFonts w:ascii="Times New Roman" w:eastAsia="Times New Roman" w:hAnsi="Times New Roman" w:cs="Times New Roman"/>
                <w:noProof w:val="0"/>
                <w:color w:val="000000"/>
                <w:sz w:val="24"/>
                <w:szCs w:val="24"/>
                <w:lang w:val="en-US"/>
              </w:rPr>
              <w:t>labor</w:t>
            </w:r>
            <w:r w:rsidRPr="005F7FD9">
              <w:rPr>
                <w:rFonts w:ascii="Times New Roman" w:eastAsia="Times New Roman" w:hAnsi="Times New Roman" w:cs="Times New Roman"/>
                <w:noProof w:val="0"/>
                <w:color w:val="000000"/>
                <w:sz w:val="24"/>
                <w:szCs w:val="24"/>
                <w:lang w:val="en-US"/>
              </w:rPr>
              <w:t xml:space="preserve"> time) (15%)</w:t>
            </w:r>
          </w:p>
        </w:tc>
        <w:tc>
          <w:tcPr>
            <w:tcW w:w="1216" w:type="pct"/>
            <w:noWrap/>
            <w:vAlign w:val="center"/>
            <w:hideMark/>
          </w:tcPr>
          <w:p w14:paraId="203F0A25" w14:textId="77777777" w:rsidR="00583DEF" w:rsidRPr="005F7FD9" w:rsidRDefault="00583DE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7,200</w:t>
            </w:r>
          </w:p>
        </w:tc>
      </w:tr>
      <w:tr w:rsidR="00583DEF" w:rsidRPr="005F7FD9" w14:paraId="1791999E" w14:textId="77777777" w:rsidTr="00561252">
        <w:trPr>
          <w:trHeight w:val="315"/>
        </w:trPr>
        <w:tc>
          <w:tcPr>
            <w:tcW w:w="3784" w:type="pct"/>
            <w:noWrap/>
            <w:vAlign w:val="bottom"/>
            <w:hideMark/>
          </w:tcPr>
          <w:p w14:paraId="7AE7D4C4" w14:textId="77777777" w:rsidR="00583DEF" w:rsidRPr="005F7FD9" w:rsidRDefault="00583DE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Potential full production cost</w:t>
            </w:r>
          </w:p>
        </w:tc>
        <w:tc>
          <w:tcPr>
            <w:tcW w:w="1216" w:type="pct"/>
            <w:noWrap/>
            <w:vAlign w:val="center"/>
            <w:hideMark/>
          </w:tcPr>
          <w:p w14:paraId="2ADA6641" w14:textId="77777777" w:rsidR="00583DEF" w:rsidRPr="005F7FD9" w:rsidRDefault="00583DE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169,900</w:t>
            </w:r>
          </w:p>
        </w:tc>
      </w:tr>
      <w:tr w:rsidR="00583DEF" w:rsidRPr="005F7FD9" w14:paraId="5ACA96D4" w14:textId="77777777" w:rsidTr="00561252">
        <w:trPr>
          <w:trHeight w:val="315"/>
        </w:trPr>
        <w:tc>
          <w:tcPr>
            <w:tcW w:w="3784" w:type="pct"/>
            <w:noWrap/>
            <w:vAlign w:val="bottom"/>
            <w:hideMark/>
          </w:tcPr>
          <w:p w14:paraId="47BEF93F" w14:textId="278D14E2" w:rsidR="00583DEF" w:rsidRPr="005F7FD9" w:rsidRDefault="00460B77"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P</w:t>
            </w:r>
            <w:r w:rsidR="00583DEF" w:rsidRPr="005F7FD9">
              <w:rPr>
                <w:rFonts w:ascii="Times New Roman" w:eastAsia="Times New Roman" w:hAnsi="Times New Roman" w:cs="Times New Roman"/>
                <w:noProof w:val="0"/>
                <w:color w:val="000000"/>
                <w:sz w:val="24"/>
                <w:szCs w:val="24"/>
                <w:lang w:val="en-US"/>
              </w:rPr>
              <w:t xml:space="preserve">otential contribution forgone </w:t>
            </w:r>
            <w:r w:rsidR="00583DEF" w:rsidRPr="00BB0169">
              <w:rPr>
                <w:rFonts w:ascii="Times New Roman" w:eastAsia="Times New Roman" w:hAnsi="Times New Roman" w:cs="Times New Roman"/>
                <w:noProof w:val="0"/>
                <w:color w:val="000000"/>
                <w:sz w:val="24"/>
                <w:szCs w:val="24"/>
                <w:lang w:val="en-US"/>
              </w:rPr>
              <w:t>(</w:t>
            </w:r>
            <w:r w:rsidR="00BB0169">
              <w:rPr>
                <w:rFonts w:ascii="Times New Roman" w:eastAsia="Times New Roman" w:hAnsi="Times New Roman" w:cs="Times New Roman"/>
                <w:noProof w:val="0"/>
                <w:color w:val="000000"/>
                <w:sz w:val="24"/>
                <w:szCs w:val="24"/>
                <w:lang w:val="en-US"/>
              </w:rPr>
              <w:t>1h</w:t>
            </w:r>
            <w:r w:rsidR="00583DEF" w:rsidRPr="005F7FD9">
              <w:rPr>
                <w:rFonts w:ascii="Times New Roman" w:eastAsia="Times New Roman" w:hAnsi="Times New Roman" w:cs="Times New Roman"/>
                <w:noProof w:val="0"/>
                <w:color w:val="000000"/>
                <w:sz w:val="24"/>
                <w:szCs w:val="24"/>
                <w:lang w:val="en-US"/>
              </w:rPr>
              <w:t>*</w:t>
            </w:r>
            <w:r w:rsidR="00303B91" w:rsidRPr="00BB0169">
              <w:rPr>
                <w:rFonts w:ascii="Times New Roman" w:eastAsia="Times New Roman" w:hAnsi="Times New Roman" w:cs="Times New Roman"/>
                <w:noProof w:val="0"/>
                <w:color w:val="000000"/>
                <w:sz w:val="24"/>
                <w:szCs w:val="24"/>
                <w:lang w:val="en-US"/>
              </w:rPr>
              <w:t>FRW</w:t>
            </w:r>
            <w:r w:rsidR="00BB0169">
              <w:rPr>
                <w:rFonts w:ascii="Times New Roman" w:eastAsia="Times New Roman" w:hAnsi="Times New Roman" w:cs="Times New Roman"/>
                <w:noProof w:val="0"/>
                <w:color w:val="000000"/>
                <w:sz w:val="24"/>
                <w:szCs w:val="24"/>
                <w:lang w:val="en-US"/>
              </w:rPr>
              <w:t>2</w:t>
            </w:r>
            <w:r w:rsidR="00303B91" w:rsidRPr="00BB0169">
              <w:rPr>
                <w:rFonts w:ascii="Times New Roman" w:eastAsia="Times New Roman" w:hAnsi="Times New Roman" w:cs="Times New Roman"/>
                <w:noProof w:val="0"/>
                <w:color w:val="000000"/>
                <w:sz w:val="24"/>
                <w:szCs w:val="24"/>
                <w:lang w:val="en-US"/>
              </w:rPr>
              <w:t>0,000</w:t>
            </w:r>
            <w:r w:rsidR="00303B91" w:rsidRPr="005F7FD9">
              <w:rPr>
                <w:rFonts w:ascii="Times New Roman" w:eastAsia="Times New Roman" w:hAnsi="Times New Roman" w:cs="Times New Roman"/>
                <w:noProof w:val="0"/>
                <w:color w:val="000000"/>
                <w:sz w:val="24"/>
                <w:szCs w:val="24"/>
                <w:lang w:val="en-US"/>
              </w:rPr>
              <w:t>) *</w:t>
            </w:r>
            <w:r w:rsidR="00583DEF" w:rsidRPr="005F7FD9">
              <w:rPr>
                <w:rFonts w:ascii="Times New Roman" w:eastAsia="Times New Roman" w:hAnsi="Times New Roman" w:cs="Times New Roman"/>
                <w:noProof w:val="0"/>
                <w:color w:val="000000"/>
                <w:sz w:val="24"/>
                <w:szCs w:val="24"/>
                <w:lang w:val="en-US"/>
              </w:rPr>
              <w:t>110%</w:t>
            </w:r>
          </w:p>
        </w:tc>
        <w:tc>
          <w:tcPr>
            <w:tcW w:w="1216" w:type="pct"/>
            <w:noWrap/>
            <w:vAlign w:val="bottom"/>
            <w:hideMark/>
          </w:tcPr>
          <w:p w14:paraId="046CBE3B" w14:textId="51FD4A26" w:rsidR="00583DEF" w:rsidRPr="005F7FD9" w:rsidRDefault="00BB0169" w:rsidP="005F7FD9">
            <w:pPr>
              <w:spacing w:after="0" w:line="240" w:lineRule="auto"/>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22,000</w:t>
            </w:r>
          </w:p>
        </w:tc>
      </w:tr>
      <w:tr w:rsidR="00583DEF" w:rsidRPr="005F7FD9" w14:paraId="3DEFD82B" w14:textId="77777777" w:rsidTr="00561252">
        <w:trPr>
          <w:trHeight w:val="315"/>
        </w:trPr>
        <w:tc>
          <w:tcPr>
            <w:tcW w:w="3784" w:type="pct"/>
            <w:noWrap/>
            <w:vAlign w:val="bottom"/>
            <w:hideMark/>
          </w:tcPr>
          <w:p w14:paraId="2909221A" w14:textId="77777777" w:rsidR="00583DEF" w:rsidRPr="005F7FD9" w:rsidRDefault="00583DE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Adjusted potential full cost</w:t>
            </w:r>
          </w:p>
        </w:tc>
        <w:tc>
          <w:tcPr>
            <w:tcW w:w="1216" w:type="pct"/>
            <w:noWrap/>
            <w:vAlign w:val="bottom"/>
            <w:hideMark/>
          </w:tcPr>
          <w:p w14:paraId="5E6E062D" w14:textId="7D1282B2" w:rsidR="00583DEF" w:rsidRPr="005F7FD9" w:rsidRDefault="00BB0169" w:rsidP="005F7FD9">
            <w:pPr>
              <w:spacing w:after="0" w:line="240" w:lineRule="auto"/>
              <w:rPr>
                <w:rFonts w:ascii="Times New Roman" w:eastAsia="Times New Roman" w:hAnsi="Times New Roman" w:cs="Times New Roman"/>
                <w:b/>
                <w:bCs/>
                <w:noProof w:val="0"/>
                <w:color w:val="000000"/>
                <w:sz w:val="24"/>
                <w:szCs w:val="24"/>
                <w:lang w:val="en-US"/>
              </w:rPr>
            </w:pPr>
            <w:r>
              <w:rPr>
                <w:rFonts w:ascii="Times New Roman" w:eastAsia="Times New Roman" w:hAnsi="Times New Roman" w:cs="Times New Roman"/>
                <w:b/>
                <w:bCs/>
                <w:noProof w:val="0"/>
                <w:color w:val="000000"/>
                <w:sz w:val="24"/>
                <w:szCs w:val="24"/>
                <w:lang w:val="en-US"/>
              </w:rPr>
              <w:t>191,900</w:t>
            </w:r>
          </w:p>
        </w:tc>
      </w:tr>
      <w:tr w:rsidR="00583DEF" w:rsidRPr="005F7FD9" w14:paraId="0FCCCB34" w14:textId="77777777" w:rsidTr="00561252">
        <w:trPr>
          <w:trHeight w:val="315"/>
        </w:trPr>
        <w:tc>
          <w:tcPr>
            <w:tcW w:w="3784" w:type="pct"/>
            <w:noWrap/>
            <w:vAlign w:val="bottom"/>
            <w:hideMark/>
          </w:tcPr>
          <w:p w14:paraId="3544D212" w14:textId="77777777" w:rsidR="00583DEF" w:rsidRPr="005F7FD9" w:rsidRDefault="00583DEF"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Profit mark-up (20%)</w:t>
            </w:r>
          </w:p>
        </w:tc>
        <w:tc>
          <w:tcPr>
            <w:tcW w:w="1216" w:type="pct"/>
            <w:noWrap/>
            <w:vAlign w:val="bottom"/>
            <w:hideMark/>
          </w:tcPr>
          <w:p w14:paraId="2C3BDE52" w14:textId="66F830AB" w:rsidR="00583DEF" w:rsidRPr="005F7FD9" w:rsidRDefault="00BB0169" w:rsidP="005F7FD9">
            <w:pPr>
              <w:spacing w:after="0" w:line="240" w:lineRule="auto"/>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38,380</w:t>
            </w:r>
          </w:p>
        </w:tc>
      </w:tr>
      <w:tr w:rsidR="00583DEF" w:rsidRPr="005F7FD9" w14:paraId="23A88801" w14:textId="77777777" w:rsidTr="00561252">
        <w:trPr>
          <w:trHeight w:val="315"/>
        </w:trPr>
        <w:tc>
          <w:tcPr>
            <w:tcW w:w="3784" w:type="pct"/>
            <w:noWrap/>
            <w:vAlign w:val="bottom"/>
            <w:hideMark/>
          </w:tcPr>
          <w:p w14:paraId="3E9C5472" w14:textId="77777777" w:rsidR="00583DEF" w:rsidRPr="005F7FD9" w:rsidRDefault="00583DEF"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Selling price per unit of product Ape</w:t>
            </w:r>
          </w:p>
        </w:tc>
        <w:tc>
          <w:tcPr>
            <w:tcW w:w="1216" w:type="pct"/>
            <w:noWrap/>
            <w:vAlign w:val="bottom"/>
            <w:hideMark/>
          </w:tcPr>
          <w:p w14:paraId="0E6068FE" w14:textId="5A7005FB" w:rsidR="00583DEF" w:rsidRPr="005F7FD9" w:rsidRDefault="00BB0169" w:rsidP="005F7FD9">
            <w:pPr>
              <w:spacing w:after="0" w:line="240" w:lineRule="auto"/>
              <w:rPr>
                <w:rFonts w:ascii="Times New Roman" w:eastAsia="Times New Roman" w:hAnsi="Times New Roman" w:cs="Times New Roman"/>
                <w:b/>
                <w:bCs/>
                <w:noProof w:val="0"/>
                <w:color w:val="000000"/>
                <w:sz w:val="24"/>
                <w:szCs w:val="24"/>
                <w:lang w:val="en-US"/>
              </w:rPr>
            </w:pPr>
            <w:r>
              <w:rPr>
                <w:rFonts w:ascii="Times New Roman" w:eastAsia="Times New Roman" w:hAnsi="Times New Roman" w:cs="Times New Roman"/>
                <w:b/>
                <w:bCs/>
                <w:noProof w:val="0"/>
                <w:color w:val="000000"/>
                <w:sz w:val="24"/>
                <w:szCs w:val="24"/>
                <w:lang w:val="en-US"/>
              </w:rPr>
              <w:t>230,280</w:t>
            </w:r>
          </w:p>
        </w:tc>
      </w:tr>
    </w:tbl>
    <w:p w14:paraId="790DD8DD" w14:textId="77777777" w:rsidR="00EE1959" w:rsidRPr="005F7FD9" w:rsidRDefault="00EE1959" w:rsidP="005F7FD9">
      <w:pPr>
        <w:spacing w:after="0" w:line="240" w:lineRule="auto"/>
        <w:jc w:val="both"/>
        <w:rPr>
          <w:rFonts w:ascii="Times New Roman" w:hAnsi="Times New Roman" w:cs="Times New Roman"/>
          <w:b/>
          <w:bCs/>
          <w:sz w:val="24"/>
          <w:szCs w:val="24"/>
        </w:rPr>
      </w:pPr>
    </w:p>
    <w:p w14:paraId="4797BDFA" w14:textId="284DB16C" w:rsidR="00EE50E0" w:rsidRPr="005F7FD9" w:rsidRDefault="00EE50E0" w:rsidP="005F7FD9">
      <w:pPr>
        <w:pStyle w:val="ListParagraph"/>
        <w:widowControl w:val="0"/>
        <w:numPr>
          <w:ilvl w:val="0"/>
          <w:numId w:val="19"/>
        </w:numPr>
        <w:tabs>
          <w:tab w:val="left" w:pos="426"/>
          <w:tab w:val="right" w:pos="9350"/>
        </w:tabs>
        <w:autoSpaceDE w:val="0"/>
        <w:autoSpaceDN w:val="0"/>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 xml:space="preserve">Support the statement made by the Chief Finance Officer in relation to the use of full cost-plus pricing approach                                                                                   </w:t>
      </w:r>
    </w:p>
    <w:p w14:paraId="538ECD65" w14:textId="77777777" w:rsidR="00B83E33" w:rsidRPr="005F7FD9" w:rsidRDefault="00B83E33" w:rsidP="005F7FD9">
      <w:p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There are several serious problems with relying on a full cost approach to pricing. </w:t>
      </w:r>
    </w:p>
    <w:p w14:paraId="1A30F14B" w14:textId="41ED7735" w:rsidR="00B83E33" w:rsidRPr="005F7FD9" w:rsidRDefault="00B83E33" w:rsidP="005F7FD9">
      <w:pPr>
        <w:pStyle w:val="ListParagraph"/>
        <w:numPr>
          <w:ilvl w:val="0"/>
          <w:numId w:val="5"/>
        </w:num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It fails to recognise that since demand may be determining price, there will be a profit-maximising combination of price and demand. </w:t>
      </w:r>
    </w:p>
    <w:p w14:paraId="025C0DCE" w14:textId="440ED571" w:rsidR="00B83E33" w:rsidRPr="005F7FD9" w:rsidRDefault="00B83E33" w:rsidP="005F7FD9">
      <w:pPr>
        <w:pStyle w:val="ListParagraph"/>
        <w:numPr>
          <w:ilvl w:val="0"/>
          <w:numId w:val="5"/>
        </w:num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There may be a need to adjust prices to market and demand conditions. </w:t>
      </w:r>
    </w:p>
    <w:p w14:paraId="741EF1BE" w14:textId="01BD1EC6" w:rsidR="00B83E33" w:rsidRPr="005F7FD9" w:rsidRDefault="00B83E33" w:rsidP="005F7FD9">
      <w:pPr>
        <w:pStyle w:val="ListParagraph"/>
        <w:numPr>
          <w:ilvl w:val="0"/>
          <w:numId w:val="5"/>
        </w:num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 xml:space="preserve">Budgeted output volume needs to be established. Output volume is a key factor in the overhead absorption rate. </w:t>
      </w:r>
    </w:p>
    <w:p w14:paraId="6279EE25" w14:textId="04C7BBCE" w:rsidR="00B83E33" w:rsidRPr="005F7FD9" w:rsidRDefault="00B83E33" w:rsidP="005F7FD9">
      <w:pPr>
        <w:pStyle w:val="ListParagraph"/>
        <w:numPr>
          <w:ilvl w:val="0"/>
          <w:numId w:val="5"/>
        </w:numPr>
        <w:spacing w:after="0" w:line="240" w:lineRule="auto"/>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A suitable basis for overhead absorption must be selected, especially where a business produces more than one product.</w:t>
      </w:r>
    </w:p>
    <w:p w14:paraId="074AACE4" w14:textId="34A682CA" w:rsidR="00474FF8" w:rsidRDefault="00474FF8" w:rsidP="00F76329">
      <w:pPr>
        <w:spacing w:line="276" w:lineRule="auto"/>
        <w:jc w:val="both"/>
        <w:rPr>
          <w:rFonts w:ascii="Times New Roman" w:eastAsia="Times New Roman" w:hAnsi="Times New Roman" w:cs="Times New Roman"/>
          <w:b/>
          <w:bCs/>
          <w:sz w:val="20"/>
          <w:szCs w:val="20"/>
        </w:rPr>
      </w:pPr>
    </w:p>
    <w:p w14:paraId="72F45D6A" w14:textId="63094113" w:rsidR="00901838" w:rsidRDefault="00901838" w:rsidP="00F76329">
      <w:pPr>
        <w:spacing w:line="276" w:lineRule="auto"/>
        <w:jc w:val="both"/>
        <w:rPr>
          <w:rFonts w:ascii="Times New Roman" w:eastAsia="Times New Roman" w:hAnsi="Times New Roman" w:cs="Times New Roman"/>
          <w:b/>
          <w:bCs/>
          <w:sz w:val="20"/>
          <w:szCs w:val="20"/>
        </w:rPr>
      </w:pPr>
    </w:p>
    <w:p w14:paraId="75127295" w14:textId="2E602A71" w:rsidR="00901838" w:rsidRDefault="00901838" w:rsidP="00F76329">
      <w:pPr>
        <w:spacing w:line="276" w:lineRule="auto"/>
        <w:jc w:val="both"/>
        <w:rPr>
          <w:rFonts w:ascii="Times New Roman" w:eastAsia="Times New Roman" w:hAnsi="Times New Roman" w:cs="Times New Roman"/>
          <w:b/>
          <w:bCs/>
          <w:sz w:val="20"/>
          <w:szCs w:val="20"/>
        </w:rPr>
      </w:pPr>
    </w:p>
    <w:p w14:paraId="3A48EB6C" w14:textId="5FCE9CFF" w:rsidR="00901838" w:rsidRDefault="00901838" w:rsidP="00F76329">
      <w:pPr>
        <w:spacing w:line="276" w:lineRule="auto"/>
        <w:jc w:val="both"/>
        <w:rPr>
          <w:rFonts w:ascii="Times New Roman" w:eastAsia="Times New Roman" w:hAnsi="Times New Roman" w:cs="Times New Roman"/>
          <w:b/>
          <w:bCs/>
          <w:sz w:val="20"/>
          <w:szCs w:val="20"/>
        </w:rPr>
      </w:pPr>
    </w:p>
    <w:p w14:paraId="1469DD39" w14:textId="47805279" w:rsidR="00901838" w:rsidRDefault="00901838" w:rsidP="00F76329">
      <w:pPr>
        <w:spacing w:line="276" w:lineRule="auto"/>
        <w:jc w:val="both"/>
        <w:rPr>
          <w:rFonts w:ascii="Times New Roman" w:eastAsia="Times New Roman" w:hAnsi="Times New Roman" w:cs="Times New Roman"/>
          <w:b/>
          <w:bCs/>
          <w:sz w:val="20"/>
          <w:szCs w:val="20"/>
        </w:rPr>
      </w:pPr>
    </w:p>
    <w:p w14:paraId="20E8C26D" w14:textId="4DE7C9E4" w:rsidR="00901838" w:rsidRDefault="00901838" w:rsidP="00F76329">
      <w:pPr>
        <w:spacing w:line="276" w:lineRule="auto"/>
        <w:jc w:val="both"/>
        <w:rPr>
          <w:rFonts w:ascii="Times New Roman" w:eastAsia="Times New Roman" w:hAnsi="Times New Roman" w:cs="Times New Roman"/>
          <w:b/>
          <w:bCs/>
          <w:sz w:val="20"/>
          <w:szCs w:val="20"/>
        </w:rPr>
      </w:pPr>
    </w:p>
    <w:p w14:paraId="50391581" w14:textId="3551BFE4" w:rsidR="00901838" w:rsidRDefault="00901838" w:rsidP="00F76329">
      <w:pPr>
        <w:spacing w:line="276" w:lineRule="auto"/>
        <w:jc w:val="both"/>
        <w:rPr>
          <w:rFonts w:ascii="Times New Roman" w:eastAsia="Times New Roman" w:hAnsi="Times New Roman" w:cs="Times New Roman"/>
          <w:b/>
          <w:bCs/>
          <w:sz w:val="20"/>
          <w:szCs w:val="20"/>
        </w:rPr>
      </w:pPr>
    </w:p>
    <w:p w14:paraId="1C3B644C" w14:textId="51BFD540" w:rsidR="00901838" w:rsidRDefault="00901838" w:rsidP="00F76329">
      <w:pPr>
        <w:spacing w:line="276" w:lineRule="auto"/>
        <w:jc w:val="both"/>
        <w:rPr>
          <w:rFonts w:ascii="Times New Roman" w:eastAsia="Times New Roman" w:hAnsi="Times New Roman" w:cs="Times New Roman"/>
          <w:b/>
          <w:bCs/>
          <w:sz w:val="20"/>
          <w:szCs w:val="20"/>
        </w:rPr>
      </w:pPr>
    </w:p>
    <w:p w14:paraId="4764D503" w14:textId="7D014AFA" w:rsidR="00901838" w:rsidRDefault="00901838" w:rsidP="00F76329">
      <w:pPr>
        <w:spacing w:line="276" w:lineRule="auto"/>
        <w:jc w:val="both"/>
        <w:rPr>
          <w:rFonts w:ascii="Times New Roman" w:eastAsia="Times New Roman" w:hAnsi="Times New Roman" w:cs="Times New Roman"/>
          <w:b/>
          <w:bCs/>
          <w:sz w:val="20"/>
          <w:szCs w:val="20"/>
        </w:rPr>
      </w:pPr>
    </w:p>
    <w:p w14:paraId="35A644DE" w14:textId="77777777" w:rsidR="00901838" w:rsidRPr="00742547" w:rsidRDefault="00901838" w:rsidP="00F76329">
      <w:pPr>
        <w:spacing w:line="276" w:lineRule="auto"/>
        <w:jc w:val="both"/>
        <w:rPr>
          <w:rFonts w:ascii="Times New Roman" w:eastAsia="Times New Roman" w:hAnsi="Times New Roman" w:cs="Times New Roman"/>
          <w:b/>
          <w:bCs/>
          <w:sz w:val="20"/>
          <w:szCs w:val="20"/>
        </w:rPr>
      </w:pPr>
    </w:p>
    <w:p w14:paraId="4877CCA3" w14:textId="3B0BB98A" w:rsidR="00B005B3" w:rsidRPr="005F7FD9" w:rsidRDefault="00B005B3" w:rsidP="005F7FD9">
      <w:p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lastRenderedPageBreak/>
        <w:t>QUESTION THREE</w:t>
      </w:r>
    </w:p>
    <w:p w14:paraId="26A848D0" w14:textId="77777777" w:rsidR="00B005B3" w:rsidRPr="005F7FD9" w:rsidRDefault="00B005B3" w:rsidP="005F7FD9">
      <w:p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Marking Guide</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783"/>
        <w:gridCol w:w="7811"/>
        <w:gridCol w:w="746"/>
      </w:tblGrid>
      <w:tr w:rsidR="00561252" w:rsidRPr="00561252" w14:paraId="1E9E3708" w14:textId="77777777" w:rsidTr="00561252">
        <w:trPr>
          <w:trHeight w:val="315"/>
        </w:trPr>
        <w:tc>
          <w:tcPr>
            <w:tcW w:w="419" w:type="pct"/>
            <w:noWrap/>
            <w:vAlign w:val="bottom"/>
            <w:hideMark/>
          </w:tcPr>
          <w:p w14:paraId="29434C86" w14:textId="0C6C0D53" w:rsidR="00561252" w:rsidRPr="00561252" w:rsidRDefault="00561252" w:rsidP="005F7FD9">
            <w:pPr>
              <w:spacing w:after="0" w:line="240" w:lineRule="auto"/>
              <w:rPr>
                <w:rFonts w:ascii="Times New Roman" w:eastAsia="Times New Roman" w:hAnsi="Times New Roman" w:cs="Times New Roman"/>
                <w:b/>
                <w:bCs/>
                <w:noProof w:val="0"/>
                <w:color w:val="000000"/>
                <w:sz w:val="20"/>
                <w:szCs w:val="20"/>
                <w:lang w:val="en-US"/>
              </w:rPr>
            </w:pPr>
            <w:r w:rsidRPr="00561252">
              <w:rPr>
                <w:rFonts w:ascii="Times New Roman" w:eastAsia="Times New Roman" w:hAnsi="Times New Roman" w:cs="Times New Roman"/>
                <w:b/>
                <w:bCs/>
                <w:noProof w:val="0"/>
                <w:color w:val="000000"/>
                <w:sz w:val="20"/>
                <w:szCs w:val="20"/>
                <w:lang w:val="en-US"/>
              </w:rPr>
              <w:t>Sub qn</w:t>
            </w:r>
          </w:p>
        </w:tc>
        <w:tc>
          <w:tcPr>
            <w:tcW w:w="4182" w:type="pct"/>
            <w:noWrap/>
            <w:vAlign w:val="bottom"/>
            <w:hideMark/>
          </w:tcPr>
          <w:p w14:paraId="15DB7F0F" w14:textId="77777777" w:rsidR="00561252" w:rsidRPr="00561252" w:rsidRDefault="00561252" w:rsidP="005F7FD9">
            <w:pPr>
              <w:spacing w:after="0" w:line="240" w:lineRule="auto"/>
              <w:rPr>
                <w:rFonts w:ascii="Times New Roman" w:eastAsia="Times New Roman" w:hAnsi="Times New Roman" w:cs="Times New Roman"/>
                <w:b/>
                <w:bCs/>
                <w:noProof w:val="0"/>
                <w:color w:val="000000"/>
                <w:sz w:val="20"/>
                <w:szCs w:val="20"/>
                <w:lang w:val="en-US"/>
              </w:rPr>
            </w:pPr>
            <w:r w:rsidRPr="00561252">
              <w:rPr>
                <w:rFonts w:ascii="Times New Roman" w:eastAsia="Times New Roman" w:hAnsi="Times New Roman" w:cs="Times New Roman"/>
                <w:b/>
                <w:bCs/>
                <w:noProof w:val="0"/>
                <w:color w:val="000000"/>
                <w:sz w:val="20"/>
                <w:szCs w:val="20"/>
                <w:lang w:val="en-US"/>
              </w:rPr>
              <w:t>Description of marks allocation</w:t>
            </w:r>
          </w:p>
        </w:tc>
        <w:tc>
          <w:tcPr>
            <w:tcW w:w="399" w:type="pct"/>
            <w:noWrap/>
            <w:vAlign w:val="bottom"/>
            <w:hideMark/>
          </w:tcPr>
          <w:p w14:paraId="20A615C7" w14:textId="77777777" w:rsidR="00561252" w:rsidRPr="00561252" w:rsidRDefault="00561252" w:rsidP="005F7FD9">
            <w:pPr>
              <w:spacing w:after="0" w:line="240" w:lineRule="auto"/>
              <w:rPr>
                <w:rFonts w:ascii="Times New Roman" w:eastAsia="Times New Roman" w:hAnsi="Times New Roman" w:cs="Times New Roman"/>
                <w:b/>
                <w:bCs/>
                <w:noProof w:val="0"/>
                <w:color w:val="000000"/>
                <w:sz w:val="20"/>
                <w:szCs w:val="20"/>
                <w:lang w:val="en-US"/>
              </w:rPr>
            </w:pPr>
            <w:r w:rsidRPr="00561252">
              <w:rPr>
                <w:rFonts w:ascii="Times New Roman" w:eastAsia="Times New Roman" w:hAnsi="Times New Roman" w:cs="Times New Roman"/>
                <w:b/>
                <w:bCs/>
                <w:noProof w:val="0"/>
                <w:color w:val="000000"/>
                <w:sz w:val="20"/>
                <w:szCs w:val="20"/>
                <w:lang w:val="en-US"/>
              </w:rPr>
              <w:t>Marks</w:t>
            </w:r>
          </w:p>
        </w:tc>
      </w:tr>
      <w:tr w:rsidR="00561252" w:rsidRPr="00561252" w14:paraId="17D33C15" w14:textId="77777777" w:rsidTr="00561252">
        <w:trPr>
          <w:trHeight w:val="630"/>
        </w:trPr>
        <w:tc>
          <w:tcPr>
            <w:tcW w:w="419" w:type="pct"/>
            <w:vMerge w:val="restart"/>
            <w:noWrap/>
            <w:vAlign w:val="center"/>
            <w:hideMark/>
          </w:tcPr>
          <w:p w14:paraId="624B30D2" w14:textId="77777777" w:rsidR="00561252" w:rsidRPr="00561252" w:rsidRDefault="00561252" w:rsidP="005F7FD9">
            <w:pPr>
              <w:spacing w:after="0" w:line="240" w:lineRule="auto"/>
              <w:jc w:val="center"/>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a</w:t>
            </w:r>
          </w:p>
        </w:tc>
        <w:tc>
          <w:tcPr>
            <w:tcW w:w="4182" w:type="pct"/>
            <w:vAlign w:val="bottom"/>
            <w:hideMark/>
          </w:tcPr>
          <w:p w14:paraId="799CE172"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 xml:space="preserve">Prepare a flexible budget for the year ending 31 December 2025 showing the forecast profits at 50%, 75% and 90% capacity levels                                                     </w:t>
            </w:r>
          </w:p>
        </w:tc>
        <w:tc>
          <w:tcPr>
            <w:tcW w:w="399" w:type="pct"/>
            <w:noWrap/>
            <w:vAlign w:val="bottom"/>
            <w:hideMark/>
          </w:tcPr>
          <w:p w14:paraId="1281C79B"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 </w:t>
            </w:r>
          </w:p>
        </w:tc>
      </w:tr>
      <w:tr w:rsidR="00561252" w:rsidRPr="00561252" w14:paraId="1CCCA2F9" w14:textId="77777777" w:rsidTr="00561252">
        <w:trPr>
          <w:trHeight w:val="315"/>
        </w:trPr>
        <w:tc>
          <w:tcPr>
            <w:tcW w:w="419" w:type="pct"/>
            <w:vMerge/>
            <w:vAlign w:val="center"/>
            <w:hideMark/>
          </w:tcPr>
          <w:p w14:paraId="3AA9BAE1"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center"/>
            <w:hideMark/>
          </w:tcPr>
          <w:p w14:paraId="1C732873"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Sales:</w:t>
            </w:r>
            <w:r w:rsidRPr="00561252">
              <w:rPr>
                <w:rFonts w:ascii="Times New Roman" w:eastAsia="Times New Roman" w:hAnsi="Times New Roman" w:cs="Times New Roman"/>
                <w:noProof w:val="0"/>
                <w:color w:val="000000"/>
                <w:sz w:val="20"/>
                <w:szCs w:val="20"/>
                <w:lang w:val="en-US"/>
              </w:rPr>
              <w:t xml:space="preserve"> Award 0.5 Marks for each calculated annual sales for 75% and 90% capacity Max: 1</w:t>
            </w:r>
          </w:p>
        </w:tc>
        <w:tc>
          <w:tcPr>
            <w:tcW w:w="399" w:type="pct"/>
            <w:noWrap/>
            <w:vAlign w:val="bottom"/>
            <w:hideMark/>
          </w:tcPr>
          <w:p w14:paraId="08E38E09"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445A8C6B" w14:textId="77777777" w:rsidTr="00561252">
        <w:trPr>
          <w:trHeight w:val="315"/>
        </w:trPr>
        <w:tc>
          <w:tcPr>
            <w:tcW w:w="419" w:type="pct"/>
            <w:vMerge/>
            <w:vAlign w:val="center"/>
            <w:hideMark/>
          </w:tcPr>
          <w:p w14:paraId="78FB9582"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center"/>
            <w:hideMark/>
          </w:tcPr>
          <w:p w14:paraId="66A391F0" w14:textId="04649030"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Salaries and wages</w:t>
            </w:r>
            <w:r w:rsidRPr="00561252">
              <w:rPr>
                <w:rFonts w:ascii="Times New Roman" w:eastAsia="Times New Roman" w:hAnsi="Times New Roman" w:cs="Times New Roman"/>
                <w:noProof w:val="0"/>
                <w:color w:val="000000"/>
                <w:sz w:val="20"/>
                <w:szCs w:val="20"/>
                <w:lang w:val="en-US"/>
              </w:rPr>
              <w:t>: Award 0.5 Marks for each calculated for 75% and 90% capacity Max: 1</w:t>
            </w:r>
          </w:p>
        </w:tc>
        <w:tc>
          <w:tcPr>
            <w:tcW w:w="399" w:type="pct"/>
            <w:noWrap/>
            <w:vAlign w:val="bottom"/>
            <w:hideMark/>
          </w:tcPr>
          <w:p w14:paraId="2C228BD1"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0624235A" w14:textId="77777777" w:rsidTr="00561252">
        <w:trPr>
          <w:trHeight w:val="315"/>
        </w:trPr>
        <w:tc>
          <w:tcPr>
            <w:tcW w:w="419" w:type="pct"/>
            <w:vMerge/>
            <w:vAlign w:val="center"/>
            <w:hideMark/>
          </w:tcPr>
          <w:p w14:paraId="37EDCF0C"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center"/>
            <w:hideMark/>
          </w:tcPr>
          <w:p w14:paraId="392CCF4F" w14:textId="0589D210"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Depreciation: Award 0.5 Marks for each calculated for 75% and 90% capacity Max: 1</w:t>
            </w:r>
          </w:p>
        </w:tc>
        <w:tc>
          <w:tcPr>
            <w:tcW w:w="399" w:type="pct"/>
            <w:noWrap/>
            <w:vAlign w:val="bottom"/>
            <w:hideMark/>
          </w:tcPr>
          <w:p w14:paraId="0719DC46"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7215518E" w14:textId="77777777" w:rsidTr="00561252">
        <w:trPr>
          <w:trHeight w:val="630"/>
        </w:trPr>
        <w:tc>
          <w:tcPr>
            <w:tcW w:w="419" w:type="pct"/>
            <w:vMerge/>
            <w:vAlign w:val="center"/>
            <w:hideMark/>
          </w:tcPr>
          <w:p w14:paraId="764619A0"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vAlign w:val="center"/>
            <w:hideMark/>
          </w:tcPr>
          <w:p w14:paraId="7A51FD91" w14:textId="77138253"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Sundry and administration expenses:</w:t>
            </w:r>
            <w:r w:rsidRPr="00561252">
              <w:rPr>
                <w:rFonts w:ascii="Times New Roman" w:eastAsia="Times New Roman" w:hAnsi="Times New Roman" w:cs="Times New Roman"/>
                <w:noProof w:val="0"/>
                <w:color w:val="000000"/>
                <w:sz w:val="20"/>
                <w:szCs w:val="20"/>
                <w:lang w:val="en-US"/>
              </w:rPr>
              <w:t xml:space="preserve"> Award 0.5 Marks for each calculated for 75% and 90% capacity Max: 1</w:t>
            </w:r>
          </w:p>
        </w:tc>
        <w:tc>
          <w:tcPr>
            <w:tcW w:w="399" w:type="pct"/>
            <w:noWrap/>
            <w:vAlign w:val="bottom"/>
            <w:hideMark/>
          </w:tcPr>
          <w:p w14:paraId="367999FD"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1B0BA825" w14:textId="77777777" w:rsidTr="00561252">
        <w:trPr>
          <w:trHeight w:val="315"/>
        </w:trPr>
        <w:tc>
          <w:tcPr>
            <w:tcW w:w="419" w:type="pct"/>
            <w:vMerge/>
            <w:vAlign w:val="center"/>
            <w:hideMark/>
          </w:tcPr>
          <w:p w14:paraId="47F54645"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center"/>
            <w:hideMark/>
          </w:tcPr>
          <w:p w14:paraId="2795A3A1" w14:textId="069EE2D4"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Maintenance and repairs:</w:t>
            </w:r>
            <w:r w:rsidRPr="00561252">
              <w:rPr>
                <w:rFonts w:ascii="Times New Roman" w:eastAsia="Times New Roman" w:hAnsi="Times New Roman" w:cs="Times New Roman"/>
                <w:noProof w:val="0"/>
                <w:color w:val="000000"/>
                <w:sz w:val="20"/>
                <w:szCs w:val="20"/>
                <w:lang w:val="en-US"/>
              </w:rPr>
              <w:t xml:space="preserve"> Award 1 Mark for each calculated for 75% and 90% capacity Max: 1</w:t>
            </w:r>
          </w:p>
        </w:tc>
        <w:tc>
          <w:tcPr>
            <w:tcW w:w="399" w:type="pct"/>
            <w:noWrap/>
            <w:vAlign w:val="bottom"/>
            <w:hideMark/>
          </w:tcPr>
          <w:p w14:paraId="32B313CF"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5A1B5C97" w14:textId="77777777" w:rsidTr="00561252">
        <w:trPr>
          <w:trHeight w:val="315"/>
        </w:trPr>
        <w:tc>
          <w:tcPr>
            <w:tcW w:w="419" w:type="pct"/>
            <w:vMerge/>
            <w:vAlign w:val="center"/>
            <w:hideMark/>
          </w:tcPr>
          <w:p w14:paraId="56FF625A"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center"/>
            <w:hideMark/>
          </w:tcPr>
          <w:p w14:paraId="1E6CE8E5" w14:textId="3382687F"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Indirect labor:</w:t>
            </w:r>
            <w:r w:rsidRPr="00561252">
              <w:rPr>
                <w:rFonts w:ascii="Times New Roman" w:eastAsia="Times New Roman" w:hAnsi="Times New Roman" w:cs="Times New Roman"/>
                <w:noProof w:val="0"/>
                <w:color w:val="000000"/>
                <w:sz w:val="20"/>
                <w:szCs w:val="20"/>
                <w:lang w:val="en-US"/>
              </w:rPr>
              <w:t xml:space="preserve"> Award 0.5 Marks for each calculated for 75% and 90% capacity Max: 1</w:t>
            </w:r>
          </w:p>
        </w:tc>
        <w:tc>
          <w:tcPr>
            <w:tcW w:w="399" w:type="pct"/>
            <w:noWrap/>
            <w:vAlign w:val="bottom"/>
            <w:hideMark/>
          </w:tcPr>
          <w:p w14:paraId="532F56A2"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445B4990" w14:textId="77777777" w:rsidTr="00561252">
        <w:trPr>
          <w:trHeight w:val="315"/>
        </w:trPr>
        <w:tc>
          <w:tcPr>
            <w:tcW w:w="419" w:type="pct"/>
            <w:vMerge/>
            <w:vAlign w:val="center"/>
            <w:hideMark/>
          </w:tcPr>
          <w:p w14:paraId="5595FDE8"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center"/>
            <w:hideMark/>
          </w:tcPr>
          <w:p w14:paraId="763A9760" w14:textId="7EF748E8"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Sales department salaries</w:t>
            </w:r>
            <w:r w:rsidRPr="00561252">
              <w:rPr>
                <w:rFonts w:ascii="Times New Roman" w:eastAsia="Times New Roman" w:hAnsi="Times New Roman" w:cs="Times New Roman"/>
                <w:noProof w:val="0"/>
                <w:color w:val="000000"/>
                <w:sz w:val="20"/>
                <w:szCs w:val="20"/>
                <w:lang w:val="en-US"/>
              </w:rPr>
              <w:t>: Award 1 Mark for each calculated for 75% and 90% capacity Max: 1</w:t>
            </w:r>
          </w:p>
        </w:tc>
        <w:tc>
          <w:tcPr>
            <w:tcW w:w="399" w:type="pct"/>
            <w:noWrap/>
            <w:vAlign w:val="bottom"/>
            <w:hideMark/>
          </w:tcPr>
          <w:p w14:paraId="40CE45DF"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79E6150E" w14:textId="77777777" w:rsidTr="00561252">
        <w:trPr>
          <w:trHeight w:val="315"/>
        </w:trPr>
        <w:tc>
          <w:tcPr>
            <w:tcW w:w="419" w:type="pct"/>
            <w:vMerge/>
            <w:vAlign w:val="center"/>
            <w:hideMark/>
          </w:tcPr>
          <w:p w14:paraId="1A7710F9"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center"/>
            <w:hideMark/>
          </w:tcPr>
          <w:p w14:paraId="64D2D7AD" w14:textId="09827293"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Materials:</w:t>
            </w:r>
            <w:r w:rsidRPr="00561252">
              <w:rPr>
                <w:rFonts w:ascii="Times New Roman" w:eastAsia="Times New Roman" w:hAnsi="Times New Roman" w:cs="Times New Roman"/>
                <w:noProof w:val="0"/>
                <w:color w:val="000000"/>
                <w:sz w:val="20"/>
                <w:szCs w:val="20"/>
                <w:lang w:val="en-US"/>
              </w:rPr>
              <w:t xml:space="preserve"> Award 0.5 Marks for each calculated for 75% and 90% capacity Max: 1</w:t>
            </w:r>
          </w:p>
        </w:tc>
        <w:tc>
          <w:tcPr>
            <w:tcW w:w="399" w:type="pct"/>
            <w:noWrap/>
            <w:vAlign w:val="bottom"/>
            <w:hideMark/>
          </w:tcPr>
          <w:p w14:paraId="07A90309"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1CD07751" w14:textId="77777777" w:rsidTr="00561252">
        <w:trPr>
          <w:trHeight w:val="315"/>
        </w:trPr>
        <w:tc>
          <w:tcPr>
            <w:tcW w:w="419" w:type="pct"/>
            <w:vMerge/>
            <w:vAlign w:val="center"/>
            <w:hideMark/>
          </w:tcPr>
          <w:p w14:paraId="6C828E6B"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center"/>
            <w:hideMark/>
          </w:tcPr>
          <w:p w14:paraId="679E7E54" w14:textId="7395CB0B"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Wages:</w:t>
            </w:r>
            <w:r w:rsidRPr="00561252">
              <w:rPr>
                <w:rFonts w:ascii="Times New Roman" w:eastAsia="Times New Roman" w:hAnsi="Times New Roman" w:cs="Times New Roman"/>
                <w:noProof w:val="0"/>
                <w:color w:val="000000"/>
                <w:sz w:val="20"/>
                <w:szCs w:val="20"/>
                <w:lang w:val="en-US"/>
              </w:rPr>
              <w:t xml:space="preserve"> Award 0.5 Marks for each calculated for 75% and 90% capacity Max: 1</w:t>
            </w:r>
          </w:p>
        </w:tc>
        <w:tc>
          <w:tcPr>
            <w:tcW w:w="399" w:type="pct"/>
            <w:noWrap/>
            <w:vAlign w:val="bottom"/>
            <w:hideMark/>
          </w:tcPr>
          <w:p w14:paraId="4661463D"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35F447C0" w14:textId="77777777" w:rsidTr="00561252">
        <w:trPr>
          <w:trHeight w:val="315"/>
        </w:trPr>
        <w:tc>
          <w:tcPr>
            <w:tcW w:w="419" w:type="pct"/>
            <w:vMerge/>
            <w:vAlign w:val="center"/>
            <w:hideMark/>
          </w:tcPr>
          <w:p w14:paraId="74BDCE5C"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center"/>
            <w:hideMark/>
          </w:tcPr>
          <w:p w14:paraId="30A2A638" w14:textId="66FF38DC"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Other expenses:</w:t>
            </w:r>
            <w:r w:rsidRPr="00561252">
              <w:rPr>
                <w:rFonts w:ascii="Times New Roman" w:eastAsia="Times New Roman" w:hAnsi="Times New Roman" w:cs="Times New Roman"/>
                <w:noProof w:val="0"/>
                <w:color w:val="000000"/>
                <w:sz w:val="20"/>
                <w:szCs w:val="20"/>
                <w:lang w:val="en-US"/>
              </w:rPr>
              <w:t xml:space="preserve"> Award 0.5 Marks for each calculated for 75% and 90% capacity Max: 1</w:t>
            </w:r>
          </w:p>
        </w:tc>
        <w:tc>
          <w:tcPr>
            <w:tcW w:w="399" w:type="pct"/>
            <w:noWrap/>
            <w:vAlign w:val="bottom"/>
            <w:hideMark/>
          </w:tcPr>
          <w:p w14:paraId="6ACF837D"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28D05970" w14:textId="77777777" w:rsidTr="00561252">
        <w:trPr>
          <w:trHeight w:val="630"/>
        </w:trPr>
        <w:tc>
          <w:tcPr>
            <w:tcW w:w="419" w:type="pct"/>
            <w:vMerge w:val="restart"/>
            <w:noWrap/>
            <w:vAlign w:val="center"/>
            <w:hideMark/>
          </w:tcPr>
          <w:p w14:paraId="51EE18BD" w14:textId="77777777" w:rsidR="00561252" w:rsidRPr="00561252" w:rsidRDefault="00561252" w:rsidP="005F7FD9">
            <w:pPr>
              <w:spacing w:after="0" w:line="240" w:lineRule="auto"/>
              <w:jc w:val="center"/>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b</w:t>
            </w:r>
          </w:p>
        </w:tc>
        <w:tc>
          <w:tcPr>
            <w:tcW w:w="4182" w:type="pct"/>
            <w:vAlign w:val="bottom"/>
            <w:hideMark/>
          </w:tcPr>
          <w:p w14:paraId="3637E733"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Argue the THREE cases against the participation of departmental managers in the preparation of their budgets</w:t>
            </w:r>
          </w:p>
        </w:tc>
        <w:tc>
          <w:tcPr>
            <w:tcW w:w="399" w:type="pct"/>
            <w:noWrap/>
            <w:vAlign w:val="bottom"/>
            <w:hideMark/>
          </w:tcPr>
          <w:p w14:paraId="19AD4F85"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 </w:t>
            </w:r>
          </w:p>
        </w:tc>
      </w:tr>
      <w:tr w:rsidR="00561252" w:rsidRPr="00561252" w14:paraId="5A3DBD23" w14:textId="77777777" w:rsidTr="00561252">
        <w:trPr>
          <w:trHeight w:val="630"/>
        </w:trPr>
        <w:tc>
          <w:tcPr>
            <w:tcW w:w="419" w:type="pct"/>
            <w:vMerge/>
            <w:vAlign w:val="center"/>
            <w:hideMark/>
          </w:tcPr>
          <w:p w14:paraId="1F83A47C"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vAlign w:val="bottom"/>
            <w:hideMark/>
          </w:tcPr>
          <w:p w14:paraId="1849E824" w14:textId="4E188820"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rPr>
              <w:t>Award 1 mark for each well explained case against the participation of managers in budgeting Max: 3 Marks</w:t>
            </w:r>
          </w:p>
        </w:tc>
        <w:tc>
          <w:tcPr>
            <w:tcW w:w="399" w:type="pct"/>
            <w:noWrap/>
            <w:vAlign w:val="bottom"/>
            <w:hideMark/>
          </w:tcPr>
          <w:p w14:paraId="665B5E4E"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3</w:t>
            </w:r>
          </w:p>
        </w:tc>
      </w:tr>
      <w:tr w:rsidR="00561252" w:rsidRPr="00561252" w14:paraId="4E8A517A" w14:textId="77777777" w:rsidTr="00561252">
        <w:trPr>
          <w:trHeight w:val="315"/>
        </w:trPr>
        <w:tc>
          <w:tcPr>
            <w:tcW w:w="419" w:type="pct"/>
            <w:vMerge w:val="restart"/>
            <w:noWrap/>
            <w:vAlign w:val="center"/>
            <w:hideMark/>
          </w:tcPr>
          <w:p w14:paraId="137DA84B" w14:textId="77777777" w:rsidR="00561252" w:rsidRPr="00561252" w:rsidRDefault="00561252" w:rsidP="005F7FD9">
            <w:pPr>
              <w:spacing w:after="0" w:line="240" w:lineRule="auto"/>
              <w:jc w:val="center"/>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c</w:t>
            </w:r>
          </w:p>
        </w:tc>
        <w:tc>
          <w:tcPr>
            <w:tcW w:w="4182" w:type="pct"/>
            <w:noWrap/>
            <w:vAlign w:val="bottom"/>
            <w:hideMark/>
          </w:tcPr>
          <w:p w14:paraId="56AE078E"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Prepare a statement of the variances which reconciles the actual with the standard profit or loss figure</w:t>
            </w:r>
          </w:p>
        </w:tc>
        <w:tc>
          <w:tcPr>
            <w:tcW w:w="399" w:type="pct"/>
            <w:noWrap/>
            <w:vAlign w:val="bottom"/>
            <w:hideMark/>
          </w:tcPr>
          <w:p w14:paraId="6D64C945"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 </w:t>
            </w:r>
          </w:p>
        </w:tc>
      </w:tr>
      <w:tr w:rsidR="00561252" w:rsidRPr="00561252" w14:paraId="383741BA" w14:textId="77777777" w:rsidTr="00561252">
        <w:trPr>
          <w:trHeight w:val="315"/>
        </w:trPr>
        <w:tc>
          <w:tcPr>
            <w:tcW w:w="419" w:type="pct"/>
            <w:vMerge/>
            <w:vAlign w:val="center"/>
            <w:hideMark/>
          </w:tcPr>
          <w:p w14:paraId="4F783FAA"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bottom"/>
            <w:hideMark/>
          </w:tcPr>
          <w:p w14:paraId="532F3DA4" w14:textId="79D3EB95"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Budgeted contribution</w:t>
            </w:r>
            <w:r w:rsidRPr="00561252">
              <w:rPr>
                <w:rFonts w:ascii="Times New Roman" w:eastAsia="Times New Roman" w:hAnsi="Times New Roman" w:cs="Times New Roman"/>
                <w:noProof w:val="0"/>
                <w:color w:val="000000"/>
                <w:sz w:val="20"/>
                <w:szCs w:val="20"/>
                <w:lang w:val="en-US"/>
              </w:rPr>
              <w:t>: Award 1 mark for well calculated figure</w:t>
            </w:r>
          </w:p>
        </w:tc>
        <w:tc>
          <w:tcPr>
            <w:tcW w:w="399" w:type="pct"/>
            <w:noWrap/>
            <w:vAlign w:val="bottom"/>
            <w:hideMark/>
          </w:tcPr>
          <w:p w14:paraId="565C9119"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1BEA5DBB" w14:textId="77777777" w:rsidTr="00561252">
        <w:trPr>
          <w:trHeight w:val="315"/>
        </w:trPr>
        <w:tc>
          <w:tcPr>
            <w:tcW w:w="419" w:type="pct"/>
            <w:vMerge/>
            <w:vAlign w:val="center"/>
            <w:hideMark/>
          </w:tcPr>
          <w:p w14:paraId="6F86854A"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bottom"/>
            <w:hideMark/>
          </w:tcPr>
          <w:p w14:paraId="16B46DDC" w14:textId="55EED6E9"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Sales volume variance</w:t>
            </w:r>
            <w:r w:rsidRPr="00561252">
              <w:rPr>
                <w:rFonts w:ascii="Times New Roman" w:eastAsia="Times New Roman" w:hAnsi="Times New Roman" w:cs="Times New Roman"/>
                <w:noProof w:val="0"/>
                <w:color w:val="000000"/>
                <w:sz w:val="20"/>
                <w:szCs w:val="20"/>
                <w:lang w:val="en-US"/>
              </w:rPr>
              <w:t>: Award 1 mark for well calculated figure</w:t>
            </w:r>
          </w:p>
        </w:tc>
        <w:tc>
          <w:tcPr>
            <w:tcW w:w="399" w:type="pct"/>
            <w:noWrap/>
            <w:vAlign w:val="bottom"/>
            <w:hideMark/>
          </w:tcPr>
          <w:p w14:paraId="22E73BB5"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07928471" w14:textId="77777777" w:rsidTr="00561252">
        <w:trPr>
          <w:trHeight w:val="315"/>
        </w:trPr>
        <w:tc>
          <w:tcPr>
            <w:tcW w:w="419" w:type="pct"/>
            <w:vMerge/>
            <w:vAlign w:val="center"/>
            <w:hideMark/>
          </w:tcPr>
          <w:p w14:paraId="5B9EEA12"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bottom"/>
            <w:hideMark/>
          </w:tcPr>
          <w:p w14:paraId="7A86992A" w14:textId="06C0B7DA"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Selling price variance</w:t>
            </w:r>
            <w:r w:rsidRPr="00561252">
              <w:rPr>
                <w:rFonts w:ascii="Times New Roman" w:eastAsia="Times New Roman" w:hAnsi="Times New Roman" w:cs="Times New Roman"/>
                <w:noProof w:val="0"/>
                <w:color w:val="000000"/>
                <w:sz w:val="20"/>
                <w:szCs w:val="20"/>
                <w:lang w:val="en-US"/>
              </w:rPr>
              <w:t>: Award 1 mark for well calculated figure</w:t>
            </w:r>
          </w:p>
        </w:tc>
        <w:tc>
          <w:tcPr>
            <w:tcW w:w="399" w:type="pct"/>
            <w:noWrap/>
            <w:vAlign w:val="bottom"/>
            <w:hideMark/>
          </w:tcPr>
          <w:p w14:paraId="18AEDE4A"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7007951A" w14:textId="77777777" w:rsidTr="00561252">
        <w:trPr>
          <w:trHeight w:val="315"/>
        </w:trPr>
        <w:tc>
          <w:tcPr>
            <w:tcW w:w="419" w:type="pct"/>
            <w:vMerge/>
            <w:vAlign w:val="center"/>
            <w:hideMark/>
          </w:tcPr>
          <w:p w14:paraId="771D8BCE"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bottom"/>
            <w:hideMark/>
          </w:tcPr>
          <w:p w14:paraId="438943BD" w14:textId="6AB18DB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Material 1 price variance</w:t>
            </w:r>
            <w:r w:rsidRPr="00561252">
              <w:rPr>
                <w:rFonts w:ascii="Times New Roman" w:eastAsia="Times New Roman" w:hAnsi="Times New Roman" w:cs="Times New Roman"/>
                <w:noProof w:val="0"/>
                <w:color w:val="000000"/>
                <w:sz w:val="20"/>
                <w:szCs w:val="20"/>
                <w:lang w:val="en-US"/>
              </w:rPr>
              <w:t>: Award 1 mark for well calculated figure</w:t>
            </w:r>
          </w:p>
        </w:tc>
        <w:tc>
          <w:tcPr>
            <w:tcW w:w="399" w:type="pct"/>
            <w:noWrap/>
            <w:vAlign w:val="bottom"/>
            <w:hideMark/>
          </w:tcPr>
          <w:p w14:paraId="03F884B4"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6E4E9C4F" w14:textId="77777777" w:rsidTr="00561252">
        <w:trPr>
          <w:trHeight w:val="315"/>
        </w:trPr>
        <w:tc>
          <w:tcPr>
            <w:tcW w:w="419" w:type="pct"/>
            <w:vMerge/>
            <w:vAlign w:val="center"/>
            <w:hideMark/>
          </w:tcPr>
          <w:p w14:paraId="2808D06C"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bottom"/>
            <w:hideMark/>
          </w:tcPr>
          <w:p w14:paraId="7530800B" w14:textId="5201BD25"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Material 1 usage variance</w:t>
            </w:r>
            <w:r w:rsidRPr="00561252">
              <w:rPr>
                <w:rFonts w:ascii="Times New Roman" w:eastAsia="Times New Roman" w:hAnsi="Times New Roman" w:cs="Times New Roman"/>
                <w:noProof w:val="0"/>
                <w:color w:val="000000"/>
                <w:sz w:val="20"/>
                <w:szCs w:val="20"/>
                <w:lang w:val="en-US"/>
              </w:rPr>
              <w:t>: Award1 mark for well calculated figure</w:t>
            </w:r>
          </w:p>
        </w:tc>
        <w:tc>
          <w:tcPr>
            <w:tcW w:w="399" w:type="pct"/>
            <w:noWrap/>
            <w:vAlign w:val="bottom"/>
            <w:hideMark/>
          </w:tcPr>
          <w:p w14:paraId="60AD2AC4"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22CE9D21" w14:textId="77777777" w:rsidTr="00561252">
        <w:trPr>
          <w:trHeight w:val="315"/>
        </w:trPr>
        <w:tc>
          <w:tcPr>
            <w:tcW w:w="419" w:type="pct"/>
            <w:vMerge/>
            <w:vAlign w:val="center"/>
            <w:hideMark/>
          </w:tcPr>
          <w:p w14:paraId="289EEF1E"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bottom"/>
            <w:hideMark/>
          </w:tcPr>
          <w:p w14:paraId="74481495" w14:textId="386402B9"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Material 2 price variance</w:t>
            </w:r>
            <w:r w:rsidRPr="00561252">
              <w:rPr>
                <w:rFonts w:ascii="Times New Roman" w:eastAsia="Times New Roman" w:hAnsi="Times New Roman" w:cs="Times New Roman"/>
                <w:noProof w:val="0"/>
                <w:color w:val="000000"/>
                <w:sz w:val="20"/>
                <w:szCs w:val="20"/>
                <w:lang w:val="en-US"/>
              </w:rPr>
              <w:t>: Award 1 mark for well calculated figure</w:t>
            </w:r>
          </w:p>
        </w:tc>
        <w:tc>
          <w:tcPr>
            <w:tcW w:w="399" w:type="pct"/>
            <w:noWrap/>
            <w:vAlign w:val="bottom"/>
            <w:hideMark/>
          </w:tcPr>
          <w:p w14:paraId="0C4A8B4C"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699C0A77" w14:textId="77777777" w:rsidTr="00561252">
        <w:trPr>
          <w:trHeight w:val="315"/>
        </w:trPr>
        <w:tc>
          <w:tcPr>
            <w:tcW w:w="419" w:type="pct"/>
            <w:vMerge/>
            <w:vAlign w:val="center"/>
            <w:hideMark/>
          </w:tcPr>
          <w:p w14:paraId="151B83DF"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bottom"/>
            <w:hideMark/>
          </w:tcPr>
          <w:p w14:paraId="5B9ECD2A" w14:textId="27C224C3"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Material 2 usage variance</w:t>
            </w:r>
            <w:r w:rsidRPr="00561252">
              <w:rPr>
                <w:rFonts w:ascii="Times New Roman" w:eastAsia="Times New Roman" w:hAnsi="Times New Roman" w:cs="Times New Roman"/>
                <w:noProof w:val="0"/>
                <w:color w:val="000000"/>
                <w:sz w:val="20"/>
                <w:szCs w:val="20"/>
                <w:lang w:val="en-US"/>
              </w:rPr>
              <w:t>: Awars 1 mark for well calculated figure</w:t>
            </w:r>
          </w:p>
        </w:tc>
        <w:tc>
          <w:tcPr>
            <w:tcW w:w="399" w:type="pct"/>
            <w:noWrap/>
            <w:vAlign w:val="bottom"/>
            <w:hideMark/>
          </w:tcPr>
          <w:p w14:paraId="7631A536"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4970EEBB" w14:textId="77777777" w:rsidTr="00561252">
        <w:trPr>
          <w:trHeight w:val="315"/>
        </w:trPr>
        <w:tc>
          <w:tcPr>
            <w:tcW w:w="419" w:type="pct"/>
            <w:vMerge/>
            <w:vAlign w:val="center"/>
            <w:hideMark/>
          </w:tcPr>
          <w:p w14:paraId="1C987D39"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bottom"/>
            <w:hideMark/>
          </w:tcPr>
          <w:p w14:paraId="2108C60E" w14:textId="5E090B0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Labor rate variance</w:t>
            </w:r>
            <w:r w:rsidRPr="00561252">
              <w:rPr>
                <w:rFonts w:ascii="Times New Roman" w:eastAsia="Times New Roman" w:hAnsi="Times New Roman" w:cs="Times New Roman"/>
                <w:noProof w:val="0"/>
                <w:color w:val="000000"/>
                <w:sz w:val="20"/>
                <w:szCs w:val="20"/>
                <w:lang w:val="en-US"/>
              </w:rPr>
              <w:t>: Awars 1 mark for well calculated figure</w:t>
            </w:r>
          </w:p>
        </w:tc>
        <w:tc>
          <w:tcPr>
            <w:tcW w:w="399" w:type="pct"/>
            <w:noWrap/>
            <w:vAlign w:val="bottom"/>
            <w:hideMark/>
          </w:tcPr>
          <w:p w14:paraId="68A2D276"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26F7B195" w14:textId="77777777" w:rsidTr="00561252">
        <w:trPr>
          <w:trHeight w:val="315"/>
        </w:trPr>
        <w:tc>
          <w:tcPr>
            <w:tcW w:w="419" w:type="pct"/>
            <w:vMerge/>
            <w:vAlign w:val="center"/>
            <w:hideMark/>
          </w:tcPr>
          <w:p w14:paraId="23E35119"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bottom"/>
            <w:hideMark/>
          </w:tcPr>
          <w:p w14:paraId="62AAECF8" w14:textId="1BF9029B"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Labor efficiency variance</w:t>
            </w:r>
            <w:r w:rsidRPr="00561252">
              <w:rPr>
                <w:rFonts w:ascii="Times New Roman" w:eastAsia="Times New Roman" w:hAnsi="Times New Roman" w:cs="Times New Roman"/>
                <w:noProof w:val="0"/>
                <w:color w:val="000000"/>
                <w:sz w:val="20"/>
                <w:szCs w:val="20"/>
                <w:lang w:val="en-US"/>
              </w:rPr>
              <w:t>: Awars 1 mark for well calculated figure</w:t>
            </w:r>
          </w:p>
        </w:tc>
        <w:tc>
          <w:tcPr>
            <w:tcW w:w="399" w:type="pct"/>
            <w:noWrap/>
            <w:vAlign w:val="bottom"/>
            <w:hideMark/>
          </w:tcPr>
          <w:p w14:paraId="5251CB79"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57678E5F" w14:textId="77777777" w:rsidTr="00561252">
        <w:trPr>
          <w:trHeight w:val="315"/>
        </w:trPr>
        <w:tc>
          <w:tcPr>
            <w:tcW w:w="419" w:type="pct"/>
            <w:vMerge/>
            <w:vAlign w:val="center"/>
            <w:hideMark/>
          </w:tcPr>
          <w:p w14:paraId="319DF27F"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bottom"/>
            <w:hideMark/>
          </w:tcPr>
          <w:p w14:paraId="136CB8A6"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Budgeted fixed production overhead</w:t>
            </w:r>
            <w:r w:rsidRPr="00561252">
              <w:rPr>
                <w:rFonts w:ascii="Times New Roman" w:eastAsia="Times New Roman" w:hAnsi="Times New Roman" w:cs="Times New Roman"/>
                <w:noProof w:val="0"/>
                <w:color w:val="000000"/>
                <w:sz w:val="20"/>
                <w:szCs w:val="20"/>
                <w:lang w:val="en-US"/>
              </w:rPr>
              <w:t>: Awars 1 mark for well calculated figure</w:t>
            </w:r>
          </w:p>
        </w:tc>
        <w:tc>
          <w:tcPr>
            <w:tcW w:w="399" w:type="pct"/>
            <w:noWrap/>
            <w:vAlign w:val="bottom"/>
            <w:hideMark/>
          </w:tcPr>
          <w:p w14:paraId="4CF468DC"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6602D723" w14:textId="77777777" w:rsidTr="00561252">
        <w:trPr>
          <w:trHeight w:val="315"/>
        </w:trPr>
        <w:tc>
          <w:tcPr>
            <w:tcW w:w="419" w:type="pct"/>
            <w:vMerge/>
            <w:vAlign w:val="center"/>
            <w:hideMark/>
          </w:tcPr>
          <w:p w14:paraId="005F5E9A"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bottom"/>
            <w:hideMark/>
          </w:tcPr>
          <w:p w14:paraId="65BCF596" w14:textId="01C40E86"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Fixed overhead expenditure variance</w:t>
            </w:r>
            <w:r w:rsidRPr="00561252">
              <w:rPr>
                <w:rFonts w:ascii="Times New Roman" w:eastAsia="Times New Roman" w:hAnsi="Times New Roman" w:cs="Times New Roman"/>
                <w:noProof w:val="0"/>
                <w:color w:val="000000"/>
                <w:sz w:val="20"/>
                <w:szCs w:val="20"/>
                <w:lang w:val="en-US"/>
              </w:rPr>
              <w:t>: Award 1 mark for well calculated figure</w:t>
            </w:r>
          </w:p>
        </w:tc>
        <w:tc>
          <w:tcPr>
            <w:tcW w:w="399" w:type="pct"/>
            <w:noWrap/>
            <w:vAlign w:val="bottom"/>
            <w:hideMark/>
          </w:tcPr>
          <w:p w14:paraId="1D266BD0"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4412C9EC" w14:textId="77777777" w:rsidTr="00561252">
        <w:trPr>
          <w:trHeight w:val="315"/>
        </w:trPr>
        <w:tc>
          <w:tcPr>
            <w:tcW w:w="419" w:type="pct"/>
            <w:vMerge/>
            <w:vAlign w:val="center"/>
            <w:hideMark/>
          </w:tcPr>
          <w:p w14:paraId="3DE3B619" w14:textId="77777777"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p>
        </w:tc>
        <w:tc>
          <w:tcPr>
            <w:tcW w:w="4182" w:type="pct"/>
            <w:noWrap/>
            <w:vAlign w:val="bottom"/>
            <w:hideMark/>
          </w:tcPr>
          <w:p w14:paraId="63CDB5B8" w14:textId="674FDD0C" w:rsidR="00561252" w:rsidRPr="00561252" w:rsidRDefault="00561252" w:rsidP="005F7FD9">
            <w:pPr>
              <w:spacing w:after="0" w:line="240" w:lineRule="auto"/>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bCs/>
                <w:noProof w:val="0"/>
                <w:color w:val="000000"/>
                <w:sz w:val="20"/>
                <w:szCs w:val="20"/>
                <w:lang w:val="en-US"/>
              </w:rPr>
              <w:t>Actual Profit</w:t>
            </w:r>
            <w:r w:rsidRPr="00561252">
              <w:rPr>
                <w:rFonts w:ascii="Times New Roman" w:eastAsia="Times New Roman" w:hAnsi="Times New Roman" w:cs="Times New Roman"/>
                <w:noProof w:val="0"/>
                <w:color w:val="000000"/>
                <w:sz w:val="20"/>
                <w:szCs w:val="20"/>
                <w:lang w:val="en-US"/>
              </w:rPr>
              <w:t>: Award 1 mark for well calculated figure</w:t>
            </w:r>
          </w:p>
        </w:tc>
        <w:tc>
          <w:tcPr>
            <w:tcW w:w="399" w:type="pct"/>
            <w:noWrap/>
            <w:vAlign w:val="bottom"/>
            <w:hideMark/>
          </w:tcPr>
          <w:p w14:paraId="65C14F79" w14:textId="77777777" w:rsidR="00561252" w:rsidRPr="00561252" w:rsidRDefault="00561252" w:rsidP="005F7FD9">
            <w:pPr>
              <w:spacing w:after="0" w:line="240" w:lineRule="auto"/>
              <w:jc w:val="right"/>
              <w:rPr>
                <w:rFonts w:ascii="Times New Roman" w:eastAsia="Times New Roman" w:hAnsi="Times New Roman" w:cs="Times New Roman"/>
                <w:noProof w:val="0"/>
                <w:color w:val="000000"/>
                <w:sz w:val="20"/>
                <w:szCs w:val="20"/>
                <w:lang w:val="en-US"/>
              </w:rPr>
            </w:pPr>
            <w:r w:rsidRPr="00561252">
              <w:rPr>
                <w:rFonts w:ascii="Times New Roman" w:eastAsia="Times New Roman" w:hAnsi="Times New Roman" w:cs="Times New Roman"/>
                <w:noProof w:val="0"/>
                <w:color w:val="000000"/>
                <w:sz w:val="20"/>
                <w:szCs w:val="20"/>
                <w:lang w:val="en-US"/>
              </w:rPr>
              <w:t>1</w:t>
            </w:r>
          </w:p>
        </w:tc>
      </w:tr>
      <w:tr w:rsidR="00561252" w:rsidRPr="00561252" w14:paraId="76D9A2D1" w14:textId="77777777" w:rsidTr="00561252">
        <w:trPr>
          <w:trHeight w:val="315"/>
        </w:trPr>
        <w:tc>
          <w:tcPr>
            <w:tcW w:w="4601" w:type="pct"/>
            <w:gridSpan w:val="2"/>
            <w:noWrap/>
            <w:vAlign w:val="bottom"/>
            <w:hideMark/>
          </w:tcPr>
          <w:p w14:paraId="69522377" w14:textId="77777777" w:rsidR="00561252" w:rsidRPr="00561252" w:rsidRDefault="00561252" w:rsidP="005F7FD9">
            <w:pPr>
              <w:spacing w:after="0" w:line="240" w:lineRule="auto"/>
              <w:rPr>
                <w:rFonts w:ascii="Times New Roman" w:eastAsia="Times New Roman" w:hAnsi="Times New Roman" w:cs="Times New Roman"/>
                <w:b/>
                <w:bCs/>
                <w:noProof w:val="0"/>
                <w:color w:val="000000"/>
                <w:sz w:val="20"/>
                <w:szCs w:val="20"/>
                <w:lang w:val="en-US"/>
              </w:rPr>
            </w:pPr>
            <w:r w:rsidRPr="00561252">
              <w:rPr>
                <w:rFonts w:ascii="Times New Roman" w:eastAsia="Times New Roman" w:hAnsi="Times New Roman" w:cs="Times New Roman"/>
                <w:b/>
                <w:bCs/>
                <w:noProof w:val="0"/>
                <w:color w:val="000000"/>
                <w:sz w:val="20"/>
                <w:szCs w:val="20"/>
                <w:lang w:val="en-US"/>
              </w:rPr>
              <w:t>Total marks allocated</w:t>
            </w:r>
          </w:p>
        </w:tc>
        <w:tc>
          <w:tcPr>
            <w:tcW w:w="399" w:type="pct"/>
            <w:noWrap/>
            <w:vAlign w:val="bottom"/>
            <w:hideMark/>
          </w:tcPr>
          <w:p w14:paraId="0F276EFD" w14:textId="77777777" w:rsidR="00561252" w:rsidRPr="00561252" w:rsidRDefault="00561252" w:rsidP="005F7FD9">
            <w:pPr>
              <w:spacing w:after="0" w:line="240" w:lineRule="auto"/>
              <w:jc w:val="right"/>
              <w:rPr>
                <w:rFonts w:ascii="Times New Roman" w:eastAsia="Times New Roman" w:hAnsi="Times New Roman" w:cs="Times New Roman"/>
                <w:b/>
                <w:bCs/>
                <w:noProof w:val="0"/>
                <w:color w:val="000000"/>
                <w:sz w:val="20"/>
                <w:szCs w:val="20"/>
                <w:lang w:val="en-US"/>
              </w:rPr>
            </w:pPr>
            <w:r w:rsidRPr="00561252">
              <w:rPr>
                <w:rFonts w:ascii="Times New Roman" w:eastAsia="Times New Roman" w:hAnsi="Times New Roman" w:cs="Times New Roman"/>
                <w:b/>
                <w:bCs/>
                <w:noProof w:val="0"/>
                <w:color w:val="000000"/>
                <w:sz w:val="20"/>
                <w:szCs w:val="20"/>
                <w:lang w:val="en-US"/>
              </w:rPr>
              <w:t>25</w:t>
            </w:r>
          </w:p>
        </w:tc>
      </w:tr>
    </w:tbl>
    <w:p w14:paraId="42EF2CAC" w14:textId="77777777" w:rsidR="00B011A5" w:rsidRPr="005F7FD9" w:rsidRDefault="00B011A5" w:rsidP="005F7FD9">
      <w:pPr>
        <w:spacing w:after="0" w:line="240" w:lineRule="auto"/>
        <w:jc w:val="both"/>
        <w:rPr>
          <w:rFonts w:ascii="Times New Roman" w:eastAsia="Times New Roman" w:hAnsi="Times New Roman" w:cs="Times New Roman"/>
          <w:b/>
          <w:bCs/>
          <w:sz w:val="24"/>
          <w:szCs w:val="24"/>
        </w:rPr>
      </w:pPr>
    </w:p>
    <w:p w14:paraId="7AE226AC" w14:textId="77777777" w:rsidR="00561252" w:rsidRDefault="00561252" w:rsidP="005F7FD9">
      <w:pPr>
        <w:spacing w:after="0" w:line="240" w:lineRule="auto"/>
        <w:jc w:val="both"/>
        <w:rPr>
          <w:rFonts w:ascii="Times New Roman" w:eastAsia="Times New Roman" w:hAnsi="Times New Roman" w:cs="Times New Roman"/>
          <w:b/>
          <w:bCs/>
          <w:sz w:val="24"/>
          <w:szCs w:val="24"/>
        </w:rPr>
      </w:pPr>
    </w:p>
    <w:p w14:paraId="0F6D0048" w14:textId="77777777" w:rsidR="00561252" w:rsidRDefault="00561252" w:rsidP="005F7FD9">
      <w:pPr>
        <w:spacing w:after="0" w:line="240" w:lineRule="auto"/>
        <w:jc w:val="both"/>
        <w:rPr>
          <w:rFonts w:ascii="Times New Roman" w:eastAsia="Times New Roman" w:hAnsi="Times New Roman" w:cs="Times New Roman"/>
          <w:b/>
          <w:bCs/>
          <w:sz w:val="24"/>
          <w:szCs w:val="24"/>
        </w:rPr>
      </w:pPr>
    </w:p>
    <w:p w14:paraId="591DDFEE" w14:textId="77777777" w:rsidR="00561252" w:rsidRDefault="00561252" w:rsidP="005F7FD9">
      <w:pPr>
        <w:spacing w:after="0" w:line="240" w:lineRule="auto"/>
        <w:jc w:val="both"/>
        <w:rPr>
          <w:rFonts w:ascii="Times New Roman" w:eastAsia="Times New Roman" w:hAnsi="Times New Roman" w:cs="Times New Roman"/>
          <w:b/>
          <w:bCs/>
          <w:sz w:val="24"/>
          <w:szCs w:val="24"/>
        </w:rPr>
      </w:pPr>
    </w:p>
    <w:p w14:paraId="2F30AC92" w14:textId="77777777" w:rsidR="00561252" w:rsidRDefault="00561252" w:rsidP="005F7FD9">
      <w:pPr>
        <w:spacing w:after="0" w:line="240" w:lineRule="auto"/>
        <w:jc w:val="both"/>
        <w:rPr>
          <w:rFonts w:ascii="Times New Roman" w:eastAsia="Times New Roman" w:hAnsi="Times New Roman" w:cs="Times New Roman"/>
          <w:b/>
          <w:bCs/>
          <w:sz w:val="24"/>
          <w:szCs w:val="24"/>
        </w:rPr>
      </w:pPr>
    </w:p>
    <w:p w14:paraId="78B26AF7" w14:textId="6A789673" w:rsidR="00EA4774" w:rsidRDefault="00EA4774" w:rsidP="005F7FD9">
      <w:p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lastRenderedPageBreak/>
        <w:t>Model answer</w:t>
      </w:r>
    </w:p>
    <w:p w14:paraId="13A83D25" w14:textId="77777777" w:rsidR="00B669B1" w:rsidRPr="005F7FD9" w:rsidRDefault="00B669B1" w:rsidP="005F7FD9">
      <w:pPr>
        <w:spacing w:after="0" w:line="240" w:lineRule="auto"/>
        <w:jc w:val="both"/>
        <w:rPr>
          <w:rFonts w:ascii="Times New Roman" w:eastAsia="Times New Roman" w:hAnsi="Times New Roman" w:cs="Times New Roman"/>
          <w:b/>
          <w:bCs/>
          <w:sz w:val="24"/>
          <w:szCs w:val="24"/>
        </w:rPr>
      </w:pPr>
    </w:p>
    <w:p w14:paraId="2EACCD7E" w14:textId="1773B7E6" w:rsidR="007815A9" w:rsidRPr="005F7FD9" w:rsidRDefault="007815A9" w:rsidP="005F7FD9">
      <w:pPr>
        <w:pStyle w:val="ListParagraph"/>
        <w:numPr>
          <w:ilvl w:val="0"/>
          <w:numId w:val="4"/>
        </w:numPr>
        <w:spacing w:after="0" w:line="240" w:lineRule="auto"/>
        <w:jc w:val="both"/>
        <w:rPr>
          <w:rFonts w:ascii="Times New Roman" w:eastAsia="Times New Roman" w:hAnsi="Times New Roman" w:cs="Times New Roman"/>
          <w:b/>
          <w:bCs/>
          <w:sz w:val="24"/>
          <w:szCs w:val="24"/>
        </w:rPr>
      </w:pPr>
      <w:r w:rsidRPr="005F7FD9">
        <w:rPr>
          <w:rFonts w:ascii="Times New Roman" w:hAnsi="Times New Roman" w:cs="Times New Roman"/>
          <w:b/>
          <w:bCs/>
          <w:sz w:val="24"/>
          <w:szCs w:val="24"/>
        </w:rPr>
        <w:t xml:space="preserve">Prepare a flexible budget for the year ending 31 December 2025 showing the forecast profits at 50%, 75% and 90% capacity levels                                                     </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4174"/>
        <w:gridCol w:w="1976"/>
        <w:gridCol w:w="1595"/>
        <w:gridCol w:w="1595"/>
      </w:tblGrid>
      <w:tr w:rsidR="005605E5" w:rsidRPr="005F7FD9" w14:paraId="2FA509BD" w14:textId="77777777" w:rsidTr="00561252">
        <w:trPr>
          <w:trHeight w:val="315"/>
        </w:trPr>
        <w:tc>
          <w:tcPr>
            <w:tcW w:w="2234" w:type="pct"/>
            <w:noWrap/>
            <w:vAlign w:val="center"/>
            <w:hideMark/>
          </w:tcPr>
          <w:p w14:paraId="6B7FBD00" w14:textId="77777777" w:rsidR="00EA4774" w:rsidRPr="005F7FD9" w:rsidRDefault="00EA4774"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Details</w:t>
            </w:r>
          </w:p>
        </w:tc>
        <w:tc>
          <w:tcPr>
            <w:tcW w:w="1058" w:type="pct"/>
            <w:noWrap/>
            <w:vAlign w:val="center"/>
            <w:hideMark/>
          </w:tcPr>
          <w:p w14:paraId="1E8299C5" w14:textId="77777777" w:rsidR="00EA4774" w:rsidRPr="005F7FD9" w:rsidRDefault="00EA4774"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Amount</w:t>
            </w:r>
          </w:p>
        </w:tc>
        <w:tc>
          <w:tcPr>
            <w:tcW w:w="854" w:type="pct"/>
            <w:noWrap/>
            <w:vAlign w:val="center"/>
            <w:hideMark/>
          </w:tcPr>
          <w:p w14:paraId="1351DC48" w14:textId="4BFE00C5"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Amount</w:t>
            </w:r>
          </w:p>
        </w:tc>
        <w:tc>
          <w:tcPr>
            <w:tcW w:w="854" w:type="pct"/>
            <w:noWrap/>
            <w:vAlign w:val="center"/>
            <w:hideMark/>
          </w:tcPr>
          <w:p w14:paraId="467C7519" w14:textId="559C8B1E"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Amount</w:t>
            </w:r>
          </w:p>
        </w:tc>
      </w:tr>
      <w:tr w:rsidR="005605E5" w:rsidRPr="005F7FD9" w14:paraId="2C5DD0B3" w14:textId="77777777" w:rsidTr="00561252">
        <w:trPr>
          <w:trHeight w:val="315"/>
        </w:trPr>
        <w:tc>
          <w:tcPr>
            <w:tcW w:w="2234" w:type="pct"/>
            <w:noWrap/>
            <w:vAlign w:val="center"/>
            <w:hideMark/>
          </w:tcPr>
          <w:p w14:paraId="69736057" w14:textId="7201A20C" w:rsidR="00EA4774" w:rsidRPr="005F7FD9" w:rsidRDefault="00EA4774" w:rsidP="005F7FD9">
            <w:pPr>
              <w:spacing w:after="0" w:line="240" w:lineRule="auto"/>
              <w:rPr>
                <w:rFonts w:ascii="Times New Roman" w:eastAsia="Times New Roman" w:hAnsi="Times New Roman" w:cs="Times New Roman"/>
                <w:b/>
                <w:bCs/>
                <w:noProof w:val="0"/>
                <w:color w:val="000000"/>
                <w:sz w:val="24"/>
                <w:szCs w:val="24"/>
                <w:lang w:val="en-US"/>
              </w:rPr>
            </w:pPr>
          </w:p>
        </w:tc>
        <w:tc>
          <w:tcPr>
            <w:tcW w:w="1058" w:type="pct"/>
            <w:noWrap/>
            <w:vAlign w:val="center"/>
            <w:hideMark/>
          </w:tcPr>
          <w:p w14:paraId="0A43CACB" w14:textId="77777777" w:rsidR="00EA4774" w:rsidRPr="005F7FD9" w:rsidRDefault="00EA4774"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c>
          <w:tcPr>
            <w:tcW w:w="854" w:type="pct"/>
            <w:noWrap/>
            <w:vAlign w:val="center"/>
            <w:hideMark/>
          </w:tcPr>
          <w:p w14:paraId="65C77169" w14:textId="76FA0891"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c>
          <w:tcPr>
            <w:tcW w:w="854" w:type="pct"/>
            <w:noWrap/>
            <w:vAlign w:val="center"/>
            <w:hideMark/>
          </w:tcPr>
          <w:p w14:paraId="2F56B4AB" w14:textId="04029458"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r>
      <w:tr w:rsidR="005605E5" w:rsidRPr="005F7FD9" w14:paraId="23C2D74F" w14:textId="77777777" w:rsidTr="00561252">
        <w:trPr>
          <w:trHeight w:val="315"/>
        </w:trPr>
        <w:tc>
          <w:tcPr>
            <w:tcW w:w="2234" w:type="pct"/>
            <w:noWrap/>
            <w:vAlign w:val="center"/>
            <w:hideMark/>
          </w:tcPr>
          <w:p w14:paraId="261C2EEE" w14:textId="77777777" w:rsidR="00EA4774" w:rsidRPr="005F7FD9" w:rsidRDefault="00EA4774"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Production capacity</w:t>
            </w:r>
          </w:p>
        </w:tc>
        <w:tc>
          <w:tcPr>
            <w:tcW w:w="1058" w:type="pct"/>
            <w:noWrap/>
            <w:vAlign w:val="center"/>
            <w:hideMark/>
          </w:tcPr>
          <w:p w14:paraId="22413A61" w14:textId="77777777" w:rsidR="00EA4774" w:rsidRPr="005F7FD9" w:rsidRDefault="00EA4774"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50%</w:t>
            </w:r>
          </w:p>
        </w:tc>
        <w:tc>
          <w:tcPr>
            <w:tcW w:w="854" w:type="pct"/>
            <w:noWrap/>
            <w:vAlign w:val="bottom"/>
            <w:hideMark/>
          </w:tcPr>
          <w:p w14:paraId="3B694D84" w14:textId="77777777"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75%</w:t>
            </w:r>
          </w:p>
        </w:tc>
        <w:tc>
          <w:tcPr>
            <w:tcW w:w="854" w:type="pct"/>
            <w:noWrap/>
            <w:vAlign w:val="bottom"/>
            <w:hideMark/>
          </w:tcPr>
          <w:p w14:paraId="51CF9639" w14:textId="77777777"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90%</w:t>
            </w:r>
          </w:p>
        </w:tc>
      </w:tr>
      <w:tr w:rsidR="005605E5" w:rsidRPr="005F7FD9" w14:paraId="32690C64" w14:textId="77777777" w:rsidTr="00561252">
        <w:trPr>
          <w:trHeight w:val="315"/>
        </w:trPr>
        <w:tc>
          <w:tcPr>
            <w:tcW w:w="2234" w:type="pct"/>
            <w:noWrap/>
            <w:vAlign w:val="center"/>
            <w:hideMark/>
          </w:tcPr>
          <w:p w14:paraId="04CAB9EF" w14:textId="77777777"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Sales</w:t>
            </w:r>
          </w:p>
        </w:tc>
        <w:tc>
          <w:tcPr>
            <w:tcW w:w="1058" w:type="pct"/>
            <w:noWrap/>
            <w:vAlign w:val="center"/>
            <w:hideMark/>
          </w:tcPr>
          <w:p w14:paraId="704BBD32" w14:textId="36006768"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20,000,000</w:t>
            </w:r>
          </w:p>
        </w:tc>
        <w:tc>
          <w:tcPr>
            <w:tcW w:w="854" w:type="pct"/>
            <w:noWrap/>
            <w:vAlign w:val="bottom"/>
            <w:hideMark/>
          </w:tcPr>
          <w:p w14:paraId="24A609EC" w14:textId="349D21FC"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30,000,000</w:t>
            </w:r>
          </w:p>
        </w:tc>
        <w:tc>
          <w:tcPr>
            <w:tcW w:w="854" w:type="pct"/>
            <w:noWrap/>
            <w:vAlign w:val="bottom"/>
            <w:hideMark/>
          </w:tcPr>
          <w:p w14:paraId="10D765CC" w14:textId="6BAEA5FE"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36,000,000</w:t>
            </w:r>
          </w:p>
        </w:tc>
      </w:tr>
      <w:tr w:rsidR="005605E5" w:rsidRPr="005F7FD9" w14:paraId="1D42EBF2" w14:textId="77777777" w:rsidTr="00561252">
        <w:trPr>
          <w:trHeight w:val="315"/>
        </w:trPr>
        <w:tc>
          <w:tcPr>
            <w:tcW w:w="2234" w:type="pct"/>
            <w:noWrap/>
            <w:vAlign w:val="center"/>
            <w:hideMark/>
          </w:tcPr>
          <w:p w14:paraId="030D2489" w14:textId="77777777" w:rsidR="00EA4774" w:rsidRPr="005F7FD9" w:rsidRDefault="00EA4774"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Less: Costs</w:t>
            </w:r>
          </w:p>
        </w:tc>
        <w:tc>
          <w:tcPr>
            <w:tcW w:w="1058" w:type="pct"/>
            <w:noWrap/>
            <w:vAlign w:val="bottom"/>
            <w:hideMark/>
          </w:tcPr>
          <w:p w14:paraId="2A3F44D5" w14:textId="2622FB1C"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p>
        </w:tc>
        <w:tc>
          <w:tcPr>
            <w:tcW w:w="854" w:type="pct"/>
            <w:noWrap/>
            <w:vAlign w:val="bottom"/>
            <w:hideMark/>
          </w:tcPr>
          <w:p w14:paraId="58406789" w14:textId="27082223"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p>
        </w:tc>
        <w:tc>
          <w:tcPr>
            <w:tcW w:w="854" w:type="pct"/>
            <w:noWrap/>
            <w:vAlign w:val="bottom"/>
            <w:hideMark/>
          </w:tcPr>
          <w:p w14:paraId="39D0E08A" w14:textId="7E125EB2"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p>
        </w:tc>
      </w:tr>
      <w:tr w:rsidR="005605E5" w:rsidRPr="005F7FD9" w14:paraId="78144C6F" w14:textId="77777777" w:rsidTr="00561252">
        <w:trPr>
          <w:trHeight w:val="315"/>
        </w:trPr>
        <w:tc>
          <w:tcPr>
            <w:tcW w:w="2234" w:type="pct"/>
            <w:noWrap/>
            <w:vAlign w:val="center"/>
            <w:hideMark/>
          </w:tcPr>
          <w:p w14:paraId="2B626647" w14:textId="77777777"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Salaries and wages</w:t>
            </w:r>
          </w:p>
        </w:tc>
        <w:tc>
          <w:tcPr>
            <w:tcW w:w="1058" w:type="pct"/>
            <w:noWrap/>
            <w:vAlign w:val="center"/>
            <w:hideMark/>
          </w:tcPr>
          <w:p w14:paraId="78FA7094" w14:textId="07F1B76B"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3,200,000</w:t>
            </w:r>
          </w:p>
        </w:tc>
        <w:tc>
          <w:tcPr>
            <w:tcW w:w="854" w:type="pct"/>
            <w:noWrap/>
            <w:vAlign w:val="center"/>
            <w:hideMark/>
          </w:tcPr>
          <w:p w14:paraId="3ABDE636" w14:textId="74026FBB"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3,200,000</w:t>
            </w:r>
          </w:p>
        </w:tc>
        <w:tc>
          <w:tcPr>
            <w:tcW w:w="854" w:type="pct"/>
            <w:noWrap/>
            <w:vAlign w:val="center"/>
            <w:hideMark/>
          </w:tcPr>
          <w:p w14:paraId="2235769E" w14:textId="429F86B3"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3,200,000</w:t>
            </w:r>
          </w:p>
        </w:tc>
      </w:tr>
      <w:tr w:rsidR="005605E5" w:rsidRPr="005F7FD9" w14:paraId="362048A6" w14:textId="77777777" w:rsidTr="00561252">
        <w:trPr>
          <w:trHeight w:val="315"/>
        </w:trPr>
        <w:tc>
          <w:tcPr>
            <w:tcW w:w="2234" w:type="pct"/>
            <w:noWrap/>
            <w:vAlign w:val="center"/>
            <w:hideMark/>
          </w:tcPr>
          <w:p w14:paraId="3DC531A4" w14:textId="77777777"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Depreciation</w:t>
            </w:r>
          </w:p>
        </w:tc>
        <w:tc>
          <w:tcPr>
            <w:tcW w:w="1058" w:type="pct"/>
            <w:noWrap/>
            <w:vAlign w:val="center"/>
            <w:hideMark/>
          </w:tcPr>
          <w:p w14:paraId="510E2908" w14:textId="6D22533D"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1,320,000</w:t>
            </w:r>
          </w:p>
        </w:tc>
        <w:tc>
          <w:tcPr>
            <w:tcW w:w="854" w:type="pct"/>
            <w:noWrap/>
            <w:vAlign w:val="center"/>
            <w:hideMark/>
          </w:tcPr>
          <w:p w14:paraId="27490A8C" w14:textId="2CBB62EF"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1,320,000</w:t>
            </w:r>
          </w:p>
        </w:tc>
        <w:tc>
          <w:tcPr>
            <w:tcW w:w="854" w:type="pct"/>
            <w:noWrap/>
            <w:vAlign w:val="center"/>
            <w:hideMark/>
          </w:tcPr>
          <w:p w14:paraId="38267341" w14:textId="4811705F"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1,320,000</w:t>
            </w:r>
          </w:p>
        </w:tc>
      </w:tr>
      <w:tr w:rsidR="005605E5" w:rsidRPr="005F7FD9" w14:paraId="194A88A0" w14:textId="77777777" w:rsidTr="00561252">
        <w:trPr>
          <w:trHeight w:val="315"/>
        </w:trPr>
        <w:tc>
          <w:tcPr>
            <w:tcW w:w="2234" w:type="pct"/>
            <w:noWrap/>
            <w:vAlign w:val="center"/>
            <w:hideMark/>
          </w:tcPr>
          <w:p w14:paraId="0F8FDF73" w14:textId="77777777"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Sundry and administration expenses</w:t>
            </w:r>
          </w:p>
        </w:tc>
        <w:tc>
          <w:tcPr>
            <w:tcW w:w="1058" w:type="pct"/>
            <w:noWrap/>
            <w:vAlign w:val="center"/>
            <w:hideMark/>
          </w:tcPr>
          <w:p w14:paraId="1D7BFBC5" w14:textId="7EEF585B"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1,480,000</w:t>
            </w:r>
          </w:p>
        </w:tc>
        <w:tc>
          <w:tcPr>
            <w:tcW w:w="854" w:type="pct"/>
            <w:noWrap/>
            <w:vAlign w:val="center"/>
            <w:hideMark/>
          </w:tcPr>
          <w:p w14:paraId="387688DD" w14:textId="391A119F" w:rsidR="00EA4774" w:rsidRPr="005F7FD9" w:rsidRDefault="00451FC5"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1,480,000</w:t>
            </w:r>
          </w:p>
        </w:tc>
        <w:tc>
          <w:tcPr>
            <w:tcW w:w="854" w:type="pct"/>
            <w:noWrap/>
            <w:vAlign w:val="center"/>
            <w:hideMark/>
          </w:tcPr>
          <w:p w14:paraId="366D4706" w14:textId="7FB5A692" w:rsidR="00EA4774" w:rsidRPr="005F7FD9" w:rsidRDefault="00451FC5"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1,480,000</w:t>
            </w:r>
          </w:p>
        </w:tc>
      </w:tr>
      <w:tr w:rsidR="005605E5" w:rsidRPr="005F7FD9" w14:paraId="3B13F7B4" w14:textId="77777777" w:rsidTr="00561252">
        <w:trPr>
          <w:trHeight w:val="315"/>
        </w:trPr>
        <w:tc>
          <w:tcPr>
            <w:tcW w:w="2234" w:type="pct"/>
            <w:noWrap/>
            <w:vAlign w:val="center"/>
            <w:hideMark/>
          </w:tcPr>
          <w:p w14:paraId="5B6814A0" w14:textId="77777777" w:rsidR="00EA4774" w:rsidRPr="005F7FD9" w:rsidRDefault="00EA4774"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Semi variable expenses</w:t>
            </w:r>
          </w:p>
        </w:tc>
        <w:tc>
          <w:tcPr>
            <w:tcW w:w="1058" w:type="pct"/>
            <w:noWrap/>
            <w:vAlign w:val="bottom"/>
            <w:hideMark/>
          </w:tcPr>
          <w:p w14:paraId="42EC284C" w14:textId="5AEA8B90"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p>
        </w:tc>
        <w:tc>
          <w:tcPr>
            <w:tcW w:w="854" w:type="pct"/>
            <w:noWrap/>
            <w:vAlign w:val="bottom"/>
            <w:hideMark/>
          </w:tcPr>
          <w:p w14:paraId="78D2D435" w14:textId="72F8FD2F"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p>
        </w:tc>
        <w:tc>
          <w:tcPr>
            <w:tcW w:w="854" w:type="pct"/>
            <w:noWrap/>
            <w:vAlign w:val="bottom"/>
            <w:hideMark/>
          </w:tcPr>
          <w:p w14:paraId="4B23E4F9" w14:textId="5515E72A"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p>
        </w:tc>
      </w:tr>
      <w:tr w:rsidR="005605E5" w:rsidRPr="005F7FD9" w14:paraId="7E1F3198" w14:textId="77777777" w:rsidTr="00561252">
        <w:trPr>
          <w:trHeight w:val="315"/>
        </w:trPr>
        <w:tc>
          <w:tcPr>
            <w:tcW w:w="2234" w:type="pct"/>
            <w:noWrap/>
            <w:vAlign w:val="center"/>
            <w:hideMark/>
          </w:tcPr>
          <w:p w14:paraId="081286AA" w14:textId="77777777"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Maintenance and repairs</w:t>
            </w:r>
          </w:p>
        </w:tc>
        <w:tc>
          <w:tcPr>
            <w:tcW w:w="1058" w:type="pct"/>
            <w:noWrap/>
            <w:vAlign w:val="center"/>
            <w:hideMark/>
          </w:tcPr>
          <w:p w14:paraId="49C4EC2B" w14:textId="1B4060C2"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1,260,000</w:t>
            </w:r>
          </w:p>
        </w:tc>
        <w:tc>
          <w:tcPr>
            <w:tcW w:w="854" w:type="pct"/>
            <w:noWrap/>
            <w:vAlign w:val="bottom"/>
            <w:hideMark/>
          </w:tcPr>
          <w:p w14:paraId="22A5013E" w14:textId="38F61417"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1,386,000</w:t>
            </w:r>
          </w:p>
        </w:tc>
        <w:tc>
          <w:tcPr>
            <w:tcW w:w="854" w:type="pct"/>
            <w:noWrap/>
            <w:vAlign w:val="bottom"/>
            <w:hideMark/>
          </w:tcPr>
          <w:p w14:paraId="2F2D7646" w14:textId="2B253827"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1,512,000</w:t>
            </w:r>
          </w:p>
        </w:tc>
      </w:tr>
      <w:tr w:rsidR="005605E5" w:rsidRPr="005F7FD9" w14:paraId="6CFE73AB" w14:textId="77777777" w:rsidTr="00561252">
        <w:trPr>
          <w:trHeight w:val="315"/>
        </w:trPr>
        <w:tc>
          <w:tcPr>
            <w:tcW w:w="2234" w:type="pct"/>
            <w:noWrap/>
            <w:vAlign w:val="center"/>
            <w:hideMark/>
          </w:tcPr>
          <w:p w14:paraId="0DBE9014" w14:textId="77777777"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Indirect labor</w:t>
            </w:r>
          </w:p>
        </w:tc>
        <w:tc>
          <w:tcPr>
            <w:tcW w:w="1058" w:type="pct"/>
            <w:noWrap/>
            <w:vAlign w:val="center"/>
            <w:hideMark/>
          </w:tcPr>
          <w:p w14:paraId="62AA0C7B" w14:textId="55233675"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1,580,000</w:t>
            </w:r>
          </w:p>
        </w:tc>
        <w:tc>
          <w:tcPr>
            <w:tcW w:w="854" w:type="pct"/>
            <w:noWrap/>
            <w:vAlign w:val="bottom"/>
            <w:hideMark/>
          </w:tcPr>
          <w:p w14:paraId="30ADB3E2" w14:textId="189208E3"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1,738,000</w:t>
            </w:r>
          </w:p>
        </w:tc>
        <w:tc>
          <w:tcPr>
            <w:tcW w:w="854" w:type="pct"/>
            <w:noWrap/>
            <w:vAlign w:val="bottom"/>
            <w:hideMark/>
          </w:tcPr>
          <w:p w14:paraId="12DABFD8" w14:textId="7CE971F6"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1,896,000</w:t>
            </w:r>
          </w:p>
        </w:tc>
      </w:tr>
      <w:tr w:rsidR="005605E5" w:rsidRPr="005F7FD9" w14:paraId="34171999" w14:textId="77777777" w:rsidTr="00561252">
        <w:trPr>
          <w:trHeight w:val="315"/>
        </w:trPr>
        <w:tc>
          <w:tcPr>
            <w:tcW w:w="2234" w:type="pct"/>
            <w:noWrap/>
            <w:vAlign w:val="center"/>
            <w:hideMark/>
          </w:tcPr>
          <w:p w14:paraId="78A85BC8" w14:textId="77777777"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Sales department salaries</w:t>
            </w:r>
          </w:p>
        </w:tc>
        <w:tc>
          <w:tcPr>
            <w:tcW w:w="1058" w:type="pct"/>
            <w:noWrap/>
            <w:vAlign w:val="center"/>
            <w:hideMark/>
          </w:tcPr>
          <w:p w14:paraId="6DD600D0" w14:textId="1C7743CA"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760,000</w:t>
            </w:r>
          </w:p>
        </w:tc>
        <w:tc>
          <w:tcPr>
            <w:tcW w:w="854" w:type="pct"/>
            <w:noWrap/>
            <w:vAlign w:val="bottom"/>
            <w:hideMark/>
          </w:tcPr>
          <w:p w14:paraId="45EA20D3" w14:textId="4154F2D2"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836,000</w:t>
            </w:r>
          </w:p>
        </w:tc>
        <w:tc>
          <w:tcPr>
            <w:tcW w:w="854" w:type="pct"/>
            <w:noWrap/>
            <w:vAlign w:val="bottom"/>
            <w:hideMark/>
          </w:tcPr>
          <w:p w14:paraId="41FA22D5" w14:textId="205FDC65"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912,000</w:t>
            </w:r>
          </w:p>
        </w:tc>
      </w:tr>
      <w:tr w:rsidR="005605E5" w:rsidRPr="005F7FD9" w14:paraId="285835A6" w14:textId="77777777" w:rsidTr="00561252">
        <w:trPr>
          <w:trHeight w:val="315"/>
        </w:trPr>
        <w:tc>
          <w:tcPr>
            <w:tcW w:w="2234" w:type="pct"/>
            <w:noWrap/>
            <w:vAlign w:val="center"/>
            <w:hideMark/>
          </w:tcPr>
          <w:p w14:paraId="753DE2B6" w14:textId="77777777" w:rsidR="00EA4774" w:rsidRPr="005F7FD9" w:rsidRDefault="00EA4774"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Variable expenses</w:t>
            </w:r>
          </w:p>
        </w:tc>
        <w:tc>
          <w:tcPr>
            <w:tcW w:w="1058" w:type="pct"/>
            <w:noWrap/>
            <w:vAlign w:val="bottom"/>
            <w:hideMark/>
          </w:tcPr>
          <w:p w14:paraId="622F620B" w14:textId="1896C192"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p>
        </w:tc>
        <w:tc>
          <w:tcPr>
            <w:tcW w:w="854" w:type="pct"/>
            <w:noWrap/>
            <w:vAlign w:val="bottom"/>
            <w:hideMark/>
          </w:tcPr>
          <w:p w14:paraId="4ED118A3" w14:textId="6A8CBE53"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p>
        </w:tc>
        <w:tc>
          <w:tcPr>
            <w:tcW w:w="854" w:type="pct"/>
            <w:noWrap/>
            <w:vAlign w:val="bottom"/>
            <w:hideMark/>
          </w:tcPr>
          <w:p w14:paraId="46AAFA7C" w14:textId="346E7083"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p>
        </w:tc>
      </w:tr>
      <w:tr w:rsidR="005605E5" w:rsidRPr="005F7FD9" w14:paraId="58158731" w14:textId="77777777" w:rsidTr="00561252">
        <w:trPr>
          <w:trHeight w:val="315"/>
        </w:trPr>
        <w:tc>
          <w:tcPr>
            <w:tcW w:w="2234" w:type="pct"/>
            <w:noWrap/>
            <w:vAlign w:val="center"/>
            <w:hideMark/>
          </w:tcPr>
          <w:p w14:paraId="5B0EE989" w14:textId="77777777"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Materials</w:t>
            </w:r>
          </w:p>
        </w:tc>
        <w:tc>
          <w:tcPr>
            <w:tcW w:w="1058" w:type="pct"/>
            <w:noWrap/>
            <w:vAlign w:val="center"/>
            <w:hideMark/>
          </w:tcPr>
          <w:p w14:paraId="66220A81" w14:textId="096165DB"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4,340,000</w:t>
            </w:r>
          </w:p>
        </w:tc>
        <w:tc>
          <w:tcPr>
            <w:tcW w:w="854" w:type="pct"/>
            <w:noWrap/>
            <w:vAlign w:val="bottom"/>
            <w:hideMark/>
          </w:tcPr>
          <w:p w14:paraId="42F9D99E" w14:textId="5BFFED35"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6,510,000</w:t>
            </w:r>
          </w:p>
        </w:tc>
        <w:tc>
          <w:tcPr>
            <w:tcW w:w="854" w:type="pct"/>
            <w:noWrap/>
            <w:vAlign w:val="bottom"/>
            <w:hideMark/>
          </w:tcPr>
          <w:p w14:paraId="061E6BAD" w14:textId="0BBDDAF5"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7,812,000</w:t>
            </w:r>
          </w:p>
        </w:tc>
      </w:tr>
      <w:tr w:rsidR="005605E5" w:rsidRPr="005F7FD9" w14:paraId="021F3A06" w14:textId="77777777" w:rsidTr="00561252">
        <w:trPr>
          <w:trHeight w:val="315"/>
        </w:trPr>
        <w:tc>
          <w:tcPr>
            <w:tcW w:w="2234" w:type="pct"/>
            <w:noWrap/>
            <w:vAlign w:val="center"/>
            <w:hideMark/>
          </w:tcPr>
          <w:p w14:paraId="4CF0373F" w14:textId="77777777"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Wages</w:t>
            </w:r>
          </w:p>
        </w:tc>
        <w:tc>
          <w:tcPr>
            <w:tcW w:w="1058" w:type="pct"/>
            <w:noWrap/>
            <w:vAlign w:val="center"/>
            <w:hideMark/>
          </w:tcPr>
          <w:p w14:paraId="36843A90" w14:textId="5D0147A0"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4,080,000</w:t>
            </w:r>
          </w:p>
        </w:tc>
        <w:tc>
          <w:tcPr>
            <w:tcW w:w="854" w:type="pct"/>
            <w:noWrap/>
            <w:vAlign w:val="bottom"/>
            <w:hideMark/>
          </w:tcPr>
          <w:p w14:paraId="09C77584" w14:textId="62135B96"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6,120,000</w:t>
            </w:r>
          </w:p>
        </w:tc>
        <w:tc>
          <w:tcPr>
            <w:tcW w:w="854" w:type="pct"/>
            <w:noWrap/>
            <w:vAlign w:val="bottom"/>
            <w:hideMark/>
          </w:tcPr>
          <w:p w14:paraId="43F3FC34" w14:textId="6904604D"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7,344,000</w:t>
            </w:r>
          </w:p>
        </w:tc>
      </w:tr>
      <w:tr w:rsidR="005605E5" w:rsidRPr="005F7FD9" w14:paraId="1F36BA3D" w14:textId="77777777" w:rsidTr="00561252">
        <w:trPr>
          <w:trHeight w:val="315"/>
        </w:trPr>
        <w:tc>
          <w:tcPr>
            <w:tcW w:w="2234" w:type="pct"/>
            <w:noWrap/>
            <w:vAlign w:val="center"/>
            <w:hideMark/>
          </w:tcPr>
          <w:p w14:paraId="0301B793" w14:textId="77777777"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Other expenses</w:t>
            </w:r>
          </w:p>
        </w:tc>
        <w:tc>
          <w:tcPr>
            <w:tcW w:w="1058" w:type="pct"/>
            <w:noWrap/>
            <w:vAlign w:val="center"/>
            <w:hideMark/>
          </w:tcPr>
          <w:p w14:paraId="73EC2924" w14:textId="6713CEA8"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1,580,000</w:t>
            </w:r>
          </w:p>
        </w:tc>
        <w:tc>
          <w:tcPr>
            <w:tcW w:w="854" w:type="pct"/>
            <w:noWrap/>
            <w:vAlign w:val="bottom"/>
            <w:hideMark/>
          </w:tcPr>
          <w:p w14:paraId="45F33765" w14:textId="5DA49BC0"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2,370,000</w:t>
            </w:r>
          </w:p>
        </w:tc>
        <w:tc>
          <w:tcPr>
            <w:tcW w:w="854" w:type="pct"/>
            <w:noWrap/>
            <w:vAlign w:val="bottom"/>
            <w:hideMark/>
          </w:tcPr>
          <w:p w14:paraId="1EA0F07D" w14:textId="59F8D7F9" w:rsidR="00EA4774" w:rsidRPr="005F7FD9" w:rsidRDefault="00EA4774"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2,844,000</w:t>
            </w:r>
          </w:p>
        </w:tc>
      </w:tr>
      <w:tr w:rsidR="005605E5" w:rsidRPr="005F7FD9" w14:paraId="3AB32602" w14:textId="77777777" w:rsidTr="00561252">
        <w:trPr>
          <w:trHeight w:val="315"/>
        </w:trPr>
        <w:tc>
          <w:tcPr>
            <w:tcW w:w="2234" w:type="pct"/>
            <w:noWrap/>
            <w:vAlign w:val="bottom"/>
            <w:hideMark/>
          </w:tcPr>
          <w:p w14:paraId="11936CF0" w14:textId="77777777" w:rsidR="00EA4774" w:rsidRPr="005F7FD9" w:rsidRDefault="00EA4774"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Total costs</w:t>
            </w:r>
          </w:p>
        </w:tc>
        <w:tc>
          <w:tcPr>
            <w:tcW w:w="1058" w:type="pct"/>
            <w:noWrap/>
            <w:vAlign w:val="bottom"/>
            <w:hideMark/>
          </w:tcPr>
          <w:p w14:paraId="5FC6DE32" w14:textId="3407F681" w:rsidR="00EA4774" w:rsidRPr="005F7FD9" w:rsidRDefault="00EA4774"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19,600,000</w:t>
            </w:r>
          </w:p>
        </w:tc>
        <w:tc>
          <w:tcPr>
            <w:tcW w:w="854" w:type="pct"/>
            <w:noWrap/>
            <w:vAlign w:val="bottom"/>
            <w:hideMark/>
          </w:tcPr>
          <w:p w14:paraId="6B47080B" w14:textId="2DDA4BE1" w:rsidR="00EA4774" w:rsidRPr="005F7FD9" w:rsidRDefault="00451FC5" w:rsidP="005F7FD9">
            <w:pPr>
              <w:spacing w:after="0" w:line="240" w:lineRule="auto"/>
              <w:rPr>
                <w:rFonts w:ascii="Times New Roman" w:eastAsia="Times New Roman" w:hAnsi="Times New Roman" w:cs="Times New Roman"/>
                <w:b/>
                <w:bCs/>
                <w:noProof w:val="0"/>
                <w:color w:val="000000"/>
                <w:sz w:val="24"/>
                <w:szCs w:val="24"/>
                <w:lang w:val="en-US"/>
              </w:rPr>
            </w:pPr>
            <w:r>
              <w:rPr>
                <w:rFonts w:ascii="Times New Roman" w:eastAsia="Times New Roman" w:hAnsi="Times New Roman" w:cs="Times New Roman"/>
                <w:b/>
                <w:bCs/>
                <w:noProof w:val="0"/>
                <w:color w:val="000000"/>
                <w:sz w:val="24"/>
                <w:szCs w:val="24"/>
                <w:lang w:val="en-US"/>
              </w:rPr>
              <w:t>24,96</w:t>
            </w:r>
            <w:r w:rsidR="00EA4774" w:rsidRPr="005F7FD9">
              <w:rPr>
                <w:rFonts w:ascii="Times New Roman" w:eastAsia="Times New Roman" w:hAnsi="Times New Roman" w:cs="Times New Roman"/>
                <w:b/>
                <w:bCs/>
                <w:noProof w:val="0"/>
                <w:color w:val="000000"/>
                <w:sz w:val="24"/>
                <w:szCs w:val="24"/>
                <w:lang w:val="en-US"/>
              </w:rPr>
              <w:t>0,000</w:t>
            </w:r>
          </w:p>
        </w:tc>
        <w:tc>
          <w:tcPr>
            <w:tcW w:w="854" w:type="pct"/>
            <w:noWrap/>
            <w:vAlign w:val="bottom"/>
            <w:hideMark/>
          </w:tcPr>
          <w:p w14:paraId="1F0C6CB5" w14:textId="16A263AD" w:rsidR="00EA4774" w:rsidRPr="005F7FD9" w:rsidRDefault="00451FC5" w:rsidP="005F7FD9">
            <w:pPr>
              <w:spacing w:after="0" w:line="240" w:lineRule="auto"/>
              <w:rPr>
                <w:rFonts w:ascii="Times New Roman" w:eastAsia="Times New Roman" w:hAnsi="Times New Roman" w:cs="Times New Roman"/>
                <w:b/>
                <w:bCs/>
                <w:noProof w:val="0"/>
                <w:color w:val="000000"/>
                <w:sz w:val="24"/>
                <w:szCs w:val="24"/>
                <w:lang w:val="en-US"/>
              </w:rPr>
            </w:pPr>
            <w:r>
              <w:rPr>
                <w:rFonts w:ascii="Times New Roman" w:eastAsia="Times New Roman" w:hAnsi="Times New Roman" w:cs="Times New Roman"/>
                <w:b/>
                <w:bCs/>
                <w:noProof w:val="0"/>
                <w:color w:val="000000"/>
                <w:sz w:val="24"/>
                <w:szCs w:val="24"/>
                <w:lang w:val="en-US"/>
              </w:rPr>
              <w:t>28,32</w:t>
            </w:r>
            <w:r w:rsidR="00EA4774" w:rsidRPr="005F7FD9">
              <w:rPr>
                <w:rFonts w:ascii="Times New Roman" w:eastAsia="Times New Roman" w:hAnsi="Times New Roman" w:cs="Times New Roman"/>
                <w:b/>
                <w:bCs/>
                <w:noProof w:val="0"/>
                <w:color w:val="000000"/>
                <w:sz w:val="24"/>
                <w:szCs w:val="24"/>
                <w:lang w:val="en-US"/>
              </w:rPr>
              <w:t>0,000</w:t>
            </w:r>
          </w:p>
        </w:tc>
      </w:tr>
      <w:tr w:rsidR="005605E5" w:rsidRPr="005F7FD9" w14:paraId="02D9D630" w14:textId="77777777" w:rsidTr="00561252">
        <w:trPr>
          <w:trHeight w:val="315"/>
        </w:trPr>
        <w:tc>
          <w:tcPr>
            <w:tcW w:w="2234" w:type="pct"/>
            <w:noWrap/>
            <w:vAlign w:val="bottom"/>
            <w:hideMark/>
          </w:tcPr>
          <w:p w14:paraId="05C5F4CB" w14:textId="77777777" w:rsidR="00EA4774" w:rsidRPr="005F7FD9" w:rsidRDefault="00EA4774"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Profit</w:t>
            </w:r>
          </w:p>
        </w:tc>
        <w:tc>
          <w:tcPr>
            <w:tcW w:w="1058" w:type="pct"/>
            <w:noWrap/>
            <w:vAlign w:val="bottom"/>
            <w:hideMark/>
          </w:tcPr>
          <w:p w14:paraId="164CCFF6" w14:textId="73328578" w:rsidR="00EA4774" w:rsidRPr="005F7FD9" w:rsidRDefault="00EA4774"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400,000</w:t>
            </w:r>
          </w:p>
        </w:tc>
        <w:tc>
          <w:tcPr>
            <w:tcW w:w="854" w:type="pct"/>
            <w:noWrap/>
            <w:vAlign w:val="bottom"/>
            <w:hideMark/>
          </w:tcPr>
          <w:p w14:paraId="1BD2DD65" w14:textId="6ED69021" w:rsidR="00EA4774" w:rsidRPr="005605E5" w:rsidRDefault="005605E5" w:rsidP="005F7FD9">
            <w:pPr>
              <w:spacing w:after="0" w:line="240" w:lineRule="auto"/>
              <w:rPr>
                <w:rFonts w:ascii="Times New Roman" w:eastAsia="Times New Roman" w:hAnsi="Times New Roman" w:cs="Times New Roman"/>
                <w:b/>
                <w:bCs/>
                <w:noProof w:val="0"/>
                <w:color w:val="000000"/>
                <w:sz w:val="24"/>
                <w:szCs w:val="24"/>
                <w:lang w:val="en-US"/>
              </w:rPr>
            </w:pPr>
            <w:r>
              <w:rPr>
                <w:rFonts w:ascii="Times New Roman" w:eastAsia="Times New Roman" w:hAnsi="Times New Roman" w:cs="Times New Roman"/>
                <w:b/>
                <w:bCs/>
                <w:noProof w:val="0"/>
                <w:color w:val="000000"/>
                <w:sz w:val="24"/>
                <w:szCs w:val="24"/>
                <w:lang w:val="en-US"/>
              </w:rPr>
              <w:t>5,040,000</w:t>
            </w:r>
          </w:p>
        </w:tc>
        <w:tc>
          <w:tcPr>
            <w:tcW w:w="854" w:type="pct"/>
            <w:noWrap/>
            <w:vAlign w:val="bottom"/>
            <w:hideMark/>
          </w:tcPr>
          <w:p w14:paraId="03843B0B" w14:textId="3864293E" w:rsidR="00EA4774" w:rsidRPr="005605E5" w:rsidRDefault="005605E5" w:rsidP="005F7FD9">
            <w:pPr>
              <w:spacing w:after="0" w:line="240" w:lineRule="auto"/>
              <w:rPr>
                <w:rFonts w:ascii="Times New Roman" w:eastAsia="Times New Roman" w:hAnsi="Times New Roman" w:cs="Times New Roman"/>
                <w:b/>
                <w:bCs/>
                <w:noProof w:val="0"/>
                <w:color w:val="000000"/>
                <w:sz w:val="24"/>
                <w:szCs w:val="24"/>
                <w:lang w:val="en-US"/>
              </w:rPr>
            </w:pPr>
            <w:r>
              <w:rPr>
                <w:rFonts w:ascii="Times New Roman" w:eastAsia="Times New Roman" w:hAnsi="Times New Roman" w:cs="Times New Roman"/>
                <w:b/>
                <w:bCs/>
                <w:noProof w:val="0"/>
                <w:color w:val="000000"/>
                <w:sz w:val="24"/>
                <w:szCs w:val="24"/>
                <w:lang w:val="en-US"/>
              </w:rPr>
              <w:t>7,680,000</w:t>
            </w:r>
          </w:p>
        </w:tc>
      </w:tr>
    </w:tbl>
    <w:p w14:paraId="17732601" w14:textId="77777777" w:rsidR="001B35C4" w:rsidRPr="005F7FD9" w:rsidRDefault="001B35C4" w:rsidP="005F7FD9">
      <w:pPr>
        <w:spacing w:after="0" w:line="240" w:lineRule="auto"/>
        <w:jc w:val="both"/>
        <w:rPr>
          <w:rFonts w:ascii="Times New Roman" w:hAnsi="Times New Roman" w:cs="Times New Roman"/>
          <w:b/>
          <w:bCs/>
          <w:sz w:val="24"/>
          <w:szCs w:val="24"/>
        </w:rPr>
      </w:pPr>
    </w:p>
    <w:p w14:paraId="2480ACE1" w14:textId="2B760F84" w:rsidR="00F8161F" w:rsidRPr="005F7FD9" w:rsidRDefault="00F8161F" w:rsidP="00AB4E63">
      <w:pPr>
        <w:pStyle w:val="ListParagraph"/>
        <w:numPr>
          <w:ilvl w:val="0"/>
          <w:numId w:val="4"/>
        </w:numPr>
        <w:spacing w:after="0" w:line="240" w:lineRule="auto"/>
        <w:ind w:left="0"/>
        <w:jc w:val="both"/>
        <w:rPr>
          <w:rFonts w:ascii="Times New Roman" w:hAnsi="Times New Roman" w:cs="Times New Roman"/>
          <w:sz w:val="24"/>
          <w:szCs w:val="24"/>
        </w:rPr>
      </w:pPr>
      <w:r w:rsidRPr="005F7FD9">
        <w:rPr>
          <w:rFonts w:ascii="Times New Roman" w:hAnsi="Times New Roman" w:cs="Times New Roman"/>
          <w:b/>
          <w:bCs/>
          <w:sz w:val="24"/>
          <w:szCs w:val="24"/>
        </w:rPr>
        <w:t>T</w:t>
      </w:r>
      <w:r w:rsidR="00BF1B95" w:rsidRPr="005F7FD9">
        <w:rPr>
          <w:rFonts w:ascii="Times New Roman" w:hAnsi="Times New Roman" w:cs="Times New Roman"/>
          <w:b/>
          <w:bCs/>
          <w:sz w:val="24"/>
          <w:szCs w:val="24"/>
        </w:rPr>
        <w:t>hree</w:t>
      </w:r>
      <w:r w:rsidRPr="005F7FD9">
        <w:rPr>
          <w:rFonts w:ascii="Times New Roman" w:hAnsi="Times New Roman" w:cs="Times New Roman"/>
          <w:b/>
          <w:bCs/>
          <w:sz w:val="24"/>
          <w:szCs w:val="24"/>
        </w:rPr>
        <w:t xml:space="preserve"> cases against the participation of departmental managers in the preparation of their budgets</w:t>
      </w:r>
    </w:p>
    <w:p w14:paraId="3F356FAD" w14:textId="785F0EBA" w:rsidR="001B35C4" w:rsidRPr="005F7FD9" w:rsidRDefault="0093034B" w:rsidP="00AB4E63">
      <w:pPr>
        <w:pStyle w:val="ListParagraph"/>
        <w:numPr>
          <w:ilvl w:val="0"/>
          <w:numId w:val="3"/>
        </w:numPr>
        <w:spacing w:after="0" w:line="240" w:lineRule="auto"/>
        <w:ind w:left="360"/>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It may lead to creation of budget slack. Where managers are able to influence their budget standard, there is a possibility that they will bias the information in order to gain the greatest possible benefit. This will apply particularly where the reward system places great stress on achieving the budget.</w:t>
      </w:r>
    </w:p>
    <w:p w14:paraId="28162CB8" w14:textId="44F01FED" w:rsidR="0093034B" w:rsidRPr="005F7FD9" w:rsidRDefault="0093034B" w:rsidP="00AB4E63">
      <w:pPr>
        <w:pStyle w:val="ListParagraph"/>
        <w:numPr>
          <w:ilvl w:val="0"/>
          <w:numId w:val="3"/>
        </w:numPr>
        <w:spacing w:after="0" w:line="240" w:lineRule="auto"/>
        <w:ind w:left="360"/>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Participation may encourage managers to adopt a departmental self centred approach and concentrate solely on maximizing the benefits of their own departments at the expense of the benefits of the organization as a whole</w:t>
      </w:r>
    </w:p>
    <w:p w14:paraId="335A9915" w14:textId="11FF2865" w:rsidR="0093034B" w:rsidRPr="005F7FD9" w:rsidRDefault="00776A11" w:rsidP="00AB4E63">
      <w:pPr>
        <w:pStyle w:val="ListParagraph"/>
        <w:numPr>
          <w:ilvl w:val="0"/>
          <w:numId w:val="3"/>
        </w:numPr>
        <w:spacing w:after="0" w:line="240" w:lineRule="auto"/>
        <w:ind w:left="360"/>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The advantage of management participation mat be negated by failure to implment the budget by senior management leading to dissatisfaction similar to that experienced with imposed budgets</w:t>
      </w:r>
    </w:p>
    <w:p w14:paraId="72F74514" w14:textId="21695EDA" w:rsidR="00776A11" w:rsidRPr="005F7FD9" w:rsidRDefault="00C558A6" w:rsidP="00AB4E63">
      <w:pPr>
        <w:pStyle w:val="ListParagraph"/>
        <w:numPr>
          <w:ilvl w:val="0"/>
          <w:numId w:val="3"/>
        </w:numPr>
        <w:spacing w:after="0" w:line="240" w:lineRule="auto"/>
        <w:ind w:left="360"/>
        <w:jc w:val="both"/>
        <w:rPr>
          <w:rFonts w:ascii="Times New Roman" w:eastAsia="Times New Roman" w:hAnsi="Times New Roman" w:cs="Times New Roman"/>
          <w:sz w:val="24"/>
          <w:szCs w:val="24"/>
        </w:rPr>
      </w:pPr>
      <w:r w:rsidRPr="005F7FD9">
        <w:rPr>
          <w:rFonts w:ascii="Times New Roman" w:eastAsia="Times New Roman" w:hAnsi="Times New Roman" w:cs="Times New Roman"/>
          <w:sz w:val="24"/>
          <w:szCs w:val="24"/>
        </w:rPr>
        <w:t>Managers may be unqualified to participate and therefore the budgets may be unachievable</w:t>
      </w:r>
    </w:p>
    <w:p w14:paraId="02AAD139" w14:textId="3313A28A" w:rsidR="00B005B3" w:rsidRDefault="00B005B3" w:rsidP="005F7FD9">
      <w:pPr>
        <w:spacing w:after="0" w:line="240" w:lineRule="auto"/>
        <w:jc w:val="both"/>
        <w:rPr>
          <w:rFonts w:ascii="Times New Roman" w:eastAsia="Times New Roman" w:hAnsi="Times New Roman" w:cs="Times New Roman"/>
          <w:b/>
          <w:bCs/>
          <w:sz w:val="24"/>
          <w:szCs w:val="24"/>
        </w:rPr>
      </w:pPr>
    </w:p>
    <w:p w14:paraId="134F584F" w14:textId="7876CE59" w:rsidR="00561252" w:rsidRDefault="00561252" w:rsidP="005F7FD9">
      <w:pPr>
        <w:spacing w:after="0" w:line="240" w:lineRule="auto"/>
        <w:jc w:val="both"/>
        <w:rPr>
          <w:rFonts w:ascii="Times New Roman" w:eastAsia="Times New Roman" w:hAnsi="Times New Roman" w:cs="Times New Roman"/>
          <w:b/>
          <w:bCs/>
          <w:sz w:val="24"/>
          <w:szCs w:val="24"/>
        </w:rPr>
      </w:pPr>
    </w:p>
    <w:p w14:paraId="00D72798" w14:textId="03588213" w:rsidR="00561252" w:rsidRDefault="00561252" w:rsidP="005F7FD9">
      <w:pPr>
        <w:spacing w:after="0" w:line="240" w:lineRule="auto"/>
        <w:jc w:val="both"/>
        <w:rPr>
          <w:rFonts w:ascii="Times New Roman" w:eastAsia="Times New Roman" w:hAnsi="Times New Roman" w:cs="Times New Roman"/>
          <w:b/>
          <w:bCs/>
          <w:sz w:val="24"/>
          <w:szCs w:val="24"/>
        </w:rPr>
      </w:pPr>
    </w:p>
    <w:p w14:paraId="7582B49E" w14:textId="585B57DC" w:rsidR="00561252" w:rsidRDefault="00561252" w:rsidP="005F7FD9">
      <w:pPr>
        <w:spacing w:after="0" w:line="240" w:lineRule="auto"/>
        <w:jc w:val="both"/>
        <w:rPr>
          <w:rFonts w:ascii="Times New Roman" w:eastAsia="Times New Roman" w:hAnsi="Times New Roman" w:cs="Times New Roman"/>
          <w:b/>
          <w:bCs/>
          <w:sz w:val="24"/>
          <w:szCs w:val="24"/>
        </w:rPr>
      </w:pPr>
    </w:p>
    <w:p w14:paraId="434666C4" w14:textId="1269D02D" w:rsidR="00561252" w:rsidRDefault="00561252" w:rsidP="005F7FD9">
      <w:pPr>
        <w:spacing w:after="0" w:line="240" w:lineRule="auto"/>
        <w:jc w:val="both"/>
        <w:rPr>
          <w:rFonts w:ascii="Times New Roman" w:eastAsia="Times New Roman" w:hAnsi="Times New Roman" w:cs="Times New Roman"/>
          <w:b/>
          <w:bCs/>
          <w:sz w:val="24"/>
          <w:szCs w:val="24"/>
        </w:rPr>
      </w:pPr>
    </w:p>
    <w:p w14:paraId="006412D6" w14:textId="77777777" w:rsidR="00561252" w:rsidRPr="005F7FD9" w:rsidRDefault="00561252" w:rsidP="005F7FD9">
      <w:pPr>
        <w:spacing w:after="0" w:line="240" w:lineRule="auto"/>
        <w:jc w:val="both"/>
        <w:rPr>
          <w:rFonts w:ascii="Times New Roman" w:eastAsia="Times New Roman" w:hAnsi="Times New Roman" w:cs="Times New Roman"/>
          <w:b/>
          <w:bCs/>
          <w:sz w:val="24"/>
          <w:szCs w:val="24"/>
        </w:rPr>
      </w:pPr>
    </w:p>
    <w:p w14:paraId="284349FF" w14:textId="758EEEAF" w:rsidR="004D608E" w:rsidRPr="005F7FD9" w:rsidRDefault="00004774" w:rsidP="00AB4E63">
      <w:pPr>
        <w:pStyle w:val="ListParagraph"/>
        <w:numPr>
          <w:ilvl w:val="0"/>
          <w:numId w:val="4"/>
        </w:numPr>
        <w:spacing w:after="0" w:line="240" w:lineRule="auto"/>
        <w:jc w:val="both"/>
        <w:rPr>
          <w:rFonts w:ascii="Times New Roman" w:eastAsia="Times New Roman" w:hAnsi="Times New Roman" w:cs="Times New Roman"/>
          <w:b/>
          <w:bCs/>
          <w:sz w:val="24"/>
          <w:szCs w:val="24"/>
        </w:rPr>
      </w:pPr>
      <w:r w:rsidRPr="005F7FD9">
        <w:rPr>
          <w:rFonts w:ascii="Times New Roman" w:hAnsi="Times New Roman" w:cs="Times New Roman"/>
          <w:b/>
          <w:bCs/>
          <w:sz w:val="24"/>
          <w:szCs w:val="24"/>
        </w:rPr>
        <w:lastRenderedPageBreak/>
        <w:t xml:space="preserve">Prepare a statement of the variances which reconciles the actual with the standard profit or loss figure. (Mix and yield variances are not required.) </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3768"/>
        <w:gridCol w:w="2557"/>
        <w:gridCol w:w="1200"/>
        <w:gridCol w:w="1815"/>
      </w:tblGrid>
      <w:tr w:rsidR="005F634E" w:rsidRPr="005F7FD9" w14:paraId="3E218B90" w14:textId="77777777" w:rsidTr="00561252">
        <w:trPr>
          <w:trHeight w:val="300"/>
        </w:trPr>
        <w:tc>
          <w:tcPr>
            <w:tcW w:w="2015" w:type="pct"/>
            <w:noWrap/>
            <w:vAlign w:val="bottom"/>
            <w:hideMark/>
          </w:tcPr>
          <w:p w14:paraId="690760AC" w14:textId="77777777"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Description</w:t>
            </w:r>
          </w:p>
        </w:tc>
        <w:tc>
          <w:tcPr>
            <w:tcW w:w="1370" w:type="pct"/>
            <w:noWrap/>
            <w:vAlign w:val="bottom"/>
            <w:hideMark/>
          </w:tcPr>
          <w:p w14:paraId="5B149467" w14:textId="55E60C72"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p>
        </w:tc>
        <w:tc>
          <w:tcPr>
            <w:tcW w:w="643" w:type="pct"/>
            <w:noWrap/>
            <w:vAlign w:val="bottom"/>
            <w:hideMark/>
          </w:tcPr>
          <w:p w14:paraId="3F8E1F2A" w14:textId="757857B0"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p>
        </w:tc>
        <w:tc>
          <w:tcPr>
            <w:tcW w:w="972" w:type="pct"/>
            <w:noWrap/>
            <w:vAlign w:val="bottom"/>
            <w:hideMark/>
          </w:tcPr>
          <w:p w14:paraId="4A4E6FBD" w14:textId="77777777"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Amount</w:t>
            </w:r>
          </w:p>
        </w:tc>
      </w:tr>
      <w:tr w:rsidR="005F634E" w:rsidRPr="005F7FD9" w14:paraId="2D511271" w14:textId="77777777" w:rsidTr="00561252">
        <w:trPr>
          <w:trHeight w:val="300"/>
        </w:trPr>
        <w:tc>
          <w:tcPr>
            <w:tcW w:w="2015" w:type="pct"/>
            <w:noWrap/>
            <w:vAlign w:val="bottom"/>
            <w:hideMark/>
          </w:tcPr>
          <w:p w14:paraId="27F3EE5A" w14:textId="77777777"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 </w:t>
            </w:r>
          </w:p>
        </w:tc>
        <w:tc>
          <w:tcPr>
            <w:tcW w:w="1370" w:type="pct"/>
            <w:noWrap/>
            <w:vAlign w:val="bottom"/>
            <w:hideMark/>
          </w:tcPr>
          <w:p w14:paraId="540BC0C5" w14:textId="77777777"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c>
          <w:tcPr>
            <w:tcW w:w="643" w:type="pct"/>
            <w:noWrap/>
            <w:vAlign w:val="bottom"/>
            <w:hideMark/>
          </w:tcPr>
          <w:p w14:paraId="61EF29BE" w14:textId="24C8F8D2"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p>
        </w:tc>
        <w:tc>
          <w:tcPr>
            <w:tcW w:w="972" w:type="pct"/>
            <w:noWrap/>
            <w:vAlign w:val="bottom"/>
            <w:hideMark/>
          </w:tcPr>
          <w:p w14:paraId="2F21589C" w14:textId="77777777"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r>
      <w:tr w:rsidR="005F634E" w:rsidRPr="005F7FD9" w14:paraId="7FB21052" w14:textId="77777777" w:rsidTr="00561252">
        <w:trPr>
          <w:trHeight w:val="300"/>
        </w:trPr>
        <w:tc>
          <w:tcPr>
            <w:tcW w:w="2015" w:type="pct"/>
            <w:noWrap/>
            <w:vAlign w:val="bottom"/>
            <w:hideMark/>
          </w:tcPr>
          <w:p w14:paraId="1A3D549E" w14:textId="77777777"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Budgeted contribution</w:t>
            </w:r>
          </w:p>
        </w:tc>
        <w:tc>
          <w:tcPr>
            <w:tcW w:w="1370" w:type="pct"/>
            <w:noWrap/>
            <w:vAlign w:val="bottom"/>
            <w:hideMark/>
          </w:tcPr>
          <w:p w14:paraId="3DE3E387" w14:textId="4CFE49C2"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c>
          <w:tcPr>
            <w:tcW w:w="643" w:type="pct"/>
            <w:noWrap/>
            <w:vAlign w:val="bottom"/>
            <w:hideMark/>
          </w:tcPr>
          <w:p w14:paraId="6A9C795F" w14:textId="52607D87"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c>
          <w:tcPr>
            <w:tcW w:w="972" w:type="pct"/>
            <w:noWrap/>
            <w:vAlign w:val="bottom"/>
            <w:hideMark/>
          </w:tcPr>
          <w:p w14:paraId="0FE92EB8" w14:textId="5ABC8D04"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4,910,500</w:t>
            </w:r>
          </w:p>
        </w:tc>
      </w:tr>
      <w:tr w:rsidR="005F634E" w:rsidRPr="005F7FD9" w14:paraId="10654709" w14:textId="77777777" w:rsidTr="00561252">
        <w:trPr>
          <w:trHeight w:val="300"/>
        </w:trPr>
        <w:tc>
          <w:tcPr>
            <w:tcW w:w="2015" w:type="pct"/>
            <w:noWrap/>
            <w:vAlign w:val="bottom"/>
            <w:hideMark/>
          </w:tcPr>
          <w:p w14:paraId="6D2924EE" w14:textId="77777777"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Sales volume variance</w:t>
            </w:r>
          </w:p>
        </w:tc>
        <w:tc>
          <w:tcPr>
            <w:tcW w:w="1370" w:type="pct"/>
            <w:noWrap/>
            <w:vAlign w:val="bottom"/>
            <w:hideMark/>
          </w:tcPr>
          <w:p w14:paraId="5E7AA423" w14:textId="0E7ABEA7"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c>
          <w:tcPr>
            <w:tcW w:w="643" w:type="pct"/>
            <w:noWrap/>
            <w:vAlign w:val="bottom"/>
            <w:hideMark/>
          </w:tcPr>
          <w:p w14:paraId="21F7BF4A" w14:textId="15F0CB3C"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c>
          <w:tcPr>
            <w:tcW w:w="972" w:type="pct"/>
            <w:noWrap/>
            <w:vAlign w:val="bottom"/>
            <w:hideMark/>
          </w:tcPr>
          <w:p w14:paraId="387234ED" w14:textId="51BFF1AC"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(213,500)</w:t>
            </w:r>
          </w:p>
        </w:tc>
      </w:tr>
      <w:tr w:rsidR="005F634E" w:rsidRPr="005F7FD9" w14:paraId="63D005D4" w14:textId="77777777" w:rsidTr="00561252">
        <w:trPr>
          <w:trHeight w:val="300"/>
        </w:trPr>
        <w:tc>
          <w:tcPr>
            <w:tcW w:w="2015" w:type="pct"/>
            <w:noWrap/>
            <w:vAlign w:val="bottom"/>
            <w:hideMark/>
          </w:tcPr>
          <w:p w14:paraId="1862DD11" w14:textId="77777777"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1370" w:type="pct"/>
            <w:noWrap/>
            <w:vAlign w:val="bottom"/>
            <w:hideMark/>
          </w:tcPr>
          <w:p w14:paraId="23C7A2E1" w14:textId="51B189F9"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c>
          <w:tcPr>
            <w:tcW w:w="643" w:type="pct"/>
            <w:noWrap/>
            <w:vAlign w:val="bottom"/>
            <w:hideMark/>
          </w:tcPr>
          <w:p w14:paraId="3CC05314" w14:textId="2306F2BF"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c>
          <w:tcPr>
            <w:tcW w:w="972" w:type="pct"/>
            <w:noWrap/>
            <w:vAlign w:val="bottom"/>
            <w:hideMark/>
          </w:tcPr>
          <w:p w14:paraId="393FE8BA" w14:textId="5C9B4255"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4,697,000</w:t>
            </w:r>
          </w:p>
        </w:tc>
      </w:tr>
      <w:tr w:rsidR="005F634E" w:rsidRPr="005F7FD9" w14:paraId="53E5CAB1" w14:textId="77777777" w:rsidTr="00561252">
        <w:trPr>
          <w:trHeight w:val="296"/>
        </w:trPr>
        <w:tc>
          <w:tcPr>
            <w:tcW w:w="2015" w:type="pct"/>
            <w:noWrap/>
            <w:vAlign w:val="bottom"/>
            <w:hideMark/>
          </w:tcPr>
          <w:p w14:paraId="3E7C8330" w14:textId="77777777"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Selling price variance</w:t>
            </w:r>
          </w:p>
        </w:tc>
        <w:tc>
          <w:tcPr>
            <w:tcW w:w="1370" w:type="pct"/>
            <w:noWrap/>
            <w:vAlign w:val="bottom"/>
            <w:hideMark/>
          </w:tcPr>
          <w:p w14:paraId="49C194DD" w14:textId="4B4C9284"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c>
          <w:tcPr>
            <w:tcW w:w="643" w:type="pct"/>
            <w:noWrap/>
            <w:vAlign w:val="bottom"/>
            <w:hideMark/>
          </w:tcPr>
          <w:p w14:paraId="2278C69E" w14:textId="539DB169"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c>
          <w:tcPr>
            <w:tcW w:w="972" w:type="pct"/>
            <w:noWrap/>
            <w:vAlign w:val="bottom"/>
            <w:hideMark/>
          </w:tcPr>
          <w:p w14:paraId="0E685732" w14:textId="63ABF2B7"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654,500</w:t>
            </w:r>
          </w:p>
        </w:tc>
      </w:tr>
      <w:tr w:rsidR="005F634E" w:rsidRPr="005F7FD9" w14:paraId="2C780D44" w14:textId="77777777" w:rsidTr="00561252">
        <w:trPr>
          <w:trHeight w:val="188"/>
        </w:trPr>
        <w:tc>
          <w:tcPr>
            <w:tcW w:w="2015" w:type="pct"/>
            <w:noWrap/>
            <w:vAlign w:val="bottom"/>
            <w:hideMark/>
          </w:tcPr>
          <w:p w14:paraId="319DC49D" w14:textId="77777777"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1370" w:type="pct"/>
            <w:noWrap/>
            <w:vAlign w:val="bottom"/>
            <w:hideMark/>
          </w:tcPr>
          <w:p w14:paraId="0C8C8C7C" w14:textId="568B540F"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c>
          <w:tcPr>
            <w:tcW w:w="643" w:type="pct"/>
            <w:noWrap/>
            <w:vAlign w:val="bottom"/>
            <w:hideMark/>
          </w:tcPr>
          <w:p w14:paraId="06F63589" w14:textId="3A24ADC6"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c>
          <w:tcPr>
            <w:tcW w:w="972" w:type="pct"/>
            <w:noWrap/>
            <w:vAlign w:val="bottom"/>
            <w:hideMark/>
          </w:tcPr>
          <w:p w14:paraId="2E707CFF" w14:textId="2C2B551B"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5,351,500</w:t>
            </w:r>
          </w:p>
        </w:tc>
      </w:tr>
      <w:tr w:rsidR="005F634E" w:rsidRPr="005F7FD9" w14:paraId="294CDBF2" w14:textId="77777777" w:rsidTr="00561252">
        <w:trPr>
          <w:trHeight w:val="315"/>
        </w:trPr>
        <w:tc>
          <w:tcPr>
            <w:tcW w:w="2015" w:type="pct"/>
            <w:noWrap/>
            <w:vAlign w:val="bottom"/>
            <w:hideMark/>
          </w:tcPr>
          <w:p w14:paraId="14A1C040" w14:textId="77777777"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Costs variances</w:t>
            </w:r>
          </w:p>
        </w:tc>
        <w:tc>
          <w:tcPr>
            <w:tcW w:w="1370" w:type="pct"/>
            <w:noWrap/>
            <w:vAlign w:val="bottom"/>
            <w:hideMark/>
          </w:tcPr>
          <w:p w14:paraId="1C5902DC" w14:textId="77777777"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Favorable</w:t>
            </w:r>
          </w:p>
        </w:tc>
        <w:tc>
          <w:tcPr>
            <w:tcW w:w="643" w:type="pct"/>
            <w:noWrap/>
            <w:vAlign w:val="bottom"/>
            <w:hideMark/>
          </w:tcPr>
          <w:p w14:paraId="1DCF80D3" w14:textId="77777777"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Adverse</w:t>
            </w:r>
          </w:p>
        </w:tc>
        <w:tc>
          <w:tcPr>
            <w:tcW w:w="972" w:type="pct"/>
            <w:noWrap/>
            <w:vAlign w:val="bottom"/>
            <w:hideMark/>
          </w:tcPr>
          <w:p w14:paraId="3C8DDC65" w14:textId="156CADED"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p>
        </w:tc>
      </w:tr>
      <w:tr w:rsidR="005F634E" w:rsidRPr="005F7FD9" w14:paraId="25A732A1" w14:textId="77777777" w:rsidTr="00561252">
        <w:trPr>
          <w:trHeight w:val="315"/>
        </w:trPr>
        <w:tc>
          <w:tcPr>
            <w:tcW w:w="2015" w:type="pct"/>
            <w:noWrap/>
            <w:vAlign w:val="bottom"/>
            <w:hideMark/>
          </w:tcPr>
          <w:p w14:paraId="049E90CF" w14:textId="77777777"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 </w:t>
            </w:r>
          </w:p>
        </w:tc>
        <w:tc>
          <w:tcPr>
            <w:tcW w:w="1370" w:type="pct"/>
            <w:noWrap/>
            <w:vAlign w:val="bottom"/>
            <w:hideMark/>
          </w:tcPr>
          <w:p w14:paraId="52260A06" w14:textId="77777777"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Amount</w:t>
            </w:r>
          </w:p>
        </w:tc>
        <w:tc>
          <w:tcPr>
            <w:tcW w:w="643" w:type="pct"/>
            <w:noWrap/>
            <w:vAlign w:val="bottom"/>
            <w:hideMark/>
          </w:tcPr>
          <w:p w14:paraId="185B6432" w14:textId="77777777"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Amount</w:t>
            </w:r>
          </w:p>
        </w:tc>
        <w:tc>
          <w:tcPr>
            <w:tcW w:w="972" w:type="pct"/>
            <w:noWrap/>
            <w:vAlign w:val="bottom"/>
            <w:hideMark/>
          </w:tcPr>
          <w:p w14:paraId="051F87BE" w14:textId="05590AA8"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p>
        </w:tc>
      </w:tr>
      <w:tr w:rsidR="005F634E" w:rsidRPr="005F7FD9" w14:paraId="5CF55996" w14:textId="77777777" w:rsidTr="00561252">
        <w:trPr>
          <w:trHeight w:val="300"/>
        </w:trPr>
        <w:tc>
          <w:tcPr>
            <w:tcW w:w="2015" w:type="pct"/>
            <w:noWrap/>
            <w:vAlign w:val="bottom"/>
            <w:hideMark/>
          </w:tcPr>
          <w:p w14:paraId="1A4E2395" w14:textId="77777777"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 </w:t>
            </w:r>
          </w:p>
        </w:tc>
        <w:tc>
          <w:tcPr>
            <w:tcW w:w="1370" w:type="pct"/>
            <w:noWrap/>
            <w:vAlign w:val="bottom"/>
            <w:hideMark/>
          </w:tcPr>
          <w:p w14:paraId="42B7BD7B" w14:textId="77777777"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c>
          <w:tcPr>
            <w:tcW w:w="643" w:type="pct"/>
            <w:noWrap/>
            <w:vAlign w:val="bottom"/>
            <w:hideMark/>
          </w:tcPr>
          <w:p w14:paraId="1DECF3EC" w14:textId="77777777"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c>
          <w:tcPr>
            <w:tcW w:w="972" w:type="pct"/>
            <w:noWrap/>
            <w:vAlign w:val="bottom"/>
            <w:hideMark/>
          </w:tcPr>
          <w:p w14:paraId="26566F37" w14:textId="43FA934A"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p>
        </w:tc>
      </w:tr>
      <w:tr w:rsidR="005F634E" w:rsidRPr="005F7FD9" w14:paraId="07DDF4F1" w14:textId="77777777" w:rsidTr="00561252">
        <w:trPr>
          <w:trHeight w:val="315"/>
        </w:trPr>
        <w:tc>
          <w:tcPr>
            <w:tcW w:w="2015" w:type="pct"/>
            <w:noWrap/>
            <w:vAlign w:val="bottom"/>
            <w:hideMark/>
          </w:tcPr>
          <w:p w14:paraId="4B7AA9B5" w14:textId="77777777"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Material 1 price variance</w:t>
            </w:r>
          </w:p>
        </w:tc>
        <w:tc>
          <w:tcPr>
            <w:tcW w:w="1370" w:type="pct"/>
            <w:noWrap/>
            <w:vAlign w:val="bottom"/>
            <w:hideMark/>
          </w:tcPr>
          <w:p w14:paraId="3BCD52E8" w14:textId="7EF169ED"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c>
          <w:tcPr>
            <w:tcW w:w="643" w:type="pct"/>
            <w:noWrap/>
            <w:vAlign w:val="bottom"/>
            <w:hideMark/>
          </w:tcPr>
          <w:p w14:paraId="4EF25311" w14:textId="6BF385A2"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492,800</w:t>
            </w:r>
          </w:p>
        </w:tc>
        <w:tc>
          <w:tcPr>
            <w:tcW w:w="972" w:type="pct"/>
            <w:noWrap/>
            <w:vAlign w:val="bottom"/>
            <w:hideMark/>
          </w:tcPr>
          <w:p w14:paraId="41698346" w14:textId="785A7B5A"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r>
      <w:tr w:rsidR="005F634E" w:rsidRPr="005F7FD9" w14:paraId="443F798F" w14:textId="77777777" w:rsidTr="00561252">
        <w:trPr>
          <w:trHeight w:val="300"/>
        </w:trPr>
        <w:tc>
          <w:tcPr>
            <w:tcW w:w="2015" w:type="pct"/>
            <w:noWrap/>
            <w:vAlign w:val="bottom"/>
            <w:hideMark/>
          </w:tcPr>
          <w:p w14:paraId="690A733A" w14:textId="4BB1783D"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Material 1 usage</w:t>
            </w:r>
            <w:r w:rsidR="00F143D7" w:rsidRPr="005F7FD9">
              <w:rPr>
                <w:rFonts w:ascii="Times New Roman" w:eastAsia="Times New Roman" w:hAnsi="Times New Roman" w:cs="Times New Roman"/>
                <w:noProof w:val="0"/>
                <w:color w:val="000000"/>
                <w:sz w:val="24"/>
                <w:szCs w:val="24"/>
                <w:lang w:val="en-US"/>
              </w:rPr>
              <w:t xml:space="preserve"> </w:t>
            </w:r>
            <w:r w:rsidRPr="005F7FD9">
              <w:rPr>
                <w:rFonts w:ascii="Times New Roman" w:eastAsia="Times New Roman" w:hAnsi="Times New Roman" w:cs="Times New Roman"/>
                <w:noProof w:val="0"/>
                <w:color w:val="000000"/>
                <w:sz w:val="24"/>
                <w:szCs w:val="24"/>
                <w:lang w:val="en-US"/>
              </w:rPr>
              <w:t>variance</w:t>
            </w:r>
          </w:p>
        </w:tc>
        <w:tc>
          <w:tcPr>
            <w:tcW w:w="1370" w:type="pct"/>
            <w:noWrap/>
            <w:vAlign w:val="bottom"/>
            <w:hideMark/>
          </w:tcPr>
          <w:p w14:paraId="50F36251" w14:textId="423B344A"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c>
          <w:tcPr>
            <w:tcW w:w="643" w:type="pct"/>
            <w:noWrap/>
            <w:vAlign w:val="bottom"/>
            <w:hideMark/>
          </w:tcPr>
          <w:p w14:paraId="240FACFF" w14:textId="031E0617"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754,600</w:t>
            </w:r>
          </w:p>
        </w:tc>
        <w:tc>
          <w:tcPr>
            <w:tcW w:w="972" w:type="pct"/>
            <w:noWrap/>
            <w:vAlign w:val="bottom"/>
            <w:hideMark/>
          </w:tcPr>
          <w:p w14:paraId="086C77E0" w14:textId="31DC47D8"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r>
      <w:tr w:rsidR="005F634E" w:rsidRPr="005F7FD9" w14:paraId="2CA775AF" w14:textId="77777777" w:rsidTr="00561252">
        <w:trPr>
          <w:trHeight w:val="300"/>
        </w:trPr>
        <w:tc>
          <w:tcPr>
            <w:tcW w:w="2015" w:type="pct"/>
            <w:noWrap/>
            <w:vAlign w:val="bottom"/>
            <w:hideMark/>
          </w:tcPr>
          <w:p w14:paraId="52272ABB" w14:textId="77777777"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Material 2 price variance</w:t>
            </w:r>
          </w:p>
        </w:tc>
        <w:tc>
          <w:tcPr>
            <w:tcW w:w="1370" w:type="pct"/>
            <w:noWrap/>
            <w:vAlign w:val="bottom"/>
            <w:hideMark/>
          </w:tcPr>
          <w:p w14:paraId="439F2239" w14:textId="6E9F889B"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33,880</w:t>
            </w:r>
          </w:p>
        </w:tc>
        <w:tc>
          <w:tcPr>
            <w:tcW w:w="643" w:type="pct"/>
            <w:noWrap/>
            <w:vAlign w:val="bottom"/>
            <w:hideMark/>
          </w:tcPr>
          <w:p w14:paraId="4AF0B9D3" w14:textId="79489E9D"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c>
          <w:tcPr>
            <w:tcW w:w="972" w:type="pct"/>
            <w:noWrap/>
            <w:vAlign w:val="bottom"/>
            <w:hideMark/>
          </w:tcPr>
          <w:p w14:paraId="1015BAAF" w14:textId="71F9D40F"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r>
      <w:tr w:rsidR="005F634E" w:rsidRPr="005F7FD9" w14:paraId="03A174BD" w14:textId="77777777" w:rsidTr="00561252">
        <w:trPr>
          <w:trHeight w:val="300"/>
        </w:trPr>
        <w:tc>
          <w:tcPr>
            <w:tcW w:w="2015" w:type="pct"/>
            <w:noWrap/>
            <w:vAlign w:val="bottom"/>
            <w:hideMark/>
          </w:tcPr>
          <w:p w14:paraId="2F5A9790" w14:textId="725EA1E9"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Material 2 usage</w:t>
            </w:r>
            <w:r w:rsidR="00F143D7" w:rsidRPr="005F7FD9">
              <w:rPr>
                <w:rFonts w:ascii="Times New Roman" w:eastAsia="Times New Roman" w:hAnsi="Times New Roman" w:cs="Times New Roman"/>
                <w:noProof w:val="0"/>
                <w:color w:val="000000"/>
                <w:sz w:val="24"/>
                <w:szCs w:val="24"/>
                <w:lang w:val="en-US"/>
              </w:rPr>
              <w:t xml:space="preserve"> </w:t>
            </w:r>
            <w:r w:rsidRPr="005F7FD9">
              <w:rPr>
                <w:rFonts w:ascii="Times New Roman" w:eastAsia="Times New Roman" w:hAnsi="Times New Roman" w:cs="Times New Roman"/>
                <w:noProof w:val="0"/>
                <w:color w:val="000000"/>
                <w:sz w:val="24"/>
                <w:szCs w:val="24"/>
                <w:lang w:val="en-US"/>
              </w:rPr>
              <w:t>variance</w:t>
            </w:r>
          </w:p>
        </w:tc>
        <w:tc>
          <w:tcPr>
            <w:tcW w:w="1370" w:type="pct"/>
            <w:noWrap/>
            <w:vAlign w:val="bottom"/>
            <w:hideMark/>
          </w:tcPr>
          <w:p w14:paraId="417532C0" w14:textId="4C50BF73"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215,600</w:t>
            </w:r>
          </w:p>
        </w:tc>
        <w:tc>
          <w:tcPr>
            <w:tcW w:w="643" w:type="pct"/>
            <w:noWrap/>
            <w:vAlign w:val="bottom"/>
            <w:hideMark/>
          </w:tcPr>
          <w:p w14:paraId="4828B582" w14:textId="50CD8B6C"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c>
          <w:tcPr>
            <w:tcW w:w="972" w:type="pct"/>
            <w:noWrap/>
            <w:vAlign w:val="bottom"/>
            <w:hideMark/>
          </w:tcPr>
          <w:p w14:paraId="5CC81A2F" w14:textId="786A969B"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r>
      <w:tr w:rsidR="005F634E" w:rsidRPr="005F7FD9" w14:paraId="41954867" w14:textId="77777777" w:rsidTr="00561252">
        <w:trPr>
          <w:trHeight w:val="300"/>
        </w:trPr>
        <w:tc>
          <w:tcPr>
            <w:tcW w:w="2015" w:type="pct"/>
            <w:noWrap/>
            <w:vAlign w:val="bottom"/>
            <w:hideMark/>
          </w:tcPr>
          <w:p w14:paraId="64082D35" w14:textId="77777777"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Labour rate variance</w:t>
            </w:r>
          </w:p>
        </w:tc>
        <w:tc>
          <w:tcPr>
            <w:tcW w:w="1370" w:type="pct"/>
            <w:noWrap/>
            <w:vAlign w:val="bottom"/>
            <w:hideMark/>
          </w:tcPr>
          <w:p w14:paraId="28BB2D16" w14:textId="2C20B97D"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c>
          <w:tcPr>
            <w:tcW w:w="643" w:type="pct"/>
            <w:noWrap/>
            <w:vAlign w:val="bottom"/>
            <w:hideMark/>
          </w:tcPr>
          <w:p w14:paraId="2FBD6EDF" w14:textId="760E834E"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10,755</w:t>
            </w:r>
          </w:p>
        </w:tc>
        <w:tc>
          <w:tcPr>
            <w:tcW w:w="972" w:type="pct"/>
            <w:noWrap/>
            <w:vAlign w:val="bottom"/>
            <w:hideMark/>
          </w:tcPr>
          <w:p w14:paraId="11533E9A" w14:textId="25D040F2"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r>
      <w:tr w:rsidR="005F634E" w:rsidRPr="005F7FD9" w14:paraId="52146F42" w14:textId="77777777" w:rsidTr="00561252">
        <w:trPr>
          <w:trHeight w:val="300"/>
        </w:trPr>
        <w:tc>
          <w:tcPr>
            <w:tcW w:w="2015" w:type="pct"/>
            <w:noWrap/>
            <w:vAlign w:val="bottom"/>
            <w:hideMark/>
          </w:tcPr>
          <w:p w14:paraId="17076293" w14:textId="77777777"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Labour efficiency variance</w:t>
            </w:r>
          </w:p>
        </w:tc>
        <w:tc>
          <w:tcPr>
            <w:tcW w:w="1370" w:type="pct"/>
            <w:noWrap/>
            <w:vAlign w:val="bottom"/>
            <w:hideMark/>
          </w:tcPr>
          <w:p w14:paraId="115D5C00" w14:textId="74F213B7"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44,520</w:t>
            </w:r>
          </w:p>
        </w:tc>
        <w:tc>
          <w:tcPr>
            <w:tcW w:w="643" w:type="pct"/>
            <w:noWrap/>
            <w:vAlign w:val="bottom"/>
            <w:hideMark/>
          </w:tcPr>
          <w:p w14:paraId="459F2120" w14:textId="05EB4959"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c>
          <w:tcPr>
            <w:tcW w:w="972" w:type="pct"/>
            <w:noWrap/>
            <w:vAlign w:val="bottom"/>
            <w:hideMark/>
          </w:tcPr>
          <w:p w14:paraId="04C69A27" w14:textId="2E69842B"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r>
      <w:tr w:rsidR="005F634E" w:rsidRPr="005F7FD9" w14:paraId="5353AE9D" w14:textId="77777777" w:rsidTr="00561252">
        <w:trPr>
          <w:trHeight w:val="300"/>
        </w:trPr>
        <w:tc>
          <w:tcPr>
            <w:tcW w:w="2015" w:type="pct"/>
            <w:noWrap/>
            <w:vAlign w:val="bottom"/>
            <w:hideMark/>
          </w:tcPr>
          <w:p w14:paraId="74FD0D71" w14:textId="77777777"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Total cost variances</w:t>
            </w:r>
          </w:p>
        </w:tc>
        <w:tc>
          <w:tcPr>
            <w:tcW w:w="1370" w:type="pct"/>
            <w:noWrap/>
            <w:vAlign w:val="bottom"/>
            <w:hideMark/>
          </w:tcPr>
          <w:p w14:paraId="2AF9996B" w14:textId="2186C3EE"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294,000</w:t>
            </w:r>
          </w:p>
        </w:tc>
        <w:tc>
          <w:tcPr>
            <w:tcW w:w="643" w:type="pct"/>
            <w:noWrap/>
            <w:vAlign w:val="bottom"/>
            <w:hideMark/>
          </w:tcPr>
          <w:p w14:paraId="447F70F7" w14:textId="791FB84B"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1,258,155</w:t>
            </w:r>
          </w:p>
        </w:tc>
        <w:tc>
          <w:tcPr>
            <w:tcW w:w="972" w:type="pct"/>
            <w:noWrap/>
            <w:vAlign w:val="bottom"/>
            <w:hideMark/>
          </w:tcPr>
          <w:p w14:paraId="681D9E6D" w14:textId="50EE11ED"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(964,155)</w:t>
            </w:r>
          </w:p>
        </w:tc>
      </w:tr>
      <w:tr w:rsidR="005F634E" w:rsidRPr="005F7FD9" w14:paraId="6BD35E42" w14:textId="77777777" w:rsidTr="00561252">
        <w:trPr>
          <w:trHeight w:val="300"/>
        </w:trPr>
        <w:tc>
          <w:tcPr>
            <w:tcW w:w="2015" w:type="pct"/>
            <w:noWrap/>
            <w:vAlign w:val="bottom"/>
            <w:hideMark/>
          </w:tcPr>
          <w:p w14:paraId="4C5E8FE8" w14:textId="77777777"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Actual contribution</w:t>
            </w:r>
          </w:p>
        </w:tc>
        <w:tc>
          <w:tcPr>
            <w:tcW w:w="1370" w:type="pct"/>
            <w:noWrap/>
            <w:vAlign w:val="bottom"/>
            <w:hideMark/>
          </w:tcPr>
          <w:p w14:paraId="62C38D13" w14:textId="58329487"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p>
        </w:tc>
        <w:tc>
          <w:tcPr>
            <w:tcW w:w="643" w:type="pct"/>
            <w:noWrap/>
            <w:vAlign w:val="bottom"/>
            <w:hideMark/>
          </w:tcPr>
          <w:p w14:paraId="0307EAEC" w14:textId="2778DA4F"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p>
        </w:tc>
        <w:tc>
          <w:tcPr>
            <w:tcW w:w="972" w:type="pct"/>
            <w:noWrap/>
            <w:vAlign w:val="bottom"/>
            <w:hideMark/>
          </w:tcPr>
          <w:p w14:paraId="61CC0B1E" w14:textId="75AD8C3D"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4,387,345</w:t>
            </w:r>
          </w:p>
        </w:tc>
      </w:tr>
      <w:tr w:rsidR="005F634E" w:rsidRPr="005F7FD9" w14:paraId="118BFE1F" w14:textId="77777777" w:rsidTr="00561252">
        <w:trPr>
          <w:trHeight w:val="300"/>
        </w:trPr>
        <w:tc>
          <w:tcPr>
            <w:tcW w:w="2015" w:type="pct"/>
            <w:noWrap/>
            <w:vAlign w:val="bottom"/>
            <w:hideMark/>
          </w:tcPr>
          <w:p w14:paraId="26D3EB16" w14:textId="77777777"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Budgeted fixed production overhead</w:t>
            </w:r>
          </w:p>
        </w:tc>
        <w:tc>
          <w:tcPr>
            <w:tcW w:w="1370" w:type="pct"/>
            <w:noWrap/>
            <w:vAlign w:val="bottom"/>
            <w:hideMark/>
          </w:tcPr>
          <w:p w14:paraId="2AEE6E0E" w14:textId="1DE9FBDF"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c>
          <w:tcPr>
            <w:tcW w:w="643" w:type="pct"/>
            <w:noWrap/>
            <w:vAlign w:val="bottom"/>
            <w:hideMark/>
          </w:tcPr>
          <w:p w14:paraId="1800D85E" w14:textId="3470494B"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c>
          <w:tcPr>
            <w:tcW w:w="972" w:type="pct"/>
            <w:noWrap/>
            <w:vAlign w:val="bottom"/>
            <w:hideMark/>
          </w:tcPr>
          <w:p w14:paraId="73795A59" w14:textId="52B88D53"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(564,000)</w:t>
            </w:r>
          </w:p>
        </w:tc>
      </w:tr>
      <w:tr w:rsidR="005F634E" w:rsidRPr="005F7FD9" w14:paraId="38DC23D8" w14:textId="77777777" w:rsidTr="00561252">
        <w:trPr>
          <w:trHeight w:val="300"/>
        </w:trPr>
        <w:tc>
          <w:tcPr>
            <w:tcW w:w="2015" w:type="pct"/>
            <w:noWrap/>
            <w:vAlign w:val="bottom"/>
            <w:hideMark/>
          </w:tcPr>
          <w:p w14:paraId="42A0B36B" w14:textId="77777777"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Fixed overhead expenditure variance</w:t>
            </w:r>
          </w:p>
        </w:tc>
        <w:tc>
          <w:tcPr>
            <w:tcW w:w="1370" w:type="pct"/>
            <w:noWrap/>
            <w:vAlign w:val="bottom"/>
            <w:hideMark/>
          </w:tcPr>
          <w:p w14:paraId="2A0FE6A4" w14:textId="0D128325"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c>
          <w:tcPr>
            <w:tcW w:w="643" w:type="pct"/>
            <w:noWrap/>
            <w:vAlign w:val="bottom"/>
            <w:hideMark/>
          </w:tcPr>
          <w:p w14:paraId="3F0FE217" w14:textId="1A3DDBB0"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p>
        </w:tc>
        <w:tc>
          <w:tcPr>
            <w:tcW w:w="972" w:type="pct"/>
            <w:noWrap/>
            <w:vAlign w:val="bottom"/>
            <w:hideMark/>
          </w:tcPr>
          <w:p w14:paraId="5F617541" w14:textId="5221C016" w:rsidR="005F634E" w:rsidRPr="005F7FD9" w:rsidRDefault="005F634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(97,840)</w:t>
            </w:r>
          </w:p>
        </w:tc>
      </w:tr>
      <w:tr w:rsidR="005F634E" w:rsidRPr="005F7FD9" w14:paraId="20ECCC03" w14:textId="77777777" w:rsidTr="00561252">
        <w:trPr>
          <w:trHeight w:val="300"/>
        </w:trPr>
        <w:tc>
          <w:tcPr>
            <w:tcW w:w="2015" w:type="pct"/>
            <w:noWrap/>
            <w:vAlign w:val="bottom"/>
            <w:hideMark/>
          </w:tcPr>
          <w:p w14:paraId="7057D827" w14:textId="77777777"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Actual Profit</w:t>
            </w:r>
          </w:p>
        </w:tc>
        <w:tc>
          <w:tcPr>
            <w:tcW w:w="1370" w:type="pct"/>
            <w:noWrap/>
            <w:vAlign w:val="bottom"/>
            <w:hideMark/>
          </w:tcPr>
          <w:p w14:paraId="750C4354" w14:textId="73D2DAF7"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p>
        </w:tc>
        <w:tc>
          <w:tcPr>
            <w:tcW w:w="643" w:type="pct"/>
            <w:noWrap/>
            <w:vAlign w:val="bottom"/>
            <w:hideMark/>
          </w:tcPr>
          <w:p w14:paraId="727FF4C2" w14:textId="7B2720CD"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p>
        </w:tc>
        <w:tc>
          <w:tcPr>
            <w:tcW w:w="972" w:type="pct"/>
            <w:noWrap/>
            <w:vAlign w:val="bottom"/>
            <w:hideMark/>
          </w:tcPr>
          <w:p w14:paraId="31DDB16F" w14:textId="6932934D" w:rsidR="005F634E" w:rsidRPr="005F7FD9" w:rsidRDefault="005F634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3,725,505</w:t>
            </w:r>
          </w:p>
        </w:tc>
      </w:tr>
    </w:tbl>
    <w:p w14:paraId="234E9402" w14:textId="77777777" w:rsidR="004D608E" w:rsidRDefault="004D608E" w:rsidP="005F7FD9">
      <w:pPr>
        <w:spacing w:after="0" w:line="240" w:lineRule="auto"/>
        <w:jc w:val="both"/>
        <w:rPr>
          <w:rFonts w:ascii="Times New Roman" w:eastAsia="Times New Roman" w:hAnsi="Times New Roman" w:cs="Times New Roman"/>
          <w:b/>
          <w:bCs/>
          <w:sz w:val="24"/>
          <w:szCs w:val="24"/>
        </w:rPr>
      </w:pPr>
    </w:p>
    <w:p w14:paraId="236D9FC3" w14:textId="1DD98345" w:rsidR="005605E5" w:rsidRDefault="00482DC2" w:rsidP="005F7FD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Other Approach</w:t>
      </w:r>
      <w:bookmarkStart w:id="1" w:name="_GoBack"/>
      <w:bookmarkEnd w:id="1"/>
    </w:p>
    <w:tbl>
      <w:tblPr>
        <w:tblW w:w="5000" w:type="pct"/>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3451"/>
        <w:gridCol w:w="389"/>
        <w:gridCol w:w="2750"/>
        <w:gridCol w:w="2750"/>
      </w:tblGrid>
      <w:tr w:rsidR="005605E5" w:rsidRPr="005605E5" w14:paraId="07D68D58" w14:textId="77777777" w:rsidTr="008C22C9">
        <w:trPr>
          <w:trHeight w:val="310"/>
        </w:trPr>
        <w:tc>
          <w:tcPr>
            <w:tcW w:w="5000" w:type="pct"/>
            <w:gridSpan w:val="4"/>
            <w:noWrap/>
            <w:hideMark/>
          </w:tcPr>
          <w:p w14:paraId="4263C056" w14:textId="4008B18B" w:rsidR="005605E5" w:rsidRPr="005605E5" w:rsidRDefault="005605E5" w:rsidP="008A4C8A">
            <w:pPr>
              <w:spacing w:after="0" w:line="240" w:lineRule="auto"/>
              <w:jc w:val="center"/>
              <w:rPr>
                <w:rFonts w:ascii="Times New Roman" w:eastAsia="Times New Roman" w:hAnsi="Times New Roman" w:cs="Times New Roman"/>
                <w:b/>
                <w:bCs/>
                <w:noProof w:val="0"/>
                <w:color w:val="000000"/>
                <w:sz w:val="24"/>
                <w:szCs w:val="24"/>
                <w:lang w:val="en-US"/>
              </w:rPr>
            </w:pPr>
            <w:r w:rsidRPr="005605E5">
              <w:rPr>
                <w:rFonts w:ascii="Times New Roman" w:eastAsia="Times New Roman" w:hAnsi="Times New Roman" w:cs="Times New Roman"/>
                <w:b/>
                <w:bCs/>
                <w:noProof w:val="0"/>
                <w:color w:val="000000"/>
                <w:sz w:val="24"/>
                <w:szCs w:val="24"/>
                <w:lang w:val="en-US"/>
              </w:rPr>
              <w:t>Reconciliation statement for the month ended August 2025</w:t>
            </w:r>
          </w:p>
        </w:tc>
      </w:tr>
      <w:tr w:rsidR="005605E5" w:rsidRPr="005605E5" w14:paraId="5ABDE424" w14:textId="77777777" w:rsidTr="008C22C9">
        <w:trPr>
          <w:trHeight w:val="310"/>
        </w:trPr>
        <w:tc>
          <w:tcPr>
            <w:tcW w:w="1848" w:type="pct"/>
            <w:noWrap/>
            <w:hideMark/>
          </w:tcPr>
          <w:p w14:paraId="4CF9243D" w14:textId="77777777" w:rsidR="005605E5" w:rsidRPr="005605E5" w:rsidRDefault="005605E5" w:rsidP="008A4C8A">
            <w:pPr>
              <w:spacing w:after="0" w:line="240" w:lineRule="auto"/>
              <w:jc w:val="center"/>
              <w:rPr>
                <w:rFonts w:ascii="Times New Roman" w:eastAsia="Times New Roman" w:hAnsi="Times New Roman" w:cs="Times New Roman"/>
                <w:b/>
                <w:bCs/>
                <w:noProof w:val="0"/>
                <w:color w:val="000000"/>
                <w:sz w:val="24"/>
                <w:szCs w:val="24"/>
                <w:lang w:val="en-US"/>
              </w:rPr>
            </w:pPr>
          </w:p>
        </w:tc>
        <w:tc>
          <w:tcPr>
            <w:tcW w:w="208" w:type="pct"/>
            <w:noWrap/>
            <w:hideMark/>
          </w:tcPr>
          <w:p w14:paraId="0CF005A4" w14:textId="288FEC80"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c>
          <w:tcPr>
            <w:tcW w:w="1472" w:type="pct"/>
            <w:noWrap/>
            <w:hideMark/>
          </w:tcPr>
          <w:p w14:paraId="6F151102" w14:textId="77777777" w:rsidR="005605E5" w:rsidRPr="005605E5" w:rsidRDefault="005605E5" w:rsidP="008A4C8A">
            <w:pPr>
              <w:spacing w:after="0" w:line="240" w:lineRule="auto"/>
              <w:jc w:val="center"/>
              <w:rPr>
                <w:rFonts w:ascii="Times New Roman" w:eastAsia="Times New Roman" w:hAnsi="Times New Roman" w:cs="Times New Roman"/>
                <w:b/>
                <w:bCs/>
                <w:noProof w:val="0"/>
                <w:color w:val="000000"/>
                <w:sz w:val="24"/>
                <w:szCs w:val="24"/>
                <w:lang w:val="en-US"/>
              </w:rPr>
            </w:pPr>
            <w:r w:rsidRPr="005605E5">
              <w:rPr>
                <w:rFonts w:ascii="Times New Roman" w:eastAsia="Times New Roman" w:hAnsi="Times New Roman" w:cs="Times New Roman"/>
                <w:b/>
                <w:bCs/>
                <w:noProof w:val="0"/>
                <w:color w:val="000000"/>
                <w:sz w:val="24"/>
                <w:szCs w:val="24"/>
                <w:lang w:val="en-US"/>
              </w:rPr>
              <w:t>FRW</w:t>
            </w:r>
          </w:p>
        </w:tc>
        <w:tc>
          <w:tcPr>
            <w:tcW w:w="1473" w:type="pct"/>
            <w:noWrap/>
            <w:hideMark/>
          </w:tcPr>
          <w:p w14:paraId="163A6EEB" w14:textId="77777777" w:rsidR="005605E5" w:rsidRPr="005605E5" w:rsidRDefault="005605E5" w:rsidP="008A4C8A">
            <w:pPr>
              <w:spacing w:after="0" w:line="240" w:lineRule="auto"/>
              <w:jc w:val="center"/>
              <w:rPr>
                <w:rFonts w:ascii="Times New Roman" w:eastAsia="Times New Roman" w:hAnsi="Times New Roman" w:cs="Times New Roman"/>
                <w:b/>
                <w:bCs/>
                <w:noProof w:val="0"/>
                <w:color w:val="000000"/>
                <w:sz w:val="24"/>
                <w:szCs w:val="24"/>
                <w:lang w:val="en-US"/>
              </w:rPr>
            </w:pPr>
            <w:r w:rsidRPr="005605E5">
              <w:rPr>
                <w:rFonts w:ascii="Times New Roman" w:eastAsia="Times New Roman" w:hAnsi="Times New Roman" w:cs="Times New Roman"/>
                <w:b/>
                <w:bCs/>
                <w:noProof w:val="0"/>
                <w:color w:val="000000"/>
                <w:sz w:val="24"/>
                <w:szCs w:val="24"/>
                <w:lang w:val="en-US"/>
              </w:rPr>
              <w:t>FRW</w:t>
            </w:r>
          </w:p>
        </w:tc>
      </w:tr>
      <w:tr w:rsidR="005605E5" w:rsidRPr="005605E5" w14:paraId="2E55F9C9" w14:textId="77777777" w:rsidTr="008C22C9">
        <w:trPr>
          <w:trHeight w:val="310"/>
        </w:trPr>
        <w:tc>
          <w:tcPr>
            <w:tcW w:w="1848" w:type="pct"/>
            <w:noWrap/>
            <w:hideMark/>
          </w:tcPr>
          <w:p w14:paraId="41E630D0" w14:textId="77777777" w:rsidR="005605E5" w:rsidRPr="005605E5" w:rsidRDefault="005605E5" w:rsidP="00227AEB">
            <w:pPr>
              <w:spacing w:after="0" w:line="240" w:lineRule="auto"/>
              <w:rPr>
                <w:rFonts w:ascii="Times New Roman" w:eastAsia="Times New Roman" w:hAnsi="Times New Roman" w:cs="Times New Roman"/>
                <w:noProof w:val="0"/>
                <w:color w:val="000000"/>
                <w:sz w:val="24"/>
                <w:szCs w:val="24"/>
                <w:lang w:val="en-US"/>
              </w:rPr>
            </w:pPr>
            <w:r w:rsidRPr="005605E5">
              <w:rPr>
                <w:rFonts w:ascii="Times New Roman" w:eastAsia="Times New Roman" w:hAnsi="Times New Roman" w:cs="Times New Roman"/>
                <w:noProof w:val="0"/>
                <w:color w:val="000000"/>
                <w:sz w:val="24"/>
                <w:szCs w:val="24"/>
                <w:lang w:val="en-US"/>
              </w:rPr>
              <w:t>Budgeted Profit</w:t>
            </w:r>
          </w:p>
        </w:tc>
        <w:tc>
          <w:tcPr>
            <w:tcW w:w="208" w:type="pct"/>
            <w:noWrap/>
            <w:hideMark/>
          </w:tcPr>
          <w:p w14:paraId="36EB7F71" w14:textId="3470BD86"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c>
          <w:tcPr>
            <w:tcW w:w="1472" w:type="pct"/>
            <w:noWrap/>
            <w:hideMark/>
          </w:tcPr>
          <w:p w14:paraId="0384F0C4" w14:textId="0DBCE3D9"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c>
          <w:tcPr>
            <w:tcW w:w="1473" w:type="pct"/>
            <w:noWrap/>
            <w:hideMark/>
          </w:tcPr>
          <w:p w14:paraId="1E153319" w14:textId="498A8914"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r w:rsidRPr="005605E5">
              <w:rPr>
                <w:rFonts w:ascii="Times New Roman" w:eastAsia="Times New Roman" w:hAnsi="Times New Roman" w:cs="Times New Roman"/>
                <w:noProof w:val="0"/>
                <w:color w:val="000000"/>
                <w:sz w:val="24"/>
                <w:szCs w:val="24"/>
                <w:lang w:val="en-US"/>
              </w:rPr>
              <w:t>4,346,500</w:t>
            </w:r>
          </w:p>
        </w:tc>
      </w:tr>
      <w:tr w:rsidR="005605E5" w:rsidRPr="005605E5" w14:paraId="2DA0AAFC" w14:textId="77777777" w:rsidTr="008C22C9">
        <w:trPr>
          <w:trHeight w:val="60"/>
        </w:trPr>
        <w:tc>
          <w:tcPr>
            <w:tcW w:w="1848" w:type="pct"/>
            <w:noWrap/>
            <w:hideMark/>
          </w:tcPr>
          <w:p w14:paraId="335C543C" w14:textId="77777777" w:rsidR="005605E5" w:rsidRPr="005605E5" w:rsidRDefault="005605E5" w:rsidP="00227AEB">
            <w:pPr>
              <w:spacing w:after="0" w:line="240" w:lineRule="auto"/>
              <w:rPr>
                <w:rFonts w:ascii="Times New Roman" w:eastAsia="Times New Roman" w:hAnsi="Times New Roman" w:cs="Times New Roman"/>
                <w:noProof w:val="0"/>
                <w:color w:val="000000"/>
                <w:sz w:val="24"/>
                <w:szCs w:val="24"/>
                <w:lang w:val="en-US"/>
              </w:rPr>
            </w:pPr>
          </w:p>
        </w:tc>
        <w:tc>
          <w:tcPr>
            <w:tcW w:w="208" w:type="pct"/>
            <w:noWrap/>
            <w:hideMark/>
          </w:tcPr>
          <w:p w14:paraId="78184ED2" w14:textId="77777777" w:rsidR="005605E5" w:rsidRPr="005605E5" w:rsidRDefault="005605E5" w:rsidP="008A4C8A">
            <w:pPr>
              <w:spacing w:after="0" w:line="240" w:lineRule="auto"/>
              <w:jc w:val="center"/>
              <w:rPr>
                <w:rFonts w:ascii="Times New Roman" w:eastAsia="Times New Roman" w:hAnsi="Times New Roman" w:cs="Times New Roman"/>
                <w:noProof w:val="0"/>
                <w:sz w:val="20"/>
                <w:szCs w:val="20"/>
                <w:lang w:val="en-US"/>
              </w:rPr>
            </w:pPr>
          </w:p>
        </w:tc>
        <w:tc>
          <w:tcPr>
            <w:tcW w:w="1472" w:type="pct"/>
            <w:noWrap/>
            <w:hideMark/>
          </w:tcPr>
          <w:p w14:paraId="5794C400" w14:textId="77777777" w:rsidR="005605E5" w:rsidRPr="005605E5" w:rsidRDefault="005605E5" w:rsidP="008A4C8A">
            <w:pPr>
              <w:spacing w:after="0" w:line="240" w:lineRule="auto"/>
              <w:jc w:val="center"/>
              <w:rPr>
                <w:rFonts w:ascii="Times New Roman" w:eastAsia="Times New Roman" w:hAnsi="Times New Roman" w:cs="Times New Roman"/>
                <w:noProof w:val="0"/>
                <w:sz w:val="20"/>
                <w:szCs w:val="20"/>
                <w:lang w:val="en-US"/>
              </w:rPr>
            </w:pPr>
          </w:p>
        </w:tc>
        <w:tc>
          <w:tcPr>
            <w:tcW w:w="1473" w:type="pct"/>
            <w:noWrap/>
            <w:hideMark/>
          </w:tcPr>
          <w:p w14:paraId="01301BA1" w14:textId="77777777" w:rsidR="005605E5" w:rsidRPr="005605E5" w:rsidRDefault="005605E5" w:rsidP="008A4C8A">
            <w:pPr>
              <w:spacing w:after="0" w:line="240" w:lineRule="auto"/>
              <w:jc w:val="center"/>
              <w:rPr>
                <w:rFonts w:ascii="Times New Roman" w:eastAsia="Times New Roman" w:hAnsi="Times New Roman" w:cs="Times New Roman"/>
                <w:noProof w:val="0"/>
                <w:sz w:val="20"/>
                <w:szCs w:val="20"/>
                <w:lang w:val="en-US"/>
              </w:rPr>
            </w:pPr>
          </w:p>
        </w:tc>
      </w:tr>
      <w:tr w:rsidR="005605E5" w:rsidRPr="005605E5" w14:paraId="0AA3B5BA" w14:textId="77777777" w:rsidTr="008C22C9">
        <w:trPr>
          <w:trHeight w:val="310"/>
        </w:trPr>
        <w:tc>
          <w:tcPr>
            <w:tcW w:w="1848" w:type="pct"/>
            <w:noWrap/>
            <w:hideMark/>
          </w:tcPr>
          <w:p w14:paraId="07CC4192" w14:textId="77777777" w:rsidR="005605E5" w:rsidRPr="005605E5" w:rsidRDefault="005605E5" w:rsidP="00227AEB">
            <w:pPr>
              <w:spacing w:after="0" w:line="240" w:lineRule="auto"/>
              <w:rPr>
                <w:rFonts w:ascii="Times New Roman" w:eastAsia="Times New Roman" w:hAnsi="Times New Roman" w:cs="Times New Roman"/>
                <w:b/>
                <w:bCs/>
                <w:noProof w:val="0"/>
                <w:color w:val="000000"/>
                <w:sz w:val="24"/>
                <w:szCs w:val="24"/>
                <w:lang w:val="en-US"/>
              </w:rPr>
            </w:pPr>
            <w:r w:rsidRPr="005605E5">
              <w:rPr>
                <w:rFonts w:ascii="Times New Roman" w:eastAsia="Times New Roman" w:hAnsi="Times New Roman" w:cs="Times New Roman"/>
                <w:b/>
                <w:bCs/>
                <w:noProof w:val="0"/>
                <w:color w:val="000000"/>
                <w:sz w:val="24"/>
                <w:szCs w:val="24"/>
                <w:lang w:val="en-US"/>
              </w:rPr>
              <w:t>Sales Variance:</w:t>
            </w:r>
          </w:p>
        </w:tc>
        <w:tc>
          <w:tcPr>
            <w:tcW w:w="208" w:type="pct"/>
            <w:noWrap/>
            <w:hideMark/>
          </w:tcPr>
          <w:p w14:paraId="41FC299C" w14:textId="64237B0B"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c>
          <w:tcPr>
            <w:tcW w:w="1472" w:type="pct"/>
            <w:noWrap/>
            <w:hideMark/>
          </w:tcPr>
          <w:p w14:paraId="01D52446" w14:textId="62B9AC7D"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c>
          <w:tcPr>
            <w:tcW w:w="1473" w:type="pct"/>
            <w:noWrap/>
            <w:hideMark/>
          </w:tcPr>
          <w:p w14:paraId="68DD3E16" w14:textId="15400A15" w:rsidR="005605E5" w:rsidRPr="005605E5" w:rsidRDefault="005605E5" w:rsidP="008A4C8A">
            <w:pPr>
              <w:spacing w:after="0" w:line="240" w:lineRule="auto"/>
              <w:jc w:val="center"/>
              <w:rPr>
                <w:rFonts w:ascii="Times New Roman" w:eastAsia="Times New Roman" w:hAnsi="Times New Roman" w:cs="Times New Roman"/>
                <w:b/>
                <w:bCs/>
                <w:noProof w:val="0"/>
                <w:color w:val="000000"/>
                <w:sz w:val="24"/>
                <w:szCs w:val="24"/>
                <w:lang w:val="en-US"/>
              </w:rPr>
            </w:pPr>
            <w:r w:rsidRPr="005605E5">
              <w:rPr>
                <w:rFonts w:ascii="Times New Roman" w:eastAsia="Times New Roman" w:hAnsi="Times New Roman" w:cs="Times New Roman"/>
                <w:b/>
                <w:bCs/>
                <w:noProof w:val="0"/>
                <w:color w:val="000000"/>
                <w:sz w:val="24"/>
                <w:szCs w:val="24"/>
                <w:lang w:val="en-US"/>
              </w:rPr>
              <w:t>441,000</w:t>
            </w:r>
          </w:p>
        </w:tc>
      </w:tr>
      <w:tr w:rsidR="005605E5" w:rsidRPr="005605E5" w14:paraId="66A9858C" w14:textId="77777777" w:rsidTr="008C22C9">
        <w:trPr>
          <w:trHeight w:val="310"/>
        </w:trPr>
        <w:tc>
          <w:tcPr>
            <w:tcW w:w="2055" w:type="pct"/>
            <w:gridSpan w:val="2"/>
            <w:noWrap/>
            <w:hideMark/>
          </w:tcPr>
          <w:p w14:paraId="457F61FC" w14:textId="77777777" w:rsidR="005605E5" w:rsidRPr="005605E5" w:rsidRDefault="005605E5" w:rsidP="00227AEB">
            <w:pPr>
              <w:spacing w:after="0" w:line="240" w:lineRule="auto"/>
              <w:rPr>
                <w:rFonts w:ascii="Times New Roman" w:eastAsia="Times New Roman" w:hAnsi="Times New Roman" w:cs="Times New Roman"/>
                <w:noProof w:val="0"/>
                <w:color w:val="000000"/>
                <w:sz w:val="24"/>
                <w:szCs w:val="24"/>
                <w:lang w:val="en-US"/>
              </w:rPr>
            </w:pPr>
            <w:r w:rsidRPr="005605E5">
              <w:rPr>
                <w:rFonts w:ascii="Times New Roman" w:eastAsia="Times New Roman" w:hAnsi="Times New Roman" w:cs="Times New Roman"/>
                <w:noProof w:val="0"/>
                <w:color w:val="000000"/>
                <w:sz w:val="24"/>
                <w:szCs w:val="24"/>
                <w:lang w:val="en-US"/>
              </w:rPr>
              <w:t>Sales Price Variance</w:t>
            </w:r>
          </w:p>
        </w:tc>
        <w:tc>
          <w:tcPr>
            <w:tcW w:w="1472" w:type="pct"/>
            <w:noWrap/>
            <w:hideMark/>
          </w:tcPr>
          <w:p w14:paraId="42DEC9FA" w14:textId="39FCC697"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r w:rsidRPr="005605E5">
              <w:rPr>
                <w:rFonts w:ascii="Times New Roman" w:eastAsia="Times New Roman" w:hAnsi="Times New Roman" w:cs="Times New Roman"/>
                <w:noProof w:val="0"/>
                <w:color w:val="000000"/>
                <w:sz w:val="24"/>
                <w:szCs w:val="24"/>
                <w:lang w:val="en-US"/>
              </w:rPr>
              <w:t>654,500</w:t>
            </w:r>
          </w:p>
        </w:tc>
        <w:tc>
          <w:tcPr>
            <w:tcW w:w="1473" w:type="pct"/>
            <w:noWrap/>
            <w:hideMark/>
          </w:tcPr>
          <w:p w14:paraId="77F755F5" w14:textId="77777777"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r>
      <w:tr w:rsidR="005605E5" w:rsidRPr="005605E5" w14:paraId="5A4E0A91" w14:textId="77777777" w:rsidTr="008C22C9">
        <w:trPr>
          <w:trHeight w:val="310"/>
        </w:trPr>
        <w:tc>
          <w:tcPr>
            <w:tcW w:w="2055" w:type="pct"/>
            <w:gridSpan w:val="2"/>
            <w:noWrap/>
            <w:hideMark/>
          </w:tcPr>
          <w:p w14:paraId="10753B48" w14:textId="77777777" w:rsidR="005605E5" w:rsidRPr="005605E5" w:rsidRDefault="005605E5" w:rsidP="00227AEB">
            <w:pPr>
              <w:spacing w:after="0" w:line="240" w:lineRule="auto"/>
              <w:rPr>
                <w:rFonts w:ascii="Times New Roman" w:eastAsia="Times New Roman" w:hAnsi="Times New Roman" w:cs="Times New Roman"/>
                <w:noProof w:val="0"/>
                <w:color w:val="000000"/>
                <w:sz w:val="24"/>
                <w:szCs w:val="24"/>
                <w:lang w:val="en-US"/>
              </w:rPr>
            </w:pPr>
            <w:r w:rsidRPr="005605E5">
              <w:rPr>
                <w:rFonts w:ascii="Times New Roman" w:eastAsia="Times New Roman" w:hAnsi="Times New Roman" w:cs="Times New Roman"/>
                <w:noProof w:val="0"/>
                <w:color w:val="000000"/>
                <w:sz w:val="24"/>
                <w:szCs w:val="24"/>
                <w:lang w:val="en-US"/>
              </w:rPr>
              <w:t>Sales Volume Variance</w:t>
            </w:r>
          </w:p>
        </w:tc>
        <w:tc>
          <w:tcPr>
            <w:tcW w:w="1472" w:type="pct"/>
            <w:noWrap/>
            <w:hideMark/>
          </w:tcPr>
          <w:p w14:paraId="7C6FF073" w14:textId="315B560A"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r w:rsidRPr="005605E5">
              <w:rPr>
                <w:rFonts w:ascii="Times New Roman" w:eastAsia="Times New Roman" w:hAnsi="Times New Roman" w:cs="Times New Roman"/>
                <w:noProof w:val="0"/>
                <w:color w:val="000000"/>
                <w:sz w:val="24"/>
                <w:szCs w:val="24"/>
                <w:lang w:val="en-US"/>
              </w:rPr>
              <w:t>(213,500)</w:t>
            </w:r>
          </w:p>
        </w:tc>
        <w:tc>
          <w:tcPr>
            <w:tcW w:w="1473" w:type="pct"/>
            <w:noWrap/>
            <w:hideMark/>
          </w:tcPr>
          <w:p w14:paraId="6D686DED" w14:textId="77777777"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r>
      <w:tr w:rsidR="005605E5" w:rsidRPr="005605E5" w14:paraId="5A3E3384" w14:textId="77777777" w:rsidTr="008C22C9">
        <w:trPr>
          <w:trHeight w:val="310"/>
        </w:trPr>
        <w:tc>
          <w:tcPr>
            <w:tcW w:w="2055" w:type="pct"/>
            <w:gridSpan w:val="2"/>
            <w:noWrap/>
            <w:hideMark/>
          </w:tcPr>
          <w:p w14:paraId="7EF8450C" w14:textId="77777777" w:rsidR="005605E5" w:rsidRPr="005605E5" w:rsidRDefault="005605E5" w:rsidP="00227AEB">
            <w:pPr>
              <w:spacing w:after="0" w:line="240" w:lineRule="auto"/>
              <w:rPr>
                <w:rFonts w:ascii="Times New Roman" w:eastAsia="Times New Roman" w:hAnsi="Times New Roman" w:cs="Times New Roman"/>
                <w:b/>
                <w:bCs/>
                <w:noProof w:val="0"/>
                <w:color w:val="000000"/>
                <w:sz w:val="24"/>
                <w:szCs w:val="24"/>
                <w:lang w:val="en-US"/>
              </w:rPr>
            </w:pPr>
            <w:r w:rsidRPr="005605E5">
              <w:rPr>
                <w:rFonts w:ascii="Times New Roman" w:eastAsia="Times New Roman" w:hAnsi="Times New Roman" w:cs="Times New Roman"/>
                <w:b/>
                <w:bCs/>
                <w:noProof w:val="0"/>
                <w:color w:val="000000"/>
                <w:sz w:val="24"/>
                <w:szCs w:val="24"/>
                <w:lang w:val="en-US"/>
              </w:rPr>
              <w:t>Adjusted Profit:</w:t>
            </w:r>
          </w:p>
        </w:tc>
        <w:tc>
          <w:tcPr>
            <w:tcW w:w="1472" w:type="pct"/>
            <w:noWrap/>
            <w:hideMark/>
          </w:tcPr>
          <w:p w14:paraId="157DDE8A" w14:textId="1800868A" w:rsidR="005605E5" w:rsidRPr="005605E5" w:rsidRDefault="005605E5" w:rsidP="008A4C8A">
            <w:pPr>
              <w:spacing w:after="0" w:line="240" w:lineRule="auto"/>
              <w:jc w:val="center"/>
              <w:rPr>
                <w:rFonts w:ascii="Times New Roman" w:eastAsia="Times New Roman" w:hAnsi="Times New Roman" w:cs="Times New Roman"/>
                <w:b/>
                <w:bCs/>
                <w:noProof w:val="0"/>
                <w:color w:val="000000"/>
                <w:sz w:val="24"/>
                <w:szCs w:val="24"/>
                <w:lang w:val="en-US"/>
              </w:rPr>
            </w:pPr>
          </w:p>
        </w:tc>
        <w:tc>
          <w:tcPr>
            <w:tcW w:w="1473" w:type="pct"/>
            <w:noWrap/>
            <w:hideMark/>
          </w:tcPr>
          <w:p w14:paraId="18CF0D4E" w14:textId="243D5497" w:rsidR="005605E5" w:rsidRPr="005605E5" w:rsidRDefault="005605E5" w:rsidP="008A4C8A">
            <w:pPr>
              <w:spacing w:after="0" w:line="240" w:lineRule="auto"/>
              <w:jc w:val="center"/>
              <w:rPr>
                <w:rFonts w:ascii="Times New Roman" w:eastAsia="Times New Roman" w:hAnsi="Times New Roman" w:cs="Times New Roman"/>
                <w:b/>
                <w:bCs/>
                <w:noProof w:val="0"/>
                <w:color w:val="000000"/>
                <w:sz w:val="24"/>
                <w:szCs w:val="24"/>
                <w:lang w:val="en-US"/>
              </w:rPr>
            </w:pPr>
            <w:r w:rsidRPr="005605E5">
              <w:rPr>
                <w:rFonts w:ascii="Times New Roman" w:eastAsia="Times New Roman" w:hAnsi="Times New Roman" w:cs="Times New Roman"/>
                <w:b/>
                <w:bCs/>
                <w:noProof w:val="0"/>
                <w:color w:val="000000"/>
                <w:sz w:val="24"/>
                <w:szCs w:val="24"/>
                <w:lang w:val="en-US"/>
              </w:rPr>
              <w:t>4,787,500</w:t>
            </w:r>
          </w:p>
        </w:tc>
      </w:tr>
      <w:tr w:rsidR="005605E5" w:rsidRPr="005605E5" w14:paraId="1C6E9239" w14:textId="77777777" w:rsidTr="008C22C9">
        <w:trPr>
          <w:trHeight w:val="310"/>
        </w:trPr>
        <w:tc>
          <w:tcPr>
            <w:tcW w:w="1848" w:type="pct"/>
            <w:noWrap/>
            <w:hideMark/>
          </w:tcPr>
          <w:p w14:paraId="1F4B220D" w14:textId="77777777" w:rsidR="005605E5" w:rsidRPr="005605E5" w:rsidRDefault="005605E5" w:rsidP="00227AEB">
            <w:pPr>
              <w:spacing w:after="0" w:line="240" w:lineRule="auto"/>
              <w:rPr>
                <w:rFonts w:ascii="Times New Roman" w:eastAsia="Times New Roman" w:hAnsi="Times New Roman" w:cs="Times New Roman"/>
                <w:b/>
                <w:bCs/>
                <w:noProof w:val="0"/>
                <w:color w:val="000000"/>
                <w:sz w:val="24"/>
                <w:szCs w:val="24"/>
                <w:lang w:val="en-US"/>
              </w:rPr>
            </w:pPr>
            <w:r w:rsidRPr="005605E5">
              <w:rPr>
                <w:rFonts w:ascii="Times New Roman" w:eastAsia="Times New Roman" w:hAnsi="Times New Roman" w:cs="Times New Roman"/>
                <w:b/>
                <w:bCs/>
                <w:noProof w:val="0"/>
                <w:color w:val="000000"/>
                <w:sz w:val="24"/>
                <w:szCs w:val="24"/>
                <w:lang w:val="en-US"/>
              </w:rPr>
              <w:t>Costs Variance:</w:t>
            </w:r>
          </w:p>
        </w:tc>
        <w:tc>
          <w:tcPr>
            <w:tcW w:w="208" w:type="pct"/>
            <w:noWrap/>
            <w:hideMark/>
          </w:tcPr>
          <w:p w14:paraId="2066110F" w14:textId="77777777" w:rsidR="005605E5" w:rsidRPr="005605E5" w:rsidRDefault="005605E5" w:rsidP="008A4C8A">
            <w:pPr>
              <w:spacing w:after="0" w:line="240" w:lineRule="auto"/>
              <w:jc w:val="center"/>
              <w:rPr>
                <w:rFonts w:ascii="Times New Roman" w:eastAsia="Times New Roman" w:hAnsi="Times New Roman" w:cs="Times New Roman"/>
                <w:b/>
                <w:bCs/>
                <w:noProof w:val="0"/>
                <w:color w:val="000000"/>
                <w:sz w:val="24"/>
                <w:szCs w:val="24"/>
                <w:lang w:val="en-US"/>
              </w:rPr>
            </w:pPr>
          </w:p>
        </w:tc>
        <w:tc>
          <w:tcPr>
            <w:tcW w:w="1472" w:type="pct"/>
            <w:noWrap/>
            <w:hideMark/>
          </w:tcPr>
          <w:p w14:paraId="06A9391B" w14:textId="77777777" w:rsidR="005605E5" w:rsidRPr="005605E5" w:rsidRDefault="005605E5" w:rsidP="008A4C8A">
            <w:pPr>
              <w:spacing w:after="0" w:line="240" w:lineRule="auto"/>
              <w:jc w:val="right"/>
              <w:rPr>
                <w:rFonts w:ascii="Times New Roman" w:eastAsia="Times New Roman" w:hAnsi="Times New Roman" w:cs="Times New Roman"/>
                <w:noProof w:val="0"/>
                <w:sz w:val="20"/>
                <w:szCs w:val="20"/>
                <w:lang w:val="en-US"/>
              </w:rPr>
            </w:pPr>
          </w:p>
        </w:tc>
        <w:tc>
          <w:tcPr>
            <w:tcW w:w="1473" w:type="pct"/>
            <w:noWrap/>
            <w:hideMark/>
          </w:tcPr>
          <w:p w14:paraId="25006D51" w14:textId="77777777" w:rsidR="005605E5" w:rsidRPr="005605E5" w:rsidRDefault="005605E5" w:rsidP="008A4C8A">
            <w:pPr>
              <w:spacing w:after="0" w:line="240" w:lineRule="auto"/>
              <w:jc w:val="center"/>
              <w:rPr>
                <w:rFonts w:ascii="Times New Roman" w:eastAsia="Times New Roman" w:hAnsi="Times New Roman" w:cs="Times New Roman"/>
                <w:noProof w:val="0"/>
                <w:sz w:val="20"/>
                <w:szCs w:val="20"/>
                <w:lang w:val="en-US"/>
              </w:rPr>
            </w:pPr>
          </w:p>
        </w:tc>
      </w:tr>
      <w:tr w:rsidR="005605E5" w:rsidRPr="005605E5" w14:paraId="39A4EA70" w14:textId="77777777" w:rsidTr="008C22C9">
        <w:trPr>
          <w:trHeight w:val="310"/>
        </w:trPr>
        <w:tc>
          <w:tcPr>
            <w:tcW w:w="2055" w:type="pct"/>
            <w:gridSpan w:val="2"/>
            <w:noWrap/>
            <w:hideMark/>
          </w:tcPr>
          <w:p w14:paraId="58EC475B" w14:textId="77777777" w:rsidR="005605E5" w:rsidRPr="005605E5" w:rsidRDefault="005605E5" w:rsidP="00227AEB">
            <w:pPr>
              <w:spacing w:after="0" w:line="240" w:lineRule="auto"/>
              <w:rPr>
                <w:rFonts w:ascii="Times New Roman" w:eastAsia="Times New Roman" w:hAnsi="Times New Roman" w:cs="Times New Roman"/>
                <w:b/>
                <w:bCs/>
                <w:noProof w:val="0"/>
                <w:color w:val="000000"/>
                <w:sz w:val="24"/>
                <w:szCs w:val="24"/>
                <w:lang w:val="en-US"/>
              </w:rPr>
            </w:pPr>
            <w:r w:rsidRPr="005605E5">
              <w:rPr>
                <w:rFonts w:ascii="Times New Roman" w:eastAsia="Times New Roman" w:hAnsi="Times New Roman" w:cs="Times New Roman"/>
                <w:b/>
                <w:bCs/>
                <w:noProof w:val="0"/>
                <w:color w:val="000000"/>
                <w:sz w:val="24"/>
                <w:szCs w:val="24"/>
                <w:lang w:val="en-US"/>
              </w:rPr>
              <w:t>Material Price Variance</w:t>
            </w:r>
          </w:p>
        </w:tc>
        <w:tc>
          <w:tcPr>
            <w:tcW w:w="1472" w:type="pct"/>
            <w:noWrap/>
            <w:hideMark/>
          </w:tcPr>
          <w:p w14:paraId="7B7A662A" w14:textId="5FE2EB23"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c>
          <w:tcPr>
            <w:tcW w:w="1473" w:type="pct"/>
            <w:noWrap/>
            <w:hideMark/>
          </w:tcPr>
          <w:p w14:paraId="21AE5FFB" w14:textId="1F638618" w:rsidR="005605E5" w:rsidRPr="005605E5" w:rsidRDefault="005605E5" w:rsidP="008A4C8A">
            <w:pPr>
              <w:spacing w:after="0" w:line="240" w:lineRule="auto"/>
              <w:jc w:val="center"/>
              <w:rPr>
                <w:rFonts w:ascii="Times New Roman" w:eastAsia="Times New Roman" w:hAnsi="Times New Roman" w:cs="Times New Roman"/>
                <w:b/>
                <w:bCs/>
                <w:noProof w:val="0"/>
                <w:color w:val="000000"/>
                <w:sz w:val="24"/>
                <w:szCs w:val="24"/>
                <w:lang w:val="en-US"/>
              </w:rPr>
            </w:pPr>
            <w:r w:rsidRPr="005605E5">
              <w:rPr>
                <w:rFonts w:ascii="Times New Roman" w:eastAsia="Times New Roman" w:hAnsi="Times New Roman" w:cs="Times New Roman"/>
                <w:b/>
                <w:bCs/>
                <w:noProof w:val="0"/>
                <w:color w:val="000000"/>
                <w:sz w:val="24"/>
                <w:szCs w:val="24"/>
                <w:lang w:val="en-US"/>
              </w:rPr>
              <w:t>(458,920)</w:t>
            </w:r>
          </w:p>
        </w:tc>
      </w:tr>
      <w:tr w:rsidR="005605E5" w:rsidRPr="005605E5" w14:paraId="05B17806" w14:textId="77777777" w:rsidTr="008C22C9">
        <w:trPr>
          <w:trHeight w:val="310"/>
        </w:trPr>
        <w:tc>
          <w:tcPr>
            <w:tcW w:w="1848" w:type="pct"/>
            <w:noWrap/>
            <w:hideMark/>
          </w:tcPr>
          <w:p w14:paraId="06C2A4C1" w14:textId="77777777" w:rsidR="005605E5" w:rsidRPr="005605E5" w:rsidRDefault="005605E5" w:rsidP="00227AEB">
            <w:pPr>
              <w:spacing w:after="0" w:line="240" w:lineRule="auto"/>
              <w:rPr>
                <w:rFonts w:ascii="Times New Roman" w:eastAsia="Times New Roman" w:hAnsi="Times New Roman" w:cs="Times New Roman"/>
                <w:noProof w:val="0"/>
                <w:color w:val="000000"/>
                <w:sz w:val="24"/>
                <w:szCs w:val="24"/>
                <w:lang w:val="en-US"/>
              </w:rPr>
            </w:pPr>
            <w:r w:rsidRPr="005605E5">
              <w:rPr>
                <w:rFonts w:ascii="Times New Roman" w:eastAsia="Times New Roman" w:hAnsi="Times New Roman" w:cs="Times New Roman"/>
                <w:noProof w:val="0"/>
                <w:color w:val="000000"/>
                <w:sz w:val="24"/>
                <w:szCs w:val="24"/>
                <w:lang w:val="en-US"/>
              </w:rPr>
              <w:t>Material 1</w:t>
            </w:r>
          </w:p>
        </w:tc>
        <w:tc>
          <w:tcPr>
            <w:tcW w:w="208" w:type="pct"/>
            <w:noWrap/>
            <w:hideMark/>
          </w:tcPr>
          <w:p w14:paraId="74374053" w14:textId="77777777"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c>
          <w:tcPr>
            <w:tcW w:w="1472" w:type="pct"/>
            <w:noWrap/>
            <w:hideMark/>
          </w:tcPr>
          <w:p w14:paraId="06ABA38C" w14:textId="481BFB2B"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r w:rsidRPr="005605E5">
              <w:rPr>
                <w:rFonts w:ascii="Times New Roman" w:eastAsia="Times New Roman" w:hAnsi="Times New Roman" w:cs="Times New Roman"/>
                <w:noProof w:val="0"/>
                <w:color w:val="000000"/>
                <w:sz w:val="24"/>
                <w:szCs w:val="24"/>
                <w:lang w:val="en-US"/>
              </w:rPr>
              <w:t>(492,800)</w:t>
            </w:r>
          </w:p>
        </w:tc>
        <w:tc>
          <w:tcPr>
            <w:tcW w:w="1473" w:type="pct"/>
            <w:noWrap/>
            <w:hideMark/>
          </w:tcPr>
          <w:p w14:paraId="01ADDAD9" w14:textId="77777777"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r>
      <w:tr w:rsidR="005605E5" w:rsidRPr="005605E5" w14:paraId="2297181A" w14:textId="77777777" w:rsidTr="008C22C9">
        <w:trPr>
          <w:trHeight w:val="310"/>
        </w:trPr>
        <w:tc>
          <w:tcPr>
            <w:tcW w:w="1848" w:type="pct"/>
            <w:noWrap/>
            <w:hideMark/>
          </w:tcPr>
          <w:p w14:paraId="045632B6" w14:textId="77777777" w:rsidR="005605E5" w:rsidRPr="005605E5" w:rsidRDefault="005605E5" w:rsidP="00227AEB">
            <w:pPr>
              <w:spacing w:after="0" w:line="240" w:lineRule="auto"/>
              <w:rPr>
                <w:rFonts w:ascii="Times New Roman" w:eastAsia="Times New Roman" w:hAnsi="Times New Roman" w:cs="Times New Roman"/>
                <w:noProof w:val="0"/>
                <w:color w:val="000000"/>
                <w:sz w:val="24"/>
                <w:szCs w:val="24"/>
                <w:lang w:val="en-US"/>
              </w:rPr>
            </w:pPr>
            <w:r w:rsidRPr="005605E5">
              <w:rPr>
                <w:rFonts w:ascii="Times New Roman" w:eastAsia="Times New Roman" w:hAnsi="Times New Roman" w:cs="Times New Roman"/>
                <w:noProof w:val="0"/>
                <w:color w:val="000000"/>
                <w:sz w:val="24"/>
                <w:szCs w:val="24"/>
                <w:lang w:val="en-US"/>
              </w:rPr>
              <w:t>Material 2</w:t>
            </w:r>
          </w:p>
        </w:tc>
        <w:tc>
          <w:tcPr>
            <w:tcW w:w="208" w:type="pct"/>
            <w:noWrap/>
            <w:hideMark/>
          </w:tcPr>
          <w:p w14:paraId="79E420E2" w14:textId="77777777"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c>
          <w:tcPr>
            <w:tcW w:w="1472" w:type="pct"/>
            <w:noWrap/>
            <w:hideMark/>
          </w:tcPr>
          <w:p w14:paraId="3FCE7890" w14:textId="5A6448B6"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r w:rsidRPr="005605E5">
              <w:rPr>
                <w:rFonts w:ascii="Times New Roman" w:eastAsia="Times New Roman" w:hAnsi="Times New Roman" w:cs="Times New Roman"/>
                <w:noProof w:val="0"/>
                <w:color w:val="000000"/>
                <w:sz w:val="24"/>
                <w:szCs w:val="24"/>
                <w:lang w:val="en-US"/>
              </w:rPr>
              <w:t>33,880</w:t>
            </w:r>
          </w:p>
        </w:tc>
        <w:tc>
          <w:tcPr>
            <w:tcW w:w="1473" w:type="pct"/>
            <w:noWrap/>
            <w:hideMark/>
          </w:tcPr>
          <w:p w14:paraId="6EF40600" w14:textId="77777777"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r>
      <w:tr w:rsidR="005605E5" w:rsidRPr="005605E5" w14:paraId="4E7FC54C" w14:textId="77777777" w:rsidTr="008C22C9">
        <w:trPr>
          <w:trHeight w:val="310"/>
        </w:trPr>
        <w:tc>
          <w:tcPr>
            <w:tcW w:w="2055" w:type="pct"/>
            <w:gridSpan w:val="2"/>
            <w:noWrap/>
            <w:hideMark/>
          </w:tcPr>
          <w:p w14:paraId="198458B7" w14:textId="77777777" w:rsidR="005605E5" w:rsidRPr="005605E5" w:rsidRDefault="005605E5" w:rsidP="00227AEB">
            <w:pPr>
              <w:spacing w:after="0" w:line="240" w:lineRule="auto"/>
              <w:rPr>
                <w:rFonts w:ascii="Times New Roman" w:eastAsia="Times New Roman" w:hAnsi="Times New Roman" w:cs="Times New Roman"/>
                <w:b/>
                <w:bCs/>
                <w:noProof w:val="0"/>
                <w:color w:val="000000"/>
                <w:sz w:val="24"/>
                <w:szCs w:val="24"/>
                <w:lang w:val="en-US"/>
              </w:rPr>
            </w:pPr>
            <w:r w:rsidRPr="005605E5">
              <w:rPr>
                <w:rFonts w:ascii="Times New Roman" w:eastAsia="Times New Roman" w:hAnsi="Times New Roman" w:cs="Times New Roman"/>
                <w:b/>
                <w:bCs/>
                <w:noProof w:val="0"/>
                <w:color w:val="000000"/>
                <w:sz w:val="24"/>
                <w:szCs w:val="24"/>
                <w:lang w:val="en-US"/>
              </w:rPr>
              <w:t>Material Qty Variance</w:t>
            </w:r>
          </w:p>
        </w:tc>
        <w:tc>
          <w:tcPr>
            <w:tcW w:w="1472" w:type="pct"/>
            <w:noWrap/>
            <w:hideMark/>
          </w:tcPr>
          <w:p w14:paraId="054C31F6" w14:textId="5446415D"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c>
          <w:tcPr>
            <w:tcW w:w="1473" w:type="pct"/>
            <w:noWrap/>
            <w:hideMark/>
          </w:tcPr>
          <w:p w14:paraId="572556CC" w14:textId="26465F0F" w:rsidR="005605E5" w:rsidRPr="005605E5" w:rsidRDefault="005605E5" w:rsidP="008A4C8A">
            <w:pPr>
              <w:spacing w:after="0" w:line="240" w:lineRule="auto"/>
              <w:jc w:val="center"/>
              <w:rPr>
                <w:rFonts w:ascii="Times New Roman" w:eastAsia="Times New Roman" w:hAnsi="Times New Roman" w:cs="Times New Roman"/>
                <w:b/>
                <w:bCs/>
                <w:noProof w:val="0"/>
                <w:color w:val="000000"/>
                <w:sz w:val="24"/>
                <w:szCs w:val="24"/>
                <w:lang w:val="en-US"/>
              </w:rPr>
            </w:pPr>
            <w:r w:rsidRPr="005605E5">
              <w:rPr>
                <w:rFonts w:ascii="Times New Roman" w:eastAsia="Times New Roman" w:hAnsi="Times New Roman" w:cs="Times New Roman"/>
                <w:b/>
                <w:bCs/>
                <w:noProof w:val="0"/>
                <w:color w:val="000000"/>
                <w:sz w:val="24"/>
                <w:szCs w:val="24"/>
                <w:lang w:val="en-US"/>
              </w:rPr>
              <w:t>(539,000)</w:t>
            </w:r>
          </w:p>
        </w:tc>
      </w:tr>
      <w:tr w:rsidR="005605E5" w:rsidRPr="005605E5" w14:paraId="3A5503B1" w14:textId="77777777" w:rsidTr="008C22C9">
        <w:trPr>
          <w:trHeight w:val="310"/>
        </w:trPr>
        <w:tc>
          <w:tcPr>
            <w:tcW w:w="1848" w:type="pct"/>
            <w:noWrap/>
            <w:hideMark/>
          </w:tcPr>
          <w:p w14:paraId="16C0D1C0" w14:textId="77777777" w:rsidR="005605E5" w:rsidRPr="005605E5" w:rsidRDefault="005605E5" w:rsidP="00227AEB">
            <w:pPr>
              <w:spacing w:after="0" w:line="240" w:lineRule="auto"/>
              <w:rPr>
                <w:rFonts w:ascii="Times New Roman" w:eastAsia="Times New Roman" w:hAnsi="Times New Roman" w:cs="Times New Roman"/>
                <w:noProof w:val="0"/>
                <w:color w:val="000000"/>
                <w:sz w:val="24"/>
                <w:szCs w:val="24"/>
                <w:lang w:val="en-US"/>
              </w:rPr>
            </w:pPr>
            <w:r w:rsidRPr="005605E5">
              <w:rPr>
                <w:rFonts w:ascii="Times New Roman" w:eastAsia="Times New Roman" w:hAnsi="Times New Roman" w:cs="Times New Roman"/>
                <w:noProof w:val="0"/>
                <w:color w:val="000000"/>
                <w:sz w:val="24"/>
                <w:szCs w:val="24"/>
                <w:lang w:val="en-US"/>
              </w:rPr>
              <w:t>Material 1</w:t>
            </w:r>
          </w:p>
        </w:tc>
        <w:tc>
          <w:tcPr>
            <w:tcW w:w="208" w:type="pct"/>
            <w:noWrap/>
            <w:hideMark/>
          </w:tcPr>
          <w:p w14:paraId="7E3B5DC1" w14:textId="77777777"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c>
          <w:tcPr>
            <w:tcW w:w="1472" w:type="pct"/>
            <w:noWrap/>
            <w:hideMark/>
          </w:tcPr>
          <w:p w14:paraId="4688BF5B" w14:textId="74B986DB"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r w:rsidRPr="005605E5">
              <w:rPr>
                <w:rFonts w:ascii="Times New Roman" w:eastAsia="Times New Roman" w:hAnsi="Times New Roman" w:cs="Times New Roman"/>
                <w:noProof w:val="0"/>
                <w:color w:val="000000"/>
                <w:sz w:val="24"/>
                <w:szCs w:val="24"/>
                <w:lang w:val="en-US"/>
              </w:rPr>
              <w:t>(754,600)</w:t>
            </w:r>
          </w:p>
        </w:tc>
        <w:tc>
          <w:tcPr>
            <w:tcW w:w="1473" w:type="pct"/>
            <w:noWrap/>
            <w:hideMark/>
          </w:tcPr>
          <w:p w14:paraId="0721E4D9" w14:textId="77777777"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r>
      <w:tr w:rsidR="005605E5" w:rsidRPr="005605E5" w14:paraId="39E44FE7" w14:textId="77777777" w:rsidTr="008C22C9">
        <w:trPr>
          <w:trHeight w:val="310"/>
        </w:trPr>
        <w:tc>
          <w:tcPr>
            <w:tcW w:w="1848" w:type="pct"/>
            <w:noWrap/>
            <w:hideMark/>
          </w:tcPr>
          <w:p w14:paraId="6A7B733E" w14:textId="77777777" w:rsidR="005605E5" w:rsidRPr="005605E5" w:rsidRDefault="005605E5" w:rsidP="00227AEB">
            <w:pPr>
              <w:spacing w:after="0" w:line="240" w:lineRule="auto"/>
              <w:rPr>
                <w:rFonts w:ascii="Times New Roman" w:eastAsia="Times New Roman" w:hAnsi="Times New Roman" w:cs="Times New Roman"/>
                <w:noProof w:val="0"/>
                <w:color w:val="000000"/>
                <w:sz w:val="24"/>
                <w:szCs w:val="24"/>
                <w:lang w:val="en-US"/>
              </w:rPr>
            </w:pPr>
            <w:r w:rsidRPr="005605E5">
              <w:rPr>
                <w:rFonts w:ascii="Times New Roman" w:eastAsia="Times New Roman" w:hAnsi="Times New Roman" w:cs="Times New Roman"/>
                <w:noProof w:val="0"/>
                <w:color w:val="000000"/>
                <w:sz w:val="24"/>
                <w:szCs w:val="24"/>
                <w:lang w:val="en-US"/>
              </w:rPr>
              <w:t>Material 2</w:t>
            </w:r>
          </w:p>
        </w:tc>
        <w:tc>
          <w:tcPr>
            <w:tcW w:w="208" w:type="pct"/>
            <w:noWrap/>
            <w:hideMark/>
          </w:tcPr>
          <w:p w14:paraId="1D00F87A" w14:textId="77777777"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c>
          <w:tcPr>
            <w:tcW w:w="1472" w:type="pct"/>
            <w:noWrap/>
            <w:hideMark/>
          </w:tcPr>
          <w:p w14:paraId="494929D3" w14:textId="5E7E983F"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r w:rsidRPr="005605E5">
              <w:rPr>
                <w:rFonts w:ascii="Times New Roman" w:eastAsia="Times New Roman" w:hAnsi="Times New Roman" w:cs="Times New Roman"/>
                <w:noProof w:val="0"/>
                <w:color w:val="000000"/>
                <w:sz w:val="24"/>
                <w:szCs w:val="24"/>
                <w:lang w:val="en-US"/>
              </w:rPr>
              <w:t>215,600</w:t>
            </w:r>
          </w:p>
        </w:tc>
        <w:tc>
          <w:tcPr>
            <w:tcW w:w="1473" w:type="pct"/>
            <w:noWrap/>
            <w:hideMark/>
          </w:tcPr>
          <w:p w14:paraId="16D664C3" w14:textId="77777777"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r>
      <w:tr w:rsidR="005605E5" w:rsidRPr="005605E5" w14:paraId="66DC6493" w14:textId="77777777" w:rsidTr="008C22C9">
        <w:trPr>
          <w:trHeight w:val="310"/>
        </w:trPr>
        <w:tc>
          <w:tcPr>
            <w:tcW w:w="2055" w:type="pct"/>
            <w:gridSpan w:val="2"/>
            <w:noWrap/>
            <w:hideMark/>
          </w:tcPr>
          <w:p w14:paraId="06DA1A34" w14:textId="77777777" w:rsidR="005605E5" w:rsidRPr="005605E5" w:rsidRDefault="005605E5" w:rsidP="00227AEB">
            <w:pPr>
              <w:spacing w:after="0" w:line="240" w:lineRule="auto"/>
              <w:rPr>
                <w:rFonts w:ascii="Times New Roman" w:eastAsia="Times New Roman" w:hAnsi="Times New Roman" w:cs="Times New Roman"/>
                <w:b/>
                <w:bCs/>
                <w:noProof w:val="0"/>
                <w:color w:val="000000"/>
                <w:sz w:val="24"/>
                <w:szCs w:val="24"/>
                <w:lang w:val="en-US"/>
              </w:rPr>
            </w:pPr>
            <w:r w:rsidRPr="005605E5">
              <w:rPr>
                <w:rFonts w:ascii="Times New Roman" w:eastAsia="Times New Roman" w:hAnsi="Times New Roman" w:cs="Times New Roman"/>
                <w:b/>
                <w:bCs/>
                <w:noProof w:val="0"/>
                <w:color w:val="000000"/>
                <w:sz w:val="24"/>
                <w:szCs w:val="24"/>
                <w:lang w:val="en-US"/>
              </w:rPr>
              <w:t>Labour cost Variance</w:t>
            </w:r>
          </w:p>
        </w:tc>
        <w:tc>
          <w:tcPr>
            <w:tcW w:w="1472" w:type="pct"/>
            <w:noWrap/>
            <w:hideMark/>
          </w:tcPr>
          <w:p w14:paraId="782BE2BA" w14:textId="39A37F0E"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c>
          <w:tcPr>
            <w:tcW w:w="1473" w:type="pct"/>
            <w:noWrap/>
            <w:hideMark/>
          </w:tcPr>
          <w:p w14:paraId="46A5EF5C" w14:textId="5E053E45" w:rsidR="005605E5" w:rsidRPr="005605E5" w:rsidRDefault="005605E5" w:rsidP="008A4C8A">
            <w:pPr>
              <w:spacing w:after="0" w:line="240" w:lineRule="auto"/>
              <w:jc w:val="center"/>
              <w:rPr>
                <w:rFonts w:ascii="Times New Roman" w:eastAsia="Times New Roman" w:hAnsi="Times New Roman" w:cs="Times New Roman"/>
                <w:b/>
                <w:bCs/>
                <w:noProof w:val="0"/>
                <w:color w:val="000000"/>
                <w:sz w:val="24"/>
                <w:szCs w:val="24"/>
                <w:lang w:val="en-US"/>
              </w:rPr>
            </w:pPr>
            <w:r w:rsidRPr="005605E5">
              <w:rPr>
                <w:rFonts w:ascii="Times New Roman" w:eastAsia="Times New Roman" w:hAnsi="Times New Roman" w:cs="Times New Roman"/>
                <w:b/>
                <w:bCs/>
                <w:noProof w:val="0"/>
                <w:color w:val="000000"/>
                <w:sz w:val="24"/>
                <w:szCs w:val="24"/>
                <w:lang w:val="en-US"/>
              </w:rPr>
              <w:t>33,765</w:t>
            </w:r>
          </w:p>
        </w:tc>
      </w:tr>
      <w:tr w:rsidR="005605E5" w:rsidRPr="005605E5" w14:paraId="637F4550" w14:textId="77777777" w:rsidTr="008C22C9">
        <w:trPr>
          <w:trHeight w:val="310"/>
        </w:trPr>
        <w:tc>
          <w:tcPr>
            <w:tcW w:w="2055" w:type="pct"/>
            <w:gridSpan w:val="2"/>
            <w:noWrap/>
            <w:hideMark/>
          </w:tcPr>
          <w:p w14:paraId="300B5889" w14:textId="77777777" w:rsidR="005605E5" w:rsidRPr="005605E5" w:rsidRDefault="005605E5" w:rsidP="00227AEB">
            <w:pPr>
              <w:spacing w:after="0" w:line="240" w:lineRule="auto"/>
              <w:rPr>
                <w:rFonts w:ascii="Times New Roman" w:eastAsia="Times New Roman" w:hAnsi="Times New Roman" w:cs="Times New Roman"/>
                <w:noProof w:val="0"/>
                <w:color w:val="000000"/>
                <w:sz w:val="24"/>
                <w:szCs w:val="24"/>
                <w:lang w:val="en-US"/>
              </w:rPr>
            </w:pPr>
            <w:r w:rsidRPr="005605E5">
              <w:rPr>
                <w:rFonts w:ascii="Times New Roman" w:eastAsia="Times New Roman" w:hAnsi="Times New Roman" w:cs="Times New Roman"/>
                <w:noProof w:val="0"/>
                <w:color w:val="000000"/>
                <w:sz w:val="24"/>
                <w:szCs w:val="24"/>
                <w:lang w:val="en-US"/>
              </w:rPr>
              <w:lastRenderedPageBreak/>
              <w:t>Labour rate Variance</w:t>
            </w:r>
          </w:p>
        </w:tc>
        <w:tc>
          <w:tcPr>
            <w:tcW w:w="1472" w:type="pct"/>
            <w:noWrap/>
            <w:hideMark/>
          </w:tcPr>
          <w:p w14:paraId="3E504049" w14:textId="0A32BF4D"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r w:rsidRPr="005605E5">
              <w:rPr>
                <w:rFonts w:ascii="Times New Roman" w:eastAsia="Times New Roman" w:hAnsi="Times New Roman" w:cs="Times New Roman"/>
                <w:noProof w:val="0"/>
                <w:color w:val="000000"/>
                <w:sz w:val="24"/>
                <w:szCs w:val="24"/>
                <w:lang w:val="en-US"/>
              </w:rPr>
              <w:t>(10,755)</w:t>
            </w:r>
          </w:p>
        </w:tc>
        <w:tc>
          <w:tcPr>
            <w:tcW w:w="1473" w:type="pct"/>
            <w:noWrap/>
            <w:hideMark/>
          </w:tcPr>
          <w:p w14:paraId="27BEF30F" w14:textId="77777777"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r>
      <w:tr w:rsidR="005605E5" w:rsidRPr="005605E5" w14:paraId="6720D445" w14:textId="77777777" w:rsidTr="008C22C9">
        <w:trPr>
          <w:trHeight w:val="310"/>
        </w:trPr>
        <w:tc>
          <w:tcPr>
            <w:tcW w:w="2055" w:type="pct"/>
            <w:gridSpan w:val="2"/>
            <w:noWrap/>
            <w:hideMark/>
          </w:tcPr>
          <w:p w14:paraId="2492F71D" w14:textId="77777777" w:rsidR="005605E5" w:rsidRPr="005605E5" w:rsidRDefault="005605E5" w:rsidP="00227AEB">
            <w:pPr>
              <w:spacing w:after="0" w:line="240" w:lineRule="auto"/>
              <w:rPr>
                <w:rFonts w:ascii="Times New Roman" w:eastAsia="Times New Roman" w:hAnsi="Times New Roman" w:cs="Times New Roman"/>
                <w:noProof w:val="0"/>
                <w:color w:val="000000"/>
                <w:sz w:val="24"/>
                <w:szCs w:val="24"/>
                <w:lang w:val="en-US"/>
              </w:rPr>
            </w:pPr>
            <w:r w:rsidRPr="005605E5">
              <w:rPr>
                <w:rFonts w:ascii="Times New Roman" w:eastAsia="Times New Roman" w:hAnsi="Times New Roman" w:cs="Times New Roman"/>
                <w:noProof w:val="0"/>
                <w:color w:val="000000"/>
                <w:sz w:val="24"/>
                <w:szCs w:val="24"/>
                <w:lang w:val="en-US"/>
              </w:rPr>
              <w:t>Labor Efficiency Variance</w:t>
            </w:r>
          </w:p>
        </w:tc>
        <w:tc>
          <w:tcPr>
            <w:tcW w:w="1472" w:type="pct"/>
            <w:noWrap/>
            <w:hideMark/>
          </w:tcPr>
          <w:p w14:paraId="351EE056" w14:textId="0695C4CA"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r w:rsidRPr="005605E5">
              <w:rPr>
                <w:rFonts w:ascii="Times New Roman" w:eastAsia="Times New Roman" w:hAnsi="Times New Roman" w:cs="Times New Roman"/>
                <w:noProof w:val="0"/>
                <w:color w:val="000000"/>
                <w:sz w:val="24"/>
                <w:szCs w:val="24"/>
                <w:lang w:val="en-US"/>
              </w:rPr>
              <w:t>44,520</w:t>
            </w:r>
          </w:p>
        </w:tc>
        <w:tc>
          <w:tcPr>
            <w:tcW w:w="1473" w:type="pct"/>
            <w:noWrap/>
            <w:hideMark/>
          </w:tcPr>
          <w:p w14:paraId="7C91240C" w14:textId="77777777"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r>
      <w:tr w:rsidR="005605E5" w:rsidRPr="005605E5" w14:paraId="2F4068D0" w14:textId="77777777" w:rsidTr="008C22C9">
        <w:trPr>
          <w:trHeight w:val="70"/>
        </w:trPr>
        <w:tc>
          <w:tcPr>
            <w:tcW w:w="1848" w:type="pct"/>
            <w:noWrap/>
            <w:hideMark/>
          </w:tcPr>
          <w:p w14:paraId="717C5B44" w14:textId="77777777" w:rsidR="005605E5" w:rsidRPr="005605E5" w:rsidRDefault="005605E5" w:rsidP="00227AEB">
            <w:pPr>
              <w:spacing w:after="0" w:line="240" w:lineRule="auto"/>
              <w:rPr>
                <w:rFonts w:ascii="Times New Roman" w:eastAsia="Times New Roman" w:hAnsi="Times New Roman" w:cs="Times New Roman"/>
                <w:noProof w:val="0"/>
                <w:sz w:val="20"/>
                <w:szCs w:val="20"/>
                <w:lang w:val="en-US"/>
              </w:rPr>
            </w:pPr>
          </w:p>
        </w:tc>
        <w:tc>
          <w:tcPr>
            <w:tcW w:w="208" w:type="pct"/>
            <w:noWrap/>
            <w:hideMark/>
          </w:tcPr>
          <w:p w14:paraId="4AC637BD" w14:textId="77777777" w:rsidR="005605E5" w:rsidRPr="005605E5" w:rsidRDefault="005605E5" w:rsidP="008A4C8A">
            <w:pPr>
              <w:spacing w:after="0" w:line="240" w:lineRule="auto"/>
              <w:jc w:val="center"/>
              <w:rPr>
                <w:rFonts w:ascii="Times New Roman" w:eastAsia="Times New Roman" w:hAnsi="Times New Roman" w:cs="Times New Roman"/>
                <w:noProof w:val="0"/>
                <w:sz w:val="20"/>
                <w:szCs w:val="20"/>
                <w:lang w:val="en-US"/>
              </w:rPr>
            </w:pPr>
          </w:p>
        </w:tc>
        <w:tc>
          <w:tcPr>
            <w:tcW w:w="1472" w:type="pct"/>
            <w:noWrap/>
            <w:hideMark/>
          </w:tcPr>
          <w:p w14:paraId="31552733" w14:textId="77777777" w:rsidR="005605E5" w:rsidRPr="005605E5" w:rsidRDefault="005605E5" w:rsidP="008A4C8A">
            <w:pPr>
              <w:spacing w:after="0" w:line="240" w:lineRule="auto"/>
              <w:jc w:val="center"/>
              <w:rPr>
                <w:rFonts w:ascii="Times New Roman" w:eastAsia="Times New Roman" w:hAnsi="Times New Roman" w:cs="Times New Roman"/>
                <w:noProof w:val="0"/>
                <w:sz w:val="20"/>
                <w:szCs w:val="20"/>
                <w:lang w:val="en-US"/>
              </w:rPr>
            </w:pPr>
          </w:p>
        </w:tc>
        <w:tc>
          <w:tcPr>
            <w:tcW w:w="1473" w:type="pct"/>
            <w:noWrap/>
            <w:hideMark/>
          </w:tcPr>
          <w:p w14:paraId="2ACDABB1" w14:textId="77777777" w:rsidR="005605E5" w:rsidRPr="005605E5" w:rsidRDefault="005605E5" w:rsidP="008A4C8A">
            <w:pPr>
              <w:spacing w:after="0" w:line="240" w:lineRule="auto"/>
              <w:jc w:val="center"/>
              <w:rPr>
                <w:rFonts w:ascii="Times New Roman" w:eastAsia="Times New Roman" w:hAnsi="Times New Roman" w:cs="Times New Roman"/>
                <w:noProof w:val="0"/>
                <w:sz w:val="20"/>
                <w:szCs w:val="20"/>
                <w:lang w:val="en-US"/>
              </w:rPr>
            </w:pPr>
          </w:p>
        </w:tc>
      </w:tr>
      <w:tr w:rsidR="005605E5" w:rsidRPr="005605E5" w14:paraId="4668E321" w14:textId="77777777" w:rsidTr="008C22C9">
        <w:trPr>
          <w:trHeight w:val="310"/>
        </w:trPr>
        <w:tc>
          <w:tcPr>
            <w:tcW w:w="2055" w:type="pct"/>
            <w:gridSpan w:val="2"/>
            <w:noWrap/>
            <w:hideMark/>
          </w:tcPr>
          <w:p w14:paraId="5501C04A" w14:textId="77777777" w:rsidR="005605E5" w:rsidRPr="005605E5" w:rsidRDefault="005605E5" w:rsidP="00227AEB">
            <w:pPr>
              <w:spacing w:after="0" w:line="240" w:lineRule="auto"/>
              <w:rPr>
                <w:rFonts w:ascii="Times New Roman" w:eastAsia="Times New Roman" w:hAnsi="Times New Roman" w:cs="Times New Roman"/>
                <w:b/>
                <w:bCs/>
                <w:noProof w:val="0"/>
                <w:color w:val="000000"/>
                <w:sz w:val="24"/>
                <w:szCs w:val="24"/>
                <w:lang w:val="en-US"/>
              </w:rPr>
            </w:pPr>
            <w:r w:rsidRPr="005605E5">
              <w:rPr>
                <w:rFonts w:ascii="Times New Roman" w:eastAsia="Times New Roman" w:hAnsi="Times New Roman" w:cs="Times New Roman"/>
                <w:b/>
                <w:bCs/>
                <w:noProof w:val="0"/>
                <w:color w:val="000000"/>
                <w:sz w:val="24"/>
                <w:szCs w:val="24"/>
                <w:lang w:val="en-US"/>
              </w:rPr>
              <w:t>Fixed OH variance</w:t>
            </w:r>
          </w:p>
        </w:tc>
        <w:tc>
          <w:tcPr>
            <w:tcW w:w="1472" w:type="pct"/>
            <w:noWrap/>
            <w:hideMark/>
          </w:tcPr>
          <w:p w14:paraId="3F3AB0B9" w14:textId="3AAB24D8" w:rsidR="005605E5" w:rsidRPr="005605E5" w:rsidRDefault="005605E5" w:rsidP="008A4C8A">
            <w:pPr>
              <w:spacing w:after="0" w:line="240" w:lineRule="auto"/>
              <w:jc w:val="center"/>
              <w:rPr>
                <w:rFonts w:ascii="Times New Roman" w:eastAsia="Times New Roman" w:hAnsi="Times New Roman" w:cs="Times New Roman"/>
                <w:noProof w:val="0"/>
                <w:color w:val="000000"/>
                <w:sz w:val="24"/>
                <w:szCs w:val="24"/>
                <w:lang w:val="en-US"/>
              </w:rPr>
            </w:pPr>
          </w:p>
        </w:tc>
        <w:tc>
          <w:tcPr>
            <w:tcW w:w="1473" w:type="pct"/>
            <w:noWrap/>
            <w:hideMark/>
          </w:tcPr>
          <w:p w14:paraId="499A7AE1" w14:textId="52B1336E" w:rsidR="005605E5" w:rsidRPr="005605E5" w:rsidRDefault="005605E5" w:rsidP="008A4C8A">
            <w:pPr>
              <w:spacing w:after="0" w:line="240" w:lineRule="auto"/>
              <w:jc w:val="center"/>
              <w:rPr>
                <w:rFonts w:ascii="Times New Roman" w:eastAsia="Times New Roman" w:hAnsi="Times New Roman" w:cs="Times New Roman"/>
                <w:b/>
                <w:bCs/>
                <w:noProof w:val="0"/>
                <w:color w:val="000000"/>
                <w:sz w:val="24"/>
                <w:szCs w:val="24"/>
                <w:lang w:val="en-US"/>
              </w:rPr>
            </w:pPr>
            <w:r w:rsidRPr="005605E5">
              <w:rPr>
                <w:rFonts w:ascii="Times New Roman" w:eastAsia="Times New Roman" w:hAnsi="Times New Roman" w:cs="Times New Roman"/>
                <w:b/>
                <w:bCs/>
                <w:noProof w:val="0"/>
                <w:color w:val="000000"/>
                <w:sz w:val="24"/>
                <w:szCs w:val="24"/>
                <w:lang w:val="en-US"/>
              </w:rPr>
              <w:t>(97,840)</w:t>
            </w:r>
          </w:p>
        </w:tc>
      </w:tr>
      <w:tr w:rsidR="005605E5" w:rsidRPr="005605E5" w14:paraId="23C9C395" w14:textId="77777777" w:rsidTr="008C22C9">
        <w:trPr>
          <w:trHeight w:val="310"/>
        </w:trPr>
        <w:tc>
          <w:tcPr>
            <w:tcW w:w="1848" w:type="pct"/>
            <w:noWrap/>
            <w:hideMark/>
          </w:tcPr>
          <w:p w14:paraId="40DE3737" w14:textId="77777777" w:rsidR="005605E5" w:rsidRPr="005605E5" w:rsidRDefault="005605E5" w:rsidP="00227AEB">
            <w:pPr>
              <w:spacing w:after="0" w:line="240" w:lineRule="auto"/>
              <w:rPr>
                <w:rFonts w:ascii="Times New Roman" w:eastAsia="Times New Roman" w:hAnsi="Times New Roman" w:cs="Times New Roman"/>
                <w:b/>
                <w:bCs/>
                <w:noProof w:val="0"/>
                <w:color w:val="000000"/>
                <w:sz w:val="24"/>
                <w:szCs w:val="24"/>
                <w:lang w:val="en-US"/>
              </w:rPr>
            </w:pPr>
          </w:p>
        </w:tc>
        <w:tc>
          <w:tcPr>
            <w:tcW w:w="208" w:type="pct"/>
            <w:noWrap/>
            <w:hideMark/>
          </w:tcPr>
          <w:p w14:paraId="27F904BC" w14:textId="77777777" w:rsidR="005605E5" w:rsidRPr="005605E5" w:rsidRDefault="005605E5" w:rsidP="008A4C8A">
            <w:pPr>
              <w:spacing w:after="0" w:line="240" w:lineRule="auto"/>
              <w:jc w:val="center"/>
              <w:rPr>
                <w:rFonts w:ascii="Times New Roman" w:eastAsia="Times New Roman" w:hAnsi="Times New Roman" w:cs="Times New Roman"/>
                <w:noProof w:val="0"/>
                <w:sz w:val="20"/>
                <w:szCs w:val="20"/>
                <w:lang w:val="en-US"/>
              </w:rPr>
            </w:pPr>
          </w:p>
        </w:tc>
        <w:tc>
          <w:tcPr>
            <w:tcW w:w="1472" w:type="pct"/>
            <w:noWrap/>
            <w:hideMark/>
          </w:tcPr>
          <w:p w14:paraId="17376C47" w14:textId="77777777" w:rsidR="005605E5" w:rsidRPr="005605E5" w:rsidRDefault="005605E5" w:rsidP="008A4C8A">
            <w:pPr>
              <w:spacing w:after="0" w:line="240" w:lineRule="auto"/>
              <w:jc w:val="center"/>
              <w:rPr>
                <w:rFonts w:ascii="Times New Roman" w:eastAsia="Times New Roman" w:hAnsi="Times New Roman" w:cs="Times New Roman"/>
                <w:noProof w:val="0"/>
                <w:sz w:val="20"/>
                <w:szCs w:val="20"/>
                <w:lang w:val="en-US"/>
              </w:rPr>
            </w:pPr>
          </w:p>
        </w:tc>
        <w:tc>
          <w:tcPr>
            <w:tcW w:w="1473" w:type="pct"/>
            <w:noWrap/>
            <w:hideMark/>
          </w:tcPr>
          <w:p w14:paraId="44419A50" w14:textId="77777777" w:rsidR="005605E5" w:rsidRPr="005605E5" w:rsidRDefault="005605E5" w:rsidP="008A4C8A">
            <w:pPr>
              <w:spacing w:after="0" w:line="240" w:lineRule="auto"/>
              <w:jc w:val="center"/>
              <w:rPr>
                <w:rFonts w:ascii="Times New Roman" w:eastAsia="Times New Roman" w:hAnsi="Times New Roman" w:cs="Times New Roman"/>
                <w:noProof w:val="0"/>
                <w:sz w:val="20"/>
                <w:szCs w:val="20"/>
                <w:lang w:val="en-US"/>
              </w:rPr>
            </w:pPr>
          </w:p>
        </w:tc>
      </w:tr>
      <w:tr w:rsidR="005605E5" w:rsidRPr="005605E5" w14:paraId="6A6917EF" w14:textId="77777777" w:rsidTr="008C22C9">
        <w:trPr>
          <w:trHeight w:val="310"/>
        </w:trPr>
        <w:tc>
          <w:tcPr>
            <w:tcW w:w="1848" w:type="pct"/>
            <w:noWrap/>
            <w:hideMark/>
          </w:tcPr>
          <w:p w14:paraId="0E6100C6" w14:textId="77777777" w:rsidR="005605E5" w:rsidRPr="00227AEB" w:rsidRDefault="005605E5" w:rsidP="00227AEB">
            <w:pPr>
              <w:spacing w:after="0" w:line="240" w:lineRule="auto"/>
              <w:rPr>
                <w:rFonts w:ascii="Times New Roman" w:eastAsia="Times New Roman" w:hAnsi="Times New Roman" w:cs="Times New Roman"/>
                <w:b/>
                <w:bCs/>
                <w:noProof w:val="0"/>
                <w:color w:val="000000"/>
                <w:sz w:val="24"/>
                <w:szCs w:val="24"/>
                <w:lang w:val="en-US"/>
              </w:rPr>
            </w:pPr>
            <w:r w:rsidRPr="00227AEB">
              <w:rPr>
                <w:rFonts w:ascii="Times New Roman" w:eastAsia="Times New Roman" w:hAnsi="Times New Roman" w:cs="Times New Roman"/>
                <w:b/>
                <w:bCs/>
                <w:noProof w:val="0"/>
                <w:color w:val="000000"/>
                <w:sz w:val="24"/>
                <w:szCs w:val="24"/>
                <w:lang w:val="en-US"/>
              </w:rPr>
              <w:t>Actual Profit</w:t>
            </w:r>
          </w:p>
        </w:tc>
        <w:tc>
          <w:tcPr>
            <w:tcW w:w="208" w:type="pct"/>
            <w:noWrap/>
            <w:hideMark/>
          </w:tcPr>
          <w:p w14:paraId="3A677702" w14:textId="40344C22" w:rsidR="005605E5" w:rsidRPr="00227AEB" w:rsidRDefault="005605E5" w:rsidP="008A4C8A">
            <w:pPr>
              <w:spacing w:after="0" w:line="240" w:lineRule="auto"/>
              <w:jc w:val="center"/>
              <w:rPr>
                <w:rFonts w:ascii="Times New Roman" w:eastAsia="Times New Roman" w:hAnsi="Times New Roman" w:cs="Times New Roman"/>
                <w:b/>
                <w:bCs/>
                <w:noProof w:val="0"/>
                <w:color w:val="000000"/>
                <w:sz w:val="24"/>
                <w:szCs w:val="24"/>
                <w:lang w:val="en-US"/>
              </w:rPr>
            </w:pPr>
          </w:p>
        </w:tc>
        <w:tc>
          <w:tcPr>
            <w:tcW w:w="1472" w:type="pct"/>
            <w:noWrap/>
            <w:hideMark/>
          </w:tcPr>
          <w:p w14:paraId="2E4D61B8" w14:textId="730EEF4E" w:rsidR="005605E5" w:rsidRPr="00227AEB" w:rsidRDefault="005605E5" w:rsidP="008A4C8A">
            <w:pPr>
              <w:spacing w:after="0" w:line="240" w:lineRule="auto"/>
              <w:jc w:val="center"/>
              <w:rPr>
                <w:rFonts w:ascii="Times New Roman" w:eastAsia="Times New Roman" w:hAnsi="Times New Roman" w:cs="Times New Roman"/>
                <w:b/>
                <w:bCs/>
                <w:noProof w:val="0"/>
                <w:color w:val="000000"/>
                <w:sz w:val="24"/>
                <w:szCs w:val="24"/>
                <w:lang w:val="en-US"/>
              </w:rPr>
            </w:pPr>
          </w:p>
        </w:tc>
        <w:tc>
          <w:tcPr>
            <w:tcW w:w="1473" w:type="pct"/>
            <w:noWrap/>
            <w:hideMark/>
          </w:tcPr>
          <w:p w14:paraId="69AA8916" w14:textId="49666DE6" w:rsidR="005605E5" w:rsidRPr="00227AEB" w:rsidRDefault="005605E5" w:rsidP="008A4C8A">
            <w:pPr>
              <w:spacing w:after="0" w:line="240" w:lineRule="auto"/>
              <w:jc w:val="center"/>
              <w:rPr>
                <w:rFonts w:ascii="Times New Roman" w:eastAsia="Times New Roman" w:hAnsi="Times New Roman" w:cs="Times New Roman"/>
                <w:b/>
                <w:bCs/>
                <w:noProof w:val="0"/>
                <w:color w:val="000000"/>
                <w:sz w:val="24"/>
                <w:szCs w:val="24"/>
                <w:lang w:val="en-US"/>
              </w:rPr>
            </w:pPr>
            <w:r w:rsidRPr="00227AEB">
              <w:rPr>
                <w:rFonts w:ascii="Times New Roman" w:eastAsia="Times New Roman" w:hAnsi="Times New Roman" w:cs="Times New Roman"/>
                <w:b/>
                <w:bCs/>
                <w:noProof w:val="0"/>
                <w:color w:val="000000"/>
                <w:sz w:val="24"/>
                <w:szCs w:val="24"/>
                <w:lang w:val="en-US"/>
              </w:rPr>
              <w:t>3,725,505</w:t>
            </w:r>
          </w:p>
        </w:tc>
      </w:tr>
    </w:tbl>
    <w:p w14:paraId="4B0CEFD1" w14:textId="6BC04C15" w:rsidR="005605E5" w:rsidRDefault="005605E5" w:rsidP="005F7FD9">
      <w:pPr>
        <w:spacing w:after="0" w:line="240" w:lineRule="auto"/>
        <w:jc w:val="both"/>
        <w:rPr>
          <w:rFonts w:ascii="Times New Roman" w:eastAsia="Times New Roman" w:hAnsi="Times New Roman" w:cs="Times New Roman"/>
          <w:b/>
          <w:bCs/>
          <w:sz w:val="24"/>
          <w:szCs w:val="24"/>
        </w:rPr>
      </w:pPr>
    </w:p>
    <w:p w14:paraId="5E83674D" w14:textId="77777777" w:rsidR="005605E5" w:rsidRPr="005F7FD9" w:rsidRDefault="005605E5" w:rsidP="005F7FD9">
      <w:pPr>
        <w:spacing w:after="0" w:line="240" w:lineRule="auto"/>
        <w:jc w:val="both"/>
        <w:rPr>
          <w:rFonts w:ascii="Times New Roman" w:eastAsia="Times New Roman" w:hAnsi="Times New Roman" w:cs="Times New Roman"/>
          <w:b/>
          <w:bCs/>
          <w:sz w:val="24"/>
          <w:szCs w:val="24"/>
        </w:rPr>
      </w:pPr>
    </w:p>
    <w:p w14:paraId="0C34E48A" w14:textId="0B49A513" w:rsidR="00B005B3" w:rsidRPr="005F7FD9" w:rsidRDefault="00004774" w:rsidP="005F7FD9">
      <w:p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Variance calculation</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3182"/>
        <w:gridCol w:w="2592"/>
        <w:gridCol w:w="1403"/>
        <w:gridCol w:w="2163"/>
      </w:tblGrid>
      <w:tr w:rsidR="00411589" w:rsidRPr="005F7FD9" w14:paraId="14CFC2F9" w14:textId="77777777" w:rsidTr="008C22C9">
        <w:trPr>
          <w:trHeight w:val="300"/>
        </w:trPr>
        <w:tc>
          <w:tcPr>
            <w:tcW w:w="1727" w:type="pct"/>
            <w:noWrap/>
            <w:vAlign w:val="bottom"/>
            <w:hideMark/>
          </w:tcPr>
          <w:p w14:paraId="5BC02534" w14:textId="77777777"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Variance</w:t>
            </w:r>
          </w:p>
        </w:tc>
        <w:tc>
          <w:tcPr>
            <w:tcW w:w="1441" w:type="pct"/>
            <w:noWrap/>
            <w:vAlign w:val="bottom"/>
            <w:hideMark/>
          </w:tcPr>
          <w:p w14:paraId="756029E2" w14:textId="77777777"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Formula</w:t>
            </w:r>
          </w:p>
        </w:tc>
        <w:tc>
          <w:tcPr>
            <w:tcW w:w="757" w:type="pct"/>
            <w:noWrap/>
            <w:vAlign w:val="bottom"/>
            <w:hideMark/>
          </w:tcPr>
          <w:p w14:paraId="0533CCD3" w14:textId="77777777"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Calculation</w:t>
            </w:r>
          </w:p>
        </w:tc>
        <w:tc>
          <w:tcPr>
            <w:tcW w:w="1076" w:type="pct"/>
            <w:noWrap/>
            <w:vAlign w:val="bottom"/>
            <w:hideMark/>
          </w:tcPr>
          <w:p w14:paraId="2F4568BC" w14:textId="77777777"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Favorable/Adverse</w:t>
            </w:r>
          </w:p>
        </w:tc>
      </w:tr>
      <w:tr w:rsidR="00411589" w:rsidRPr="005F7FD9" w14:paraId="1A1C5A90" w14:textId="77777777" w:rsidTr="008C22C9">
        <w:trPr>
          <w:trHeight w:val="300"/>
        </w:trPr>
        <w:tc>
          <w:tcPr>
            <w:tcW w:w="1727" w:type="pct"/>
            <w:noWrap/>
            <w:vAlign w:val="bottom"/>
            <w:hideMark/>
          </w:tcPr>
          <w:p w14:paraId="017799A9" w14:textId="77777777"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Sales Variance</w:t>
            </w:r>
          </w:p>
        </w:tc>
        <w:tc>
          <w:tcPr>
            <w:tcW w:w="1441" w:type="pct"/>
            <w:noWrap/>
            <w:vAlign w:val="bottom"/>
            <w:hideMark/>
          </w:tcPr>
          <w:p w14:paraId="644E9BA5" w14:textId="674164A1"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p>
        </w:tc>
        <w:tc>
          <w:tcPr>
            <w:tcW w:w="757" w:type="pct"/>
            <w:noWrap/>
            <w:vAlign w:val="bottom"/>
            <w:hideMark/>
          </w:tcPr>
          <w:p w14:paraId="36B5EC13" w14:textId="52BE670E"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p>
        </w:tc>
        <w:tc>
          <w:tcPr>
            <w:tcW w:w="1076" w:type="pct"/>
            <w:noWrap/>
            <w:vAlign w:val="bottom"/>
            <w:hideMark/>
          </w:tcPr>
          <w:p w14:paraId="7C2E5FC1" w14:textId="6D845382"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p>
        </w:tc>
      </w:tr>
      <w:tr w:rsidR="00411589" w:rsidRPr="005F7FD9" w14:paraId="5C17C8A5" w14:textId="77777777" w:rsidTr="008C22C9">
        <w:trPr>
          <w:trHeight w:val="300"/>
        </w:trPr>
        <w:tc>
          <w:tcPr>
            <w:tcW w:w="1727" w:type="pct"/>
            <w:noWrap/>
            <w:vAlign w:val="bottom"/>
            <w:hideMark/>
          </w:tcPr>
          <w:p w14:paraId="4CCB0C12"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Sales Price Variance (SPV)</w:t>
            </w:r>
          </w:p>
        </w:tc>
        <w:tc>
          <w:tcPr>
            <w:tcW w:w="1441" w:type="pct"/>
            <w:noWrap/>
            <w:vAlign w:val="bottom"/>
            <w:hideMark/>
          </w:tcPr>
          <w:p w14:paraId="249AEC80"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(AP-SP)*AQ</w:t>
            </w:r>
          </w:p>
        </w:tc>
        <w:tc>
          <w:tcPr>
            <w:tcW w:w="757" w:type="pct"/>
            <w:noWrap/>
            <w:vAlign w:val="bottom"/>
            <w:hideMark/>
          </w:tcPr>
          <w:p w14:paraId="666FBBCC" w14:textId="088490C0"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p>
        </w:tc>
        <w:tc>
          <w:tcPr>
            <w:tcW w:w="1076" w:type="pct"/>
            <w:noWrap/>
            <w:vAlign w:val="bottom"/>
            <w:hideMark/>
          </w:tcPr>
          <w:p w14:paraId="67845E05" w14:textId="60B1C63A"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p>
        </w:tc>
      </w:tr>
      <w:tr w:rsidR="00411589" w:rsidRPr="005F7FD9" w14:paraId="6C37204E" w14:textId="77777777" w:rsidTr="008C22C9">
        <w:trPr>
          <w:trHeight w:val="300"/>
        </w:trPr>
        <w:tc>
          <w:tcPr>
            <w:tcW w:w="1727" w:type="pct"/>
            <w:noWrap/>
            <w:vAlign w:val="bottom"/>
            <w:hideMark/>
          </w:tcPr>
          <w:p w14:paraId="17795230"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1441" w:type="pct"/>
            <w:noWrap/>
            <w:vAlign w:val="bottom"/>
            <w:hideMark/>
          </w:tcPr>
          <w:p w14:paraId="2452B2A9"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AP-FRW</w:t>
            </w:r>
          </w:p>
        </w:tc>
        <w:tc>
          <w:tcPr>
            <w:tcW w:w="757" w:type="pct"/>
            <w:noWrap/>
            <w:vAlign w:val="bottom"/>
            <w:hideMark/>
          </w:tcPr>
          <w:p w14:paraId="139CD237" w14:textId="0C40D1CA"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12,925</w:t>
            </w:r>
          </w:p>
        </w:tc>
        <w:tc>
          <w:tcPr>
            <w:tcW w:w="1076" w:type="pct"/>
            <w:noWrap/>
            <w:vAlign w:val="bottom"/>
            <w:hideMark/>
          </w:tcPr>
          <w:p w14:paraId="02395323" w14:textId="2DBCF1A0"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p>
        </w:tc>
      </w:tr>
      <w:tr w:rsidR="00411589" w:rsidRPr="005F7FD9" w14:paraId="65A345BA" w14:textId="77777777" w:rsidTr="008C22C9">
        <w:trPr>
          <w:trHeight w:val="300"/>
        </w:trPr>
        <w:tc>
          <w:tcPr>
            <w:tcW w:w="1727" w:type="pct"/>
            <w:noWrap/>
            <w:vAlign w:val="bottom"/>
            <w:hideMark/>
          </w:tcPr>
          <w:p w14:paraId="19DF5231"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1441" w:type="pct"/>
            <w:noWrap/>
            <w:vAlign w:val="bottom"/>
            <w:hideMark/>
          </w:tcPr>
          <w:p w14:paraId="2760E3F7"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SP-FRW</w:t>
            </w:r>
          </w:p>
        </w:tc>
        <w:tc>
          <w:tcPr>
            <w:tcW w:w="757" w:type="pct"/>
            <w:noWrap/>
            <w:vAlign w:val="bottom"/>
            <w:hideMark/>
          </w:tcPr>
          <w:p w14:paraId="4B163D1E" w14:textId="212B6372"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12,500</w:t>
            </w:r>
          </w:p>
        </w:tc>
        <w:tc>
          <w:tcPr>
            <w:tcW w:w="1076" w:type="pct"/>
            <w:noWrap/>
            <w:vAlign w:val="bottom"/>
            <w:hideMark/>
          </w:tcPr>
          <w:p w14:paraId="2F337F31" w14:textId="1892C8BC"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p>
        </w:tc>
      </w:tr>
      <w:tr w:rsidR="00411589" w:rsidRPr="005F7FD9" w14:paraId="4BB3BE73" w14:textId="77777777" w:rsidTr="008C22C9">
        <w:trPr>
          <w:trHeight w:val="315"/>
        </w:trPr>
        <w:tc>
          <w:tcPr>
            <w:tcW w:w="1727" w:type="pct"/>
            <w:noWrap/>
            <w:vAlign w:val="bottom"/>
            <w:hideMark/>
          </w:tcPr>
          <w:p w14:paraId="43B6E2FC"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1441" w:type="pct"/>
            <w:noWrap/>
            <w:vAlign w:val="bottom"/>
            <w:hideMark/>
          </w:tcPr>
          <w:p w14:paraId="5A2EC565"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AQ-Units</w:t>
            </w:r>
          </w:p>
        </w:tc>
        <w:tc>
          <w:tcPr>
            <w:tcW w:w="757" w:type="pct"/>
            <w:noWrap/>
            <w:vAlign w:val="bottom"/>
            <w:hideMark/>
          </w:tcPr>
          <w:p w14:paraId="4F57AA74" w14:textId="6C4959FC"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1,540</w:t>
            </w:r>
          </w:p>
        </w:tc>
        <w:tc>
          <w:tcPr>
            <w:tcW w:w="1076" w:type="pct"/>
            <w:noWrap/>
            <w:vAlign w:val="bottom"/>
            <w:hideMark/>
          </w:tcPr>
          <w:p w14:paraId="7132FA28" w14:textId="550E12FB"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p>
        </w:tc>
      </w:tr>
      <w:tr w:rsidR="00411589" w:rsidRPr="005F7FD9" w14:paraId="210F5540" w14:textId="77777777" w:rsidTr="008C22C9">
        <w:trPr>
          <w:trHeight w:val="300"/>
        </w:trPr>
        <w:tc>
          <w:tcPr>
            <w:tcW w:w="1727" w:type="pct"/>
            <w:noWrap/>
            <w:vAlign w:val="bottom"/>
            <w:hideMark/>
          </w:tcPr>
          <w:p w14:paraId="499E2D99"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Sales Price Variance (SPV)</w:t>
            </w:r>
          </w:p>
        </w:tc>
        <w:tc>
          <w:tcPr>
            <w:tcW w:w="1441" w:type="pct"/>
            <w:noWrap/>
            <w:vAlign w:val="bottom"/>
            <w:hideMark/>
          </w:tcPr>
          <w:p w14:paraId="54482F08" w14:textId="17FAF988"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p>
        </w:tc>
        <w:tc>
          <w:tcPr>
            <w:tcW w:w="757" w:type="pct"/>
            <w:noWrap/>
            <w:vAlign w:val="bottom"/>
            <w:hideMark/>
          </w:tcPr>
          <w:p w14:paraId="704127AF" w14:textId="47A26B85"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654,500</w:t>
            </w:r>
          </w:p>
        </w:tc>
        <w:tc>
          <w:tcPr>
            <w:tcW w:w="1076" w:type="pct"/>
            <w:noWrap/>
            <w:vAlign w:val="bottom"/>
            <w:hideMark/>
          </w:tcPr>
          <w:p w14:paraId="0E9C665A" w14:textId="77777777"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Favorable</w:t>
            </w:r>
          </w:p>
        </w:tc>
      </w:tr>
      <w:tr w:rsidR="00411589" w:rsidRPr="005F7FD9" w14:paraId="331152ED" w14:textId="77777777" w:rsidTr="008C22C9">
        <w:trPr>
          <w:trHeight w:val="300"/>
        </w:trPr>
        <w:tc>
          <w:tcPr>
            <w:tcW w:w="1727" w:type="pct"/>
            <w:noWrap/>
            <w:vAlign w:val="bottom"/>
            <w:hideMark/>
          </w:tcPr>
          <w:p w14:paraId="644647D2"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Sales Volume Variance (SVV)</w:t>
            </w:r>
          </w:p>
        </w:tc>
        <w:tc>
          <w:tcPr>
            <w:tcW w:w="1441" w:type="pct"/>
            <w:noWrap/>
            <w:vAlign w:val="bottom"/>
            <w:hideMark/>
          </w:tcPr>
          <w:p w14:paraId="773E3FBE"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(AQ-SQ)*SM</w:t>
            </w:r>
          </w:p>
        </w:tc>
        <w:tc>
          <w:tcPr>
            <w:tcW w:w="757" w:type="pct"/>
            <w:noWrap/>
            <w:vAlign w:val="bottom"/>
            <w:hideMark/>
          </w:tcPr>
          <w:p w14:paraId="2A2050EA" w14:textId="3D039C71"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p>
        </w:tc>
        <w:tc>
          <w:tcPr>
            <w:tcW w:w="1076" w:type="pct"/>
            <w:noWrap/>
            <w:vAlign w:val="bottom"/>
            <w:hideMark/>
          </w:tcPr>
          <w:p w14:paraId="34CCE245" w14:textId="4E956DB2"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p>
        </w:tc>
      </w:tr>
      <w:tr w:rsidR="00411589" w:rsidRPr="005F7FD9" w14:paraId="6BCEA4C6" w14:textId="77777777" w:rsidTr="008C22C9">
        <w:trPr>
          <w:trHeight w:val="300"/>
        </w:trPr>
        <w:tc>
          <w:tcPr>
            <w:tcW w:w="1727" w:type="pct"/>
            <w:noWrap/>
            <w:vAlign w:val="bottom"/>
            <w:hideMark/>
          </w:tcPr>
          <w:p w14:paraId="3AA70A1E"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1441" w:type="pct"/>
            <w:noWrap/>
            <w:vAlign w:val="bottom"/>
            <w:hideMark/>
          </w:tcPr>
          <w:p w14:paraId="353BE755"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AQ-Units</w:t>
            </w:r>
          </w:p>
        </w:tc>
        <w:tc>
          <w:tcPr>
            <w:tcW w:w="757" w:type="pct"/>
            <w:noWrap/>
            <w:vAlign w:val="bottom"/>
            <w:hideMark/>
          </w:tcPr>
          <w:p w14:paraId="562677D4" w14:textId="302DF263"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1,540</w:t>
            </w:r>
          </w:p>
        </w:tc>
        <w:tc>
          <w:tcPr>
            <w:tcW w:w="1076" w:type="pct"/>
            <w:noWrap/>
            <w:vAlign w:val="bottom"/>
            <w:hideMark/>
          </w:tcPr>
          <w:p w14:paraId="1CCFD297" w14:textId="6DB89096"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p>
        </w:tc>
      </w:tr>
      <w:tr w:rsidR="00411589" w:rsidRPr="005F7FD9" w14:paraId="5B51D9B0" w14:textId="77777777" w:rsidTr="008C22C9">
        <w:trPr>
          <w:trHeight w:val="300"/>
        </w:trPr>
        <w:tc>
          <w:tcPr>
            <w:tcW w:w="1727" w:type="pct"/>
            <w:noWrap/>
            <w:vAlign w:val="bottom"/>
            <w:hideMark/>
          </w:tcPr>
          <w:p w14:paraId="7194296D"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1441" w:type="pct"/>
            <w:noWrap/>
            <w:vAlign w:val="bottom"/>
            <w:hideMark/>
          </w:tcPr>
          <w:p w14:paraId="5C063135"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SQ-Units</w:t>
            </w:r>
          </w:p>
        </w:tc>
        <w:tc>
          <w:tcPr>
            <w:tcW w:w="757" w:type="pct"/>
            <w:noWrap/>
            <w:vAlign w:val="bottom"/>
            <w:hideMark/>
          </w:tcPr>
          <w:p w14:paraId="749AACC5" w14:textId="102F8525"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1,610</w:t>
            </w:r>
          </w:p>
        </w:tc>
        <w:tc>
          <w:tcPr>
            <w:tcW w:w="1076" w:type="pct"/>
            <w:noWrap/>
            <w:vAlign w:val="bottom"/>
            <w:hideMark/>
          </w:tcPr>
          <w:p w14:paraId="6CE2FEB2" w14:textId="0A13838F"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p>
        </w:tc>
      </w:tr>
      <w:tr w:rsidR="00411589" w:rsidRPr="005F7FD9" w14:paraId="646EAF1D" w14:textId="77777777" w:rsidTr="008C22C9">
        <w:trPr>
          <w:trHeight w:val="315"/>
        </w:trPr>
        <w:tc>
          <w:tcPr>
            <w:tcW w:w="1727" w:type="pct"/>
            <w:noWrap/>
            <w:vAlign w:val="bottom"/>
            <w:hideMark/>
          </w:tcPr>
          <w:p w14:paraId="6E192BD9"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1441" w:type="pct"/>
            <w:noWrap/>
            <w:vAlign w:val="bottom"/>
            <w:hideMark/>
          </w:tcPr>
          <w:p w14:paraId="56B407C9"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SM-FRW (W1)</w:t>
            </w:r>
          </w:p>
        </w:tc>
        <w:tc>
          <w:tcPr>
            <w:tcW w:w="757" w:type="pct"/>
            <w:noWrap/>
            <w:vAlign w:val="bottom"/>
            <w:hideMark/>
          </w:tcPr>
          <w:p w14:paraId="539B8FD9" w14:textId="1463CB6E"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3,050</w:t>
            </w:r>
          </w:p>
        </w:tc>
        <w:tc>
          <w:tcPr>
            <w:tcW w:w="1076" w:type="pct"/>
            <w:noWrap/>
            <w:vAlign w:val="bottom"/>
            <w:hideMark/>
          </w:tcPr>
          <w:p w14:paraId="11EA4BE8" w14:textId="537FF1BC"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p>
        </w:tc>
      </w:tr>
      <w:tr w:rsidR="00411589" w:rsidRPr="005F7FD9" w14:paraId="472EF626" w14:textId="77777777" w:rsidTr="008C22C9">
        <w:trPr>
          <w:trHeight w:val="300"/>
        </w:trPr>
        <w:tc>
          <w:tcPr>
            <w:tcW w:w="1727" w:type="pct"/>
            <w:noWrap/>
            <w:vAlign w:val="bottom"/>
            <w:hideMark/>
          </w:tcPr>
          <w:p w14:paraId="0540CF58"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Sales Volume Variance (SVV)</w:t>
            </w:r>
          </w:p>
        </w:tc>
        <w:tc>
          <w:tcPr>
            <w:tcW w:w="1441" w:type="pct"/>
            <w:noWrap/>
            <w:vAlign w:val="bottom"/>
            <w:hideMark/>
          </w:tcPr>
          <w:p w14:paraId="225F1459" w14:textId="6E698AAB"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p>
        </w:tc>
        <w:tc>
          <w:tcPr>
            <w:tcW w:w="757" w:type="pct"/>
            <w:noWrap/>
            <w:vAlign w:val="bottom"/>
            <w:hideMark/>
          </w:tcPr>
          <w:p w14:paraId="349C68B5" w14:textId="41622CC9"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213,500</w:t>
            </w:r>
          </w:p>
        </w:tc>
        <w:tc>
          <w:tcPr>
            <w:tcW w:w="1076" w:type="pct"/>
            <w:noWrap/>
            <w:vAlign w:val="bottom"/>
            <w:hideMark/>
          </w:tcPr>
          <w:p w14:paraId="6F69C171" w14:textId="77777777"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Adverse</w:t>
            </w:r>
          </w:p>
        </w:tc>
      </w:tr>
      <w:tr w:rsidR="00411589" w:rsidRPr="005F7FD9" w14:paraId="14CDC391" w14:textId="77777777" w:rsidTr="008C22C9">
        <w:trPr>
          <w:trHeight w:val="300"/>
        </w:trPr>
        <w:tc>
          <w:tcPr>
            <w:tcW w:w="1727" w:type="pct"/>
            <w:noWrap/>
            <w:vAlign w:val="bottom"/>
            <w:hideMark/>
          </w:tcPr>
          <w:p w14:paraId="6FA5F16F" w14:textId="77777777"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Total Sales variance</w:t>
            </w:r>
          </w:p>
        </w:tc>
        <w:tc>
          <w:tcPr>
            <w:tcW w:w="1441" w:type="pct"/>
            <w:noWrap/>
            <w:vAlign w:val="bottom"/>
            <w:hideMark/>
          </w:tcPr>
          <w:p w14:paraId="4C2C232A" w14:textId="6E5CEC3D"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p>
        </w:tc>
        <w:tc>
          <w:tcPr>
            <w:tcW w:w="757" w:type="pct"/>
            <w:noWrap/>
            <w:vAlign w:val="bottom"/>
            <w:hideMark/>
          </w:tcPr>
          <w:p w14:paraId="544DD534" w14:textId="1019A843"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441,000</w:t>
            </w:r>
          </w:p>
        </w:tc>
        <w:tc>
          <w:tcPr>
            <w:tcW w:w="1076" w:type="pct"/>
            <w:noWrap/>
            <w:vAlign w:val="bottom"/>
            <w:hideMark/>
          </w:tcPr>
          <w:p w14:paraId="48F908A7" w14:textId="77777777"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Favorable</w:t>
            </w:r>
          </w:p>
        </w:tc>
      </w:tr>
    </w:tbl>
    <w:p w14:paraId="737BB65F" w14:textId="77777777" w:rsidR="00411589" w:rsidRPr="005F7FD9" w:rsidRDefault="00411589" w:rsidP="005F7FD9">
      <w:pPr>
        <w:spacing w:after="0" w:line="240" w:lineRule="auto"/>
        <w:jc w:val="both"/>
        <w:rPr>
          <w:rFonts w:ascii="Times New Roman" w:eastAsia="Times New Roman" w:hAnsi="Times New Roman" w:cs="Times New Roman"/>
          <w:b/>
          <w:bCs/>
          <w:sz w:val="24"/>
          <w:szCs w:val="24"/>
        </w:rPr>
      </w:pPr>
    </w:p>
    <w:p w14:paraId="4855A8BF" w14:textId="0CE69394" w:rsidR="00411589" w:rsidRPr="005F7FD9" w:rsidRDefault="00411589" w:rsidP="005F7FD9">
      <w:p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Working 1: Standard margin</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6092"/>
        <w:gridCol w:w="3248"/>
      </w:tblGrid>
      <w:tr w:rsidR="00411589" w:rsidRPr="005F7FD9" w14:paraId="2B636EB8" w14:textId="77777777" w:rsidTr="008C22C9">
        <w:trPr>
          <w:trHeight w:val="300"/>
        </w:trPr>
        <w:tc>
          <w:tcPr>
            <w:tcW w:w="3261" w:type="pct"/>
            <w:noWrap/>
            <w:vAlign w:val="bottom"/>
            <w:hideMark/>
          </w:tcPr>
          <w:p w14:paraId="2C645D86" w14:textId="77777777"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Description</w:t>
            </w:r>
          </w:p>
        </w:tc>
        <w:tc>
          <w:tcPr>
            <w:tcW w:w="1739" w:type="pct"/>
            <w:noWrap/>
            <w:vAlign w:val="bottom"/>
            <w:hideMark/>
          </w:tcPr>
          <w:p w14:paraId="2164998D" w14:textId="77777777"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Amount</w:t>
            </w:r>
          </w:p>
        </w:tc>
      </w:tr>
      <w:tr w:rsidR="00411589" w:rsidRPr="005F7FD9" w14:paraId="393421AF" w14:textId="77777777" w:rsidTr="008C22C9">
        <w:trPr>
          <w:trHeight w:val="300"/>
        </w:trPr>
        <w:tc>
          <w:tcPr>
            <w:tcW w:w="3261" w:type="pct"/>
            <w:noWrap/>
            <w:vAlign w:val="bottom"/>
            <w:hideMark/>
          </w:tcPr>
          <w:p w14:paraId="209B6109" w14:textId="77777777"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 </w:t>
            </w:r>
          </w:p>
        </w:tc>
        <w:tc>
          <w:tcPr>
            <w:tcW w:w="1739" w:type="pct"/>
            <w:noWrap/>
            <w:vAlign w:val="bottom"/>
            <w:hideMark/>
          </w:tcPr>
          <w:p w14:paraId="03E66818" w14:textId="77777777"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r>
      <w:tr w:rsidR="00411589" w:rsidRPr="005F7FD9" w14:paraId="72D71512" w14:textId="77777777" w:rsidTr="008C22C9">
        <w:trPr>
          <w:trHeight w:val="300"/>
        </w:trPr>
        <w:tc>
          <w:tcPr>
            <w:tcW w:w="3261" w:type="pct"/>
            <w:noWrap/>
            <w:vAlign w:val="bottom"/>
            <w:hideMark/>
          </w:tcPr>
          <w:p w14:paraId="1FFCFC8F"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Selling Price per unit</w:t>
            </w:r>
          </w:p>
        </w:tc>
        <w:tc>
          <w:tcPr>
            <w:tcW w:w="1739" w:type="pct"/>
            <w:noWrap/>
            <w:vAlign w:val="bottom"/>
            <w:hideMark/>
          </w:tcPr>
          <w:p w14:paraId="4771C673" w14:textId="78AC1C49"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12,500</w:t>
            </w:r>
          </w:p>
        </w:tc>
      </w:tr>
      <w:tr w:rsidR="00411589" w:rsidRPr="005F7FD9" w14:paraId="72E59CCC" w14:textId="77777777" w:rsidTr="008C22C9">
        <w:trPr>
          <w:trHeight w:val="300"/>
        </w:trPr>
        <w:tc>
          <w:tcPr>
            <w:tcW w:w="3261" w:type="pct"/>
            <w:noWrap/>
            <w:vAlign w:val="bottom"/>
            <w:hideMark/>
          </w:tcPr>
          <w:p w14:paraId="405057F0"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Material 1</w:t>
            </w:r>
          </w:p>
        </w:tc>
        <w:tc>
          <w:tcPr>
            <w:tcW w:w="1739" w:type="pct"/>
            <w:noWrap/>
            <w:vAlign w:val="bottom"/>
            <w:hideMark/>
          </w:tcPr>
          <w:p w14:paraId="654A6A87" w14:textId="31CA93AA"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7,350</w:t>
            </w:r>
          </w:p>
        </w:tc>
      </w:tr>
      <w:tr w:rsidR="00411589" w:rsidRPr="005F7FD9" w14:paraId="6B5F5DFA" w14:textId="77777777" w:rsidTr="008C22C9">
        <w:trPr>
          <w:trHeight w:val="315"/>
        </w:trPr>
        <w:tc>
          <w:tcPr>
            <w:tcW w:w="3261" w:type="pct"/>
            <w:noWrap/>
            <w:vAlign w:val="bottom"/>
            <w:hideMark/>
          </w:tcPr>
          <w:p w14:paraId="6DBD438E"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Material 2</w:t>
            </w:r>
          </w:p>
        </w:tc>
        <w:tc>
          <w:tcPr>
            <w:tcW w:w="1739" w:type="pct"/>
            <w:noWrap/>
            <w:vAlign w:val="bottom"/>
            <w:hideMark/>
          </w:tcPr>
          <w:p w14:paraId="10D58BC2" w14:textId="7C130FF5"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1,680</w:t>
            </w:r>
          </w:p>
        </w:tc>
      </w:tr>
      <w:tr w:rsidR="00411589" w:rsidRPr="005F7FD9" w14:paraId="6F94D816" w14:textId="77777777" w:rsidTr="008C22C9">
        <w:trPr>
          <w:trHeight w:val="300"/>
        </w:trPr>
        <w:tc>
          <w:tcPr>
            <w:tcW w:w="3261" w:type="pct"/>
            <w:noWrap/>
            <w:vAlign w:val="bottom"/>
            <w:hideMark/>
          </w:tcPr>
          <w:p w14:paraId="44A52B1E" w14:textId="77777777"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Labour</w:t>
            </w:r>
          </w:p>
        </w:tc>
        <w:tc>
          <w:tcPr>
            <w:tcW w:w="1739" w:type="pct"/>
            <w:noWrap/>
            <w:vAlign w:val="bottom"/>
            <w:hideMark/>
          </w:tcPr>
          <w:p w14:paraId="0F73FBF0" w14:textId="0AD98AB2" w:rsidR="00411589" w:rsidRPr="005F7FD9" w:rsidRDefault="00411589"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420</w:t>
            </w:r>
          </w:p>
        </w:tc>
      </w:tr>
      <w:tr w:rsidR="00411589" w:rsidRPr="005F7FD9" w14:paraId="68009788" w14:textId="77777777" w:rsidTr="008C22C9">
        <w:trPr>
          <w:trHeight w:val="300"/>
        </w:trPr>
        <w:tc>
          <w:tcPr>
            <w:tcW w:w="3261" w:type="pct"/>
            <w:noWrap/>
            <w:vAlign w:val="bottom"/>
            <w:hideMark/>
          </w:tcPr>
          <w:p w14:paraId="3C32C325" w14:textId="77777777"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Total variable cost</w:t>
            </w:r>
          </w:p>
        </w:tc>
        <w:tc>
          <w:tcPr>
            <w:tcW w:w="1739" w:type="pct"/>
            <w:noWrap/>
            <w:vAlign w:val="bottom"/>
            <w:hideMark/>
          </w:tcPr>
          <w:p w14:paraId="027545BA" w14:textId="65B72E99"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9,450</w:t>
            </w:r>
          </w:p>
        </w:tc>
      </w:tr>
      <w:tr w:rsidR="00411589" w:rsidRPr="005F7FD9" w14:paraId="00E7F659" w14:textId="77777777" w:rsidTr="008C22C9">
        <w:trPr>
          <w:trHeight w:val="300"/>
        </w:trPr>
        <w:tc>
          <w:tcPr>
            <w:tcW w:w="3261" w:type="pct"/>
            <w:noWrap/>
            <w:vAlign w:val="bottom"/>
            <w:hideMark/>
          </w:tcPr>
          <w:p w14:paraId="79C227A1" w14:textId="77777777"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Contribution per unit</w:t>
            </w:r>
          </w:p>
        </w:tc>
        <w:tc>
          <w:tcPr>
            <w:tcW w:w="1739" w:type="pct"/>
            <w:noWrap/>
            <w:vAlign w:val="bottom"/>
            <w:hideMark/>
          </w:tcPr>
          <w:p w14:paraId="2877398F" w14:textId="32B466CE" w:rsidR="00411589" w:rsidRPr="005F7FD9" w:rsidRDefault="00411589"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3,050</w:t>
            </w:r>
          </w:p>
        </w:tc>
      </w:tr>
    </w:tbl>
    <w:p w14:paraId="385AB746" w14:textId="77777777" w:rsidR="00411589" w:rsidRPr="005F7FD9" w:rsidRDefault="00411589" w:rsidP="005F7FD9">
      <w:pPr>
        <w:spacing w:after="0" w:line="240" w:lineRule="auto"/>
        <w:jc w:val="both"/>
        <w:rPr>
          <w:rFonts w:ascii="Times New Roman" w:eastAsia="Times New Roman" w:hAnsi="Times New Roman" w:cs="Times New Roman"/>
          <w:b/>
          <w:bCs/>
          <w:sz w:val="24"/>
          <w:szCs w:val="24"/>
        </w:rPr>
      </w:pP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3743"/>
        <w:gridCol w:w="1497"/>
        <w:gridCol w:w="1796"/>
        <w:gridCol w:w="2304"/>
      </w:tblGrid>
      <w:tr w:rsidR="00913121" w:rsidRPr="005F7FD9" w14:paraId="2D72C879" w14:textId="77777777" w:rsidTr="008C22C9">
        <w:trPr>
          <w:trHeight w:val="300"/>
        </w:trPr>
        <w:tc>
          <w:tcPr>
            <w:tcW w:w="2046" w:type="pct"/>
            <w:noWrap/>
            <w:vAlign w:val="bottom"/>
            <w:hideMark/>
          </w:tcPr>
          <w:p w14:paraId="43C02D4A" w14:textId="77777777" w:rsidR="0047635D" w:rsidRPr="005F7FD9" w:rsidRDefault="0047635D"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Variance</w:t>
            </w:r>
          </w:p>
        </w:tc>
        <w:tc>
          <w:tcPr>
            <w:tcW w:w="782" w:type="pct"/>
            <w:noWrap/>
            <w:vAlign w:val="bottom"/>
            <w:hideMark/>
          </w:tcPr>
          <w:p w14:paraId="3E964B4C" w14:textId="77777777" w:rsidR="0047635D" w:rsidRPr="005F7FD9" w:rsidRDefault="0047635D"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Formula</w:t>
            </w:r>
          </w:p>
        </w:tc>
        <w:tc>
          <w:tcPr>
            <w:tcW w:w="897" w:type="pct"/>
            <w:noWrap/>
            <w:vAlign w:val="bottom"/>
            <w:hideMark/>
          </w:tcPr>
          <w:p w14:paraId="26D36D2A" w14:textId="77777777" w:rsidR="0047635D" w:rsidRPr="005F7FD9" w:rsidRDefault="0047635D"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Calculation</w:t>
            </w:r>
          </w:p>
        </w:tc>
        <w:tc>
          <w:tcPr>
            <w:tcW w:w="1275" w:type="pct"/>
            <w:noWrap/>
            <w:vAlign w:val="bottom"/>
            <w:hideMark/>
          </w:tcPr>
          <w:p w14:paraId="180FB3D6" w14:textId="77777777" w:rsidR="0047635D" w:rsidRPr="005F7FD9" w:rsidRDefault="0047635D"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Favorable/Adverse</w:t>
            </w:r>
          </w:p>
        </w:tc>
      </w:tr>
      <w:tr w:rsidR="00913121" w:rsidRPr="005F7FD9" w14:paraId="20B31387" w14:textId="77777777" w:rsidTr="008C22C9">
        <w:trPr>
          <w:trHeight w:val="300"/>
        </w:trPr>
        <w:tc>
          <w:tcPr>
            <w:tcW w:w="2046" w:type="pct"/>
            <w:noWrap/>
            <w:vAlign w:val="bottom"/>
            <w:hideMark/>
          </w:tcPr>
          <w:p w14:paraId="2781987C" w14:textId="77777777" w:rsidR="0047635D" w:rsidRPr="005F7FD9" w:rsidRDefault="0047635D"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Material 1 variance</w:t>
            </w:r>
          </w:p>
        </w:tc>
        <w:tc>
          <w:tcPr>
            <w:tcW w:w="782" w:type="pct"/>
            <w:noWrap/>
            <w:vAlign w:val="bottom"/>
            <w:hideMark/>
          </w:tcPr>
          <w:p w14:paraId="31C38E50" w14:textId="4C58049F" w:rsidR="0047635D" w:rsidRPr="005F7FD9" w:rsidRDefault="0047635D" w:rsidP="005F7FD9">
            <w:pPr>
              <w:spacing w:after="0" w:line="240" w:lineRule="auto"/>
              <w:rPr>
                <w:rFonts w:ascii="Times New Roman" w:eastAsia="Times New Roman" w:hAnsi="Times New Roman" w:cs="Times New Roman"/>
                <w:b/>
                <w:bCs/>
                <w:noProof w:val="0"/>
                <w:color w:val="000000"/>
                <w:sz w:val="24"/>
                <w:szCs w:val="24"/>
                <w:lang w:val="en-US"/>
              </w:rPr>
            </w:pPr>
          </w:p>
        </w:tc>
        <w:tc>
          <w:tcPr>
            <w:tcW w:w="897" w:type="pct"/>
            <w:noWrap/>
            <w:vAlign w:val="bottom"/>
            <w:hideMark/>
          </w:tcPr>
          <w:p w14:paraId="36374E8E" w14:textId="67B63514" w:rsidR="0047635D" w:rsidRPr="005F7FD9" w:rsidRDefault="0047635D" w:rsidP="005F7FD9">
            <w:pPr>
              <w:spacing w:after="0" w:line="240" w:lineRule="auto"/>
              <w:rPr>
                <w:rFonts w:ascii="Times New Roman" w:eastAsia="Times New Roman" w:hAnsi="Times New Roman" w:cs="Times New Roman"/>
                <w:b/>
                <w:bCs/>
                <w:noProof w:val="0"/>
                <w:color w:val="000000"/>
                <w:sz w:val="24"/>
                <w:szCs w:val="24"/>
                <w:lang w:val="en-US"/>
              </w:rPr>
            </w:pPr>
          </w:p>
        </w:tc>
        <w:tc>
          <w:tcPr>
            <w:tcW w:w="1275" w:type="pct"/>
            <w:noWrap/>
            <w:vAlign w:val="bottom"/>
            <w:hideMark/>
          </w:tcPr>
          <w:p w14:paraId="02CD7FF9" w14:textId="541F40FE" w:rsidR="0047635D" w:rsidRPr="005F7FD9" w:rsidRDefault="0047635D" w:rsidP="005F7FD9">
            <w:pPr>
              <w:spacing w:after="0" w:line="240" w:lineRule="auto"/>
              <w:rPr>
                <w:rFonts w:ascii="Times New Roman" w:eastAsia="Times New Roman" w:hAnsi="Times New Roman" w:cs="Times New Roman"/>
                <w:b/>
                <w:bCs/>
                <w:noProof w:val="0"/>
                <w:color w:val="000000"/>
                <w:sz w:val="24"/>
                <w:szCs w:val="24"/>
                <w:lang w:val="en-US"/>
              </w:rPr>
            </w:pPr>
          </w:p>
        </w:tc>
      </w:tr>
      <w:tr w:rsidR="00913121" w:rsidRPr="005F7FD9" w14:paraId="0E4F01C0" w14:textId="77777777" w:rsidTr="008C22C9">
        <w:trPr>
          <w:trHeight w:val="300"/>
        </w:trPr>
        <w:tc>
          <w:tcPr>
            <w:tcW w:w="2046" w:type="pct"/>
            <w:noWrap/>
            <w:vAlign w:val="bottom"/>
            <w:hideMark/>
          </w:tcPr>
          <w:p w14:paraId="1100F1FF" w14:textId="77777777"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Material Price Variance (MPV)</w:t>
            </w:r>
          </w:p>
        </w:tc>
        <w:tc>
          <w:tcPr>
            <w:tcW w:w="782" w:type="pct"/>
            <w:noWrap/>
            <w:vAlign w:val="bottom"/>
            <w:hideMark/>
          </w:tcPr>
          <w:p w14:paraId="6C5086D8" w14:textId="77777777"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(AP-SP)*AQ</w:t>
            </w:r>
          </w:p>
        </w:tc>
        <w:tc>
          <w:tcPr>
            <w:tcW w:w="897" w:type="pct"/>
            <w:noWrap/>
            <w:vAlign w:val="bottom"/>
            <w:hideMark/>
          </w:tcPr>
          <w:p w14:paraId="68520A0C" w14:textId="4E0D2C5C"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p>
        </w:tc>
        <w:tc>
          <w:tcPr>
            <w:tcW w:w="1275" w:type="pct"/>
            <w:noWrap/>
            <w:vAlign w:val="bottom"/>
            <w:hideMark/>
          </w:tcPr>
          <w:p w14:paraId="2E5858AF" w14:textId="6A6BA853"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p>
        </w:tc>
      </w:tr>
      <w:tr w:rsidR="00913121" w:rsidRPr="005F7FD9" w14:paraId="59728713" w14:textId="77777777" w:rsidTr="008C22C9">
        <w:trPr>
          <w:trHeight w:val="300"/>
        </w:trPr>
        <w:tc>
          <w:tcPr>
            <w:tcW w:w="2046" w:type="pct"/>
            <w:noWrap/>
            <w:vAlign w:val="bottom"/>
            <w:hideMark/>
          </w:tcPr>
          <w:p w14:paraId="0802E3DE" w14:textId="77777777"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782" w:type="pct"/>
            <w:noWrap/>
            <w:vAlign w:val="bottom"/>
            <w:hideMark/>
          </w:tcPr>
          <w:p w14:paraId="71EC6934" w14:textId="77777777"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AP-FRW</w:t>
            </w:r>
          </w:p>
        </w:tc>
        <w:tc>
          <w:tcPr>
            <w:tcW w:w="897" w:type="pct"/>
            <w:noWrap/>
            <w:vAlign w:val="bottom"/>
            <w:hideMark/>
          </w:tcPr>
          <w:p w14:paraId="158CDA84" w14:textId="1A2E1C41"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1,275</w:t>
            </w:r>
          </w:p>
        </w:tc>
        <w:tc>
          <w:tcPr>
            <w:tcW w:w="1275" w:type="pct"/>
            <w:noWrap/>
            <w:vAlign w:val="bottom"/>
            <w:hideMark/>
          </w:tcPr>
          <w:p w14:paraId="57A7BFB6" w14:textId="75FE9871"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p>
        </w:tc>
      </w:tr>
      <w:tr w:rsidR="00913121" w:rsidRPr="005F7FD9" w14:paraId="0A097DAE" w14:textId="77777777" w:rsidTr="008C22C9">
        <w:trPr>
          <w:trHeight w:val="300"/>
        </w:trPr>
        <w:tc>
          <w:tcPr>
            <w:tcW w:w="2046" w:type="pct"/>
            <w:noWrap/>
            <w:vAlign w:val="bottom"/>
            <w:hideMark/>
          </w:tcPr>
          <w:p w14:paraId="19B4DB91" w14:textId="77777777"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782" w:type="pct"/>
            <w:noWrap/>
            <w:vAlign w:val="bottom"/>
            <w:hideMark/>
          </w:tcPr>
          <w:p w14:paraId="4A580039" w14:textId="77777777"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SP-FRW</w:t>
            </w:r>
          </w:p>
        </w:tc>
        <w:tc>
          <w:tcPr>
            <w:tcW w:w="897" w:type="pct"/>
            <w:noWrap/>
            <w:vAlign w:val="bottom"/>
            <w:hideMark/>
          </w:tcPr>
          <w:p w14:paraId="2D0D6D8A" w14:textId="66D339B6"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1,225</w:t>
            </w:r>
          </w:p>
        </w:tc>
        <w:tc>
          <w:tcPr>
            <w:tcW w:w="1275" w:type="pct"/>
            <w:noWrap/>
            <w:vAlign w:val="bottom"/>
            <w:hideMark/>
          </w:tcPr>
          <w:p w14:paraId="77301102" w14:textId="5059D87A"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p>
        </w:tc>
      </w:tr>
      <w:tr w:rsidR="00913121" w:rsidRPr="005F7FD9" w14:paraId="160A8709" w14:textId="77777777" w:rsidTr="008C22C9">
        <w:trPr>
          <w:trHeight w:val="315"/>
        </w:trPr>
        <w:tc>
          <w:tcPr>
            <w:tcW w:w="2046" w:type="pct"/>
            <w:noWrap/>
            <w:vAlign w:val="bottom"/>
            <w:hideMark/>
          </w:tcPr>
          <w:p w14:paraId="29272ABE" w14:textId="77777777"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782" w:type="pct"/>
            <w:noWrap/>
            <w:vAlign w:val="bottom"/>
            <w:hideMark/>
          </w:tcPr>
          <w:p w14:paraId="5E9F8D25" w14:textId="77777777"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AQ-Kg</w:t>
            </w:r>
          </w:p>
        </w:tc>
        <w:tc>
          <w:tcPr>
            <w:tcW w:w="897" w:type="pct"/>
            <w:noWrap/>
            <w:vAlign w:val="bottom"/>
            <w:hideMark/>
          </w:tcPr>
          <w:p w14:paraId="29F6A147" w14:textId="294E131A"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9,856</w:t>
            </w:r>
          </w:p>
        </w:tc>
        <w:tc>
          <w:tcPr>
            <w:tcW w:w="1275" w:type="pct"/>
            <w:noWrap/>
            <w:vAlign w:val="bottom"/>
            <w:hideMark/>
          </w:tcPr>
          <w:p w14:paraId="7595FCA7" w14:textId="333F85EB"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p>
        </w:tc>
      </w:tr>
      <w:tr w:rsidR="00913121" w:rsidRPr="005F7FD9" w14:paraId="53173DC1" w14:textId="77777777" w:rsidTr="008C22C9">
        <w:trPr>
          <w:trHeight w:val="300"/>
        </w:trPr>
        <w:tc>
          <w:tcPr>
            <w:tcW w:w="2046" w:type="pct"/>
            <w:noWrap/>
            <w:vAlign w:val="bottom"/>
            <w:hideMark/>
          </w:tcPr>
          <w:p w14:paraId="2CEB1B32" w14:textId="77777777"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Material 1 Price Variance</w:t>
            </w:r>
          </w:p>
        </w:tc>
        <w:tc>
          <w:tcPr>
            <w:tcW w:w="782" w:type="pct"/>
            <w:noWrap/>
            <w:vAlign w:val="bottom"/>
            <w:hideMark/>
          </w:tcPr>
          <w:p w14:paraId="527F061C" w14:textId="27014810"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p>
        </w:tc>
        <w:tc>
          <w:tcPr>
            <w:tcW w:w="897" w:type="pct"/>
            <w:noWrap/>
            <w:vAlign w:val="bottom"/>
            <w:hideMark/>
          </w:tcPr>
          <w:p w14:paraId="6E1A3BCF" w14:textId="79B82B6D"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492,800</w:t>
            </w:r>
          </w:p>
        </w:tc>
        <w:tc>
          <w:tcPr>
            <w:tcW w:w="1275" w:type="pct"/>
            <w:noWrap/>
            <w:vAlign w:val="bottom"/>
            <w:hideMark/>
          </w:tcPr>
          <w:p w14:paraId="7F7553A8" w14:textId="77777777"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Adverse</w:t>
            </w:r>
          </w:p>
        </w:tc>
      </w:tr>
      <w:tr w:rsidR="00913121" w:rsidRPr="005F7FD9" w14:paraId="17636FFE" w14:textId="77777777" w:rsidTr="008C22C9">
        <w:trPr>
          <w:trHeight w:val="300"/>
        </w:trPr>
        <w:tc>
          <w:tcPr>
            <w:tcW w:w="2046" w:type="pct"/>
            <w:noWrap/>
            <w:vAlign w:val="bottom"/>
            <w:hideMark/>
          </w:tcPr>
          <w:p w14:paraId="3DA8FA58" w14:textId="77777777"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Material 1 usage Variance (MUV)</w:t>
            </w:r>
          </w:p>
        </w:tc>
        <w:tc>
          <w:tcPr>
            <w:tcW w:w="782" w:type="pct"/>
            <w:noWrap/>
            <w:vAlign w:val="bottom"/>
            <w:hideMark/>
          </w:tcPr>
          <w:p w14:paraId="1698C4A8" w14:textId="77777777"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(AQ-SQ)*SP</w:t>
            </w:r>
          </w:p>
        </w:tc>
        <w:tc>
          <w:tcPr>
            <w:tcW w:w="897" w:type="pct"/>
            <w:noWrap/>
            <w:vAlign w:val="bottom"/>
            <w:hideMark/>
          </w:tcPr>
          <w:p w14:paraId="7DBD2DD4" w14:textId="2966FFE4"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p>
        </w:tc>
        <w:tc>
          <w:tcPr>
            <w:tcW w:w="1275" w:type="pct"/>
            <w:noWrap/>
            <w:vAlign w:val="bottom"/>
            <w:hideMark/>
          </w:tcPr>
          <w:p w14:paraId="5D94252F" w14:textId="6F739B14"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p>
        </w:tc>
      </w:tr>
      <w:tr w:rsidR="00913121" w:rsidRPr="005F7FD9" w14:paraId="31794A14" w14:textId="77777777" w:rsidTr="008C22C9">
        <w:trPr>
          <w:trHeight w:val="300"/>
        </w:trPr>
        <w:tc>
          <w:tcPr>
            <w:tcW w:w="2046" w:type="pct"/>
            <w:noWrap/>
            <w:vAlign w:val="bottom"/>
            <w:hideMark/>
          </w:tcPr>
          <w:p w14:paraId="5CCC16AC" w14:textId="77777777"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lastRenderedPageBreak/>
              <w:t> </w:t>
            </w:r>
          </w:p>
        </w:tc>
        <w:tc>
          <w:tcPr>
            <w:tcW w:w="782" w:type="pct"/>
            <w:noWrap/>
            <w:vAlign w:val="bottom"/>
            <w:hideMark/>
          </w:tcPr>
          <w:p w14:paraId="1C8EB58E" w14:textId="77777777"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AQ-Kg</w:t>
            </w:r>
          </w:p>
        </w:tc>
        <w:tc>
          <w:tcPr>
            <w:tcW w:w="897" w:type="pct"/>
            <w:noWrap/>
            <w:vAlign w:val="bottom"/>
            <w:hideMark/>
          </w:tcPr>
          <w:p w14:paraId="29D7BFBC" w14:textId="4BCBF3A7"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9,856</w:t>
            </w:r>
          </w:p>
        </w:tc>
        <w:tc>
          <w:tcPr>
            <w:tcW w:w="1275" w:type="pct"/>
            <w:noWrap/>
            <w:vAlign w:val="bottom"/>
            <w:hideMark/>
          </w:tcPr>
          <w:p w14:paraId="54E35D25" w14:textId="6A4F379D"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p>
        </w:tc>
      </w:tr>
      <w:tr w:rsidR="00913121" w:rsidRPr="005F7FD9" w14:paraId="51ABA3F3" w14:textId="77777777" w:rsidTr="008C22C9">
        <w:trPr>
          <w:trHeight w:val="300"/>
        </w:trPr>
        <w:tc>
          <w:tcPr>
            <w:tcW w:w="2046" w:type="pct"/>
            <w:noWrap/>
            <w:vAlign w:val="bottom"/>
            <w:hideMark/>
          </w:tcPr>
          <w:p w14:paraId="151BC1DA" w14:textId="77777777"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782" w:type="pct"/>
            <w:noWrap/>
            <w:vAlign w:val="bottom"/>
            <w:hideMark/>
          </w:tcPr>
          <w:p w14:paraId="64E880D7" w14:textId="77777777"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SQ-Kg</w:t>
            </w:r>
          </w:p>
        </w:tc>
        <w:tc>
          <w:tcPr>
            <w:tcW w:w="897" w:type="pct"/>
            <w:noWrap/>
            <w:vAlign w:val="bottom"/>
            <w:hideMark/>
          </w:tcPr>
          <w:p w14:paraId="46A39E3C" w14:textId="5F467A6F"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9,240</w:t>
            </w:r>
          </w:p>
        </w:tc>
        <w:tc>
          <w:tcPr>
            <w:tcW w:w="1275" w:type="pct"/>
            <w:noWrap/>
            <w:vAlign w:val="bottom"/>
            <w:hideMark/>
          </w:tcPr>
          <w:p w14:paraId="0DFA2D61" w14:textId="2DD3ECBC"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p>
        </w:tc>
      </w:tr>
      <w:tr w:rsidR="00913121" w:rsidRPr="005F7FD9" w14:paraId="706F9BA5" w14:textId="77777777" w:rsidTr="008C22C9">
        <w:trPr>
          <w:trHeight w:val="315"/>
        </w:trPr>
        <w:tc>
          <w:tcPr>
            <w:tcW w:w="2046" w:type="pct"/>
            <w:noWrap/>
            <w:vAlign w:val="bottom"/>
            <w:hideMark/>
          </w:tcPr>
          <w:p w14:paraId="40BD8695" w14:textId="77777777"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782" w:type="pct"/>
            <w:noWrap/>
            <w:vAlign w:val="bottom"/>
            <w:hideMark/>
          </w:tcPr>
          <w:p w14:paraId="41E0CBC9" w14:textId="5C8BC128"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SP-FRW</w:t>
            </w:r>
          </w:p>
        </w:tc>
        <w:tc>
          <w:tcPr>
            <w:tcW w:w="897" w:type="pct"/>
            <w:noWrap/>
            <w:vAlign w:val="bottom"/>
            <w:hideMark/>
          </w:tcPr>
          <w:p w14:paraId="67F6A6B3" w14:textId="13E5313E"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1,225</w:t>
            </w:r>
          </w:p>
        </w:tc>
        <w:tc>
          <w:tcPr>
            <w:tcW w:w="1275" w:type="pct"/>
            <w:noWrap/>
            <w:vAlign w:val="bottom"/>
            <w:hideMark/>
          </w:tcPr>
          <w:p w14:paraId="7C660235" w14:textId="5A9EE526"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p>
        </w:tc>
      </w:tr>
      <w:tr w:rsidR="00913121" w:rsidRPr="005F7FD9" w14:paraId="0C30C745" w14:textId="77777777" w:rsidTr="008C22C9">
        <w:trPr>
          <w:trHeight w:val="300"/>
        </w:trPr>
        <w:tc>
          <w:tcPr>
            <w:tcW w:w="2046" w:type="pct"/>
            <w:noWrap/>
            <w:vAlign w:val="bottom"/>
            <w:hideMark/>
          </w:tcPr>
          <w:p w14:paraId="04B2F478" w14:textId="77777777"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Material 1 Price Variance</w:t>
            </w:r>
          </w:p>
        </w:tc>
        <w:tc>
          <w:tcPr>
            <w:tcW w:w="782" w:type="pct"/>
            <w:noWrap/>
            <w:vAlign w:val="bottom"/>
            <w:hideMark/>
          </w:tcPr>
          <w:p w14:paraId="605945E1" w14:textId="1CC9C38A"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p>
        </w:tc>
        <w:tc>
          <w:tcPr>
            <w:tcW w:w="897" w:type="pct"/>
            <w:noWrap/>
            <w:vAlign w:val="bottom"/>
            <w:hideMark/>
          </w:tcPr>
          <w:p w14:paraId="5BDAC1F9" w14:textId="035F4BB8" w:rsidR="0047635D" w:rsidRPr="005F7FD9" w:rsidRDefault="00913121"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xml:space="preserve">FRW </w:t>
            </w:r>
            <w:r w:rsidR="0047635D" w:rsidRPr="005F7FD9">
              <w:rPr>
                <w:rFonts w:ascii="Times New Roman" w:eastAsia="Times New Roman" w:hAnsi="Times New Roman" w:cs="Times New Roman"/>
                <w:noProof w:val="0"/>
                <w:color w:val="000000"/>
                <w:sz w:val="24"/>
                <w:szCs w:val="24"/>
                <w:lang w:val="en-US"/>
              </w:rPr>
              <w:t>754,600</w:t>
            </w:r>
          </w:p>
        </w:tc>
        <w:tc>
          <w:tcPr>
            <w:tcW w:w="1275" w:type="pct"/>
            <w:noWrap/>
            <w:vAlign w:val="bottom"/>
            <w:hideMark/>
          </w:tcPr>
          <w:p w14:paraId="7250433F" w14:textId="77777777" w:rsidR="0047635D" w:rsidRPr="005F7FD9" w:rsidRDefault="0047635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Adverse</w:t>
            </w:r>
          </w:p>
        </w:tc>
      </w:tr>
      <w:tr w:rsidR="00913121" w:rsidRPr="005F7FD9" w14:paraId="33B61633" w14:textId="77777777" w:rsidTr="008C22C9">
        <w:trPr>
          <w:trHeight w:val="300"/>
        </w:trPr>
        <w:tc>
          <w:tcPr>
            <w:tcW w:w="2046" w:type="pct"/>
            <w:noWrap/>
            <w:vAlign w:val="bottom"/>
            <w:hideMark/>
          </w:tcPr>
          <w:p w14:paraId="46594D73" w14:textId="77777777" w:rsidR="0047635D" w:rsidRPr="005F7FD9" w:rsidRDefault="0047635D"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Total material 1 variance</w:t>
            </w:r>
          </w:p>
        </w:tc>
        <w:tc>
          <w:tcPr>
            <w:tcW w:w="782" w:type="pct"/>
            <w:noWrap/>
            <w:vAlign w:val="bottom"/>
            <w:hideMark/>
          </w:tcPr>
          <w:p w14:paraId="6AFD1522" w14:textId="79E8895D" w:rsidR="0047635D" w:rsidRPr="005F7FD9" w:rsidRDefault="0047635D" w:rsidP="005F7FD9">
            <w:pPr>
              <w:spacing w:after="0" w:line="240" w:lineRule="auto"/>
              <w:rPr>
                <w:rFonts w:ascii="Times New Roman" w:eastAsia="Times New Roman" w:hAnsi="Times New Roman" w:cs="Times New Roman"/>
                <w:b/>
                <w:bCs/>
                <w:noProof w:val="0"/>
                <w:color w:val="000000"/>
                <w:sz w:val="24"/>
                <w:szCs w:val="24"/>
                <w:lang w:val="en-US"/>
              </w:rPr>
            </w:pPr>
          </w:p>
        </w:tc>
        <w:tc>
          <w:tcPr>
            <w:tcW w:w="897" w:type="pct"/>
            <w:noWrap/>
            <w:vAlign w:val="bottom"/>
            <w:hideMark/>
          </w:tcPr>
          <w:p w14:paraId="0A20A9D3" w14:textId="0CDB1A5B" w:rsidR="0047635D" w:rsidRPr="005F7FD9" w:rsidRDefault="00913121"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r w:rsidR="0047635D" w:rsidRPr="005F7FD9">
              <w:rPr>
                <w:rFonts w:ascii="Times New Roman" w:eastAsia="Times New Roman" w:hAnsi="Times New Roman" w:cs="Times New Roman"/>
                <w:b/>
                <w:bCs/>
                <w:noProof w:val="0"/>
                <w:color w:val="000000"/>
                <w:sz w:val="24"/>
                <w:szCs w:val="24"/>
                <w:lang w:val="en-US"/>
              </w:rPr>
              <w:t xml:space="preserve"> 1,247,400</w:t>
            </w:r>
          </w:p>
        </w:tc>
        <w:tc>
          <w:tcPr>
            <w:tcW w:w="1275" w:type="pct"/>
            <w:noWrap/>
            <w:vAlign w:val="bottom"/>
            <w:hideMark/>
          </w:tcPr>
          <w:p w14:paraId="221FA97E" w14:textId="77777777" w:rsidR="0047635D" w:rsidRPr="005F7FD9" w:rsidRDefault="0047635D"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Adverse</w:t>
            </w:r>
          </w:p>
        </w:tc>
      </w:tr>
    </w:tbl>
    <w:p w14:paraId="4E66E8B3" w14:textId="77777777" w:rsidR="001214E7" w:rsidRPr="005F7FD9" w:rsidRDefault="001214E7" w:rsidP="005F7FD9">
      <w:pPr>
        <w:spacing w:after="0" w:line="240" w:lineRule="auto"/>
        <w:jc w:val="both"/>
        <w:rPr>
          <w:rFonts w:ascii="Times New Roman" w:eastAsia="Times New Roman" w:hAnsi="Times New Roman" w:cs="Times New Roman"/>
          <w:i/>
          <w:iCs/>
          <w:sz w:val="24"/>
          <w:szCs w:val="24"/>
        </w:rPr>
      </w:pP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3809"/>
        <w:gridCol w:w="1497"/>
        <w:gridCol w:w="1664"/>
        <w:gridCol w:w="2370"/>
      </w:tblGrid>
      <w:tr w:rsidR="00FC7D1E" w:rsidRPr="005F7FD9" w14:paraId="63F0C852" w14:textId="77777777" w:rsidTr="008C22C9">
        <w:trPr>
          <w:trHeight w:val="300"/>
        </w:trPr>
        <w:tc>
          <w:tcPr>
            <w:tcW w:w="2046" w:type="pct"/>
            <w:noWrap/>
            <w:vAlign w:val="bottom"/>
            <w:hideMark/>
          </w:tcPr>
          <w:p w14:paraId="62696635" w14:textId="77777777" w:rsidR="00FC7D1E" w:rsidRPr="005F7FD9" w:rsidRDefault="00FC7D1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Variance</w:t>
            </w:r>
          </w:p>
        </w:tc>
        <w:tc>
          <w:tcPr>
            <w:tcW w:w="782" w:type="pct"/>
            <w:noWrap/>
            <w:vAlign w:val="bottom"/>
            <w:hideMark/>
          </w:tcPr>
          <w:p w14:paraId="0082ED8E" w14:textId="77777777" w:rsidR="00FC7D1E" w:rsidRPr="005F7FD9" w:rsidRDefault="00FC7D1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Formula</w:t>
            </w:r>
          </w:p>
        </w:tc>
        <w:tc>
          <w:tcPr>
            <w:tcW w:w="897" w:type="pct"/>
            <w:noWrap/>
            <w:vAlign w:val="bottom"/>
            <w:hideMark/>
          </w:tcPr>
          <w:p w14:paraId="39E01317" w14:textId="77777777" w:rsidR="00FC7D1E" w:rsidRPr="005F7FD9" w:rsidRDefault="00FC7D1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Calculation</w:t>
            </w:r>
          </w:p>
        </w:tc>
        <w:tc>
          <w:tcPr>
            <w:tcW w:w="1275" w:type="pct"/>
            <w:noWrap/>
            <w:vAlign w:val="bottom"/>
            <w:hideMark/>
          </w:tcPr>
          <w:p w14:paraId="64491D2A" w14:textId="77777777" w:rsidR="00FC7D1E" w:rsidRPr="005F7FD9" w:rsidRDefault="00FC7D1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Favorable/Adverse</w:t>
            </w:r>
          </w:p>
        </w:tc>
      </w:tr>
      <w:tr w:rsidR="00FC7D1E" w:rsidRPr="005F7FD9" w14:paraId="4CD4F77A" w14:textId="77777777" w:rsidTr="008C22C9">
        <w:trPr>
          <w:trHeight w:val="300"/>
        </w:trPr>
        <w:tc>
          <w:tcPr>
            <w:tcW w:w="2046" w:type="pct"/>
            <w:noWrap/>
            <w:vAlign w:val="bottom"/>
            <w:hideMark/>
          </w:tcPr>
          <w:p w14:paraId="2741D97E" w14:textId="77777777" w:rsidR="00FC7D1E" w:rsidRPr="005F7FD9" w:rsidRDefault="00FC7D1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Material 2 variance</w:t>
            </w:r>
          </w:p>
        </w:tc>
        <w:tc>
          <w:tcPr>
            <w:tcW w:w="782" w:type="pct"/>
            <w:noWrap/>
            <w:vAlign w:val="bottom"/>
            <w:hideMark/>
          </w:tcPr>
          <w:p w14:paraId="2441793D" w14:textId="719E4BEE" w:rsidR="00FC7D1E" w:rsidRPr="005F7FD9" w:rsidRDefault="00FC7D1E" w:rsidP="005F7FD9">
            <w:pPr>
              <w:spacing w:after="0" w:line="240" w:lineRule="auto"/>
              <w:rPr>
                <w:rFonts w:ascii="Times New Roman" w:eastAsia="Times New Roman" w:hAnsi="Times New Roman" w:cs="Times New Roman"/>
                <w:b/>
                <w:bCs/>
                <w:noProof w:val="0"/>
                <w:color w:val="000000"/>
                <w:sz w:val="24"/>
                <w:szCs w:val="24"/>
                <w:lang w:val="en-US"/>
              </w:rPr>
            </w:pPr>
          </w:p>
        </w:tc>
        <w:tc>
          <w:tcPr>
            <w:tcW w:w="897" w:type="pct"/>
            <w:noWrap/>
            <w:vAlign w:val="bottom"/>
            <w:hideMark/>
          </w:tcPr>
          <w:p w14:paraId="7ED4D10E" w14:textId="60D3DBBA" w:rsidR="00FC7D1E" w:rsidRPr="005F7FD9" w:rsidRDefault="00FC7D1E" w:rsidP="005F7FD9">
            <w:pPr>
              <w:spacing w:after="0" w:line="240" w:lineRule="auto"/>
              <w:rPr>
                <w:rFonts w:ascii="Times New Roman" w:eastAsia="Times New Roman" w:hAnsi="Times New Roman" w:cs="Times New Roman"/>
                <w:b/>
                <w:bCs/>
                <w:noProof w:val="0"/>
                <w:color w:val="000000"/>
                <w:sz w:val="24"/>
                <w:szCs w:val="24"/>
                <w:lang w:val="en-US"/>
              </w:rPr>
            </w:pPr>
          </w:p>
        </w:tc>
        <w:tc>
          <w:tcPr>
            <w:tcW w:w="1275" w:type="pct"/>
            <w:noWrap/>
            <w:vAlign w:val="bottom"/>
            <w:hideMark/>
          </w:tcPr>
          <w:p w14:paraId="4564F342" w14:textId="3AA1488F" w:rsidR="00FC7D1E" w:rsidRPr="005F7FD9" w:rsidRDefault="00FC7D1E" w:rsidP="005F7FD9">
            <w:pPr>
              <w:spacing w:after="0" w:line="240" w:lineRule="auto"/>
              <w:rPr>
                <w:rFonts w:ascii="Times New Roman" w:eastAsia="Times New Roman" w:hAnsi="Times New Roman" w:cs="Times New Roman"/>
                <w:b/>
                <w:bCs/>
                <w:noProof w:val="0"/>
                <w:color w:val="000000"/>
                <w:sz w:val="24"/>
                <w:szCs w:val="24"/>
                <w:lang w:val="en-US"/>
              </w:rPr>
            </w:pPr>
          </w:p>
        </w:tc>
      </w:tr>
      <w:tr w:rsidR="00FC7D1E" w:rsidRPr="005F7FD9" w14:paraId="6E1420E3" w14:textId="77777777" w:rsidTr="008C22C9">
        <w:trPr>
          <w:trHeight w:val="300"/>
        </w:trPr>
        <w:tc>
          <w:tcPr>
            <w:tcW w:w="2046" w:type="pct"/>
            <w:noWrap/>
            <w:vAlign w:val="bottom"/>
            <w:hideMark/>
          </w:tcPr>
          <w:p w14:paraId="2126EE9F" w14:textId="77777777"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Material Price Variance (MPV)</w:t>
            </w:r>
          </w:p>
        </w:tc>
        <w:tc>
          <w:tcPr>
            <w:tcW w:w="782" w:type="pct"/>
            <w:noWrap/>
            <w:vAlign w:val="bottom"/>
            <w:hideMark/>
          </w:tcPr>
          <w:p w14:paraId="6D9D016E" w14:textId="77777777"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(AP-SP)*AQ</w:t>
            </w:r>
          </w:p>
        </w:tc>
        <w:tc>
          <w:tcPr>
            <w:tcW w:w="897" w:type="pct"/>
            <w:noWrap/>
            <w:vAlign w:val="bottom"/>
            <w:hideMark/>
          </w:tcPr>
          <w:p w14:paraId="3B4CD797" w14:textId="5869758E"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p>
        </w:tc>
        <w:tc>
          <w:tcPr>
            <w:tcW w:w="1275" w:type="pct"/>
            <w:noWrap/>
            <w:vAlign w:val="bottom"/>
            <w:hideMark/>
          </w:tcPr>
          <w:p w14:paraId="0DF794CC" w14:textId="60CFC018"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p>
        </w:tc>
      </w:tr>
      <w:tr w:rsidR="00FC7D1E" w:rsidRPr="005F7FD9" w14:paraId="0E6E94FB" w14:textId="77777777" w:rsidTr="008C22C9">
        <w:trPr>
          <w:trHeight w:val="300"/>
        </w:trPr>
        <w:tc>
          <w:tcPr>
            <w:tcW w:w="2046" w:type="pct"/>
            <w:noWrap/>
            <w:vAlign w:val="bottom"/>
            <w:hideMark/>
          </w:tcPr>
          <w:p w14:paraId="153E88F2" w14:textId="77777777"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782" w:type="pct"/>
            <w:noWrap/>
            <w:vAlign w:val="bottom"/>
            <w:hideMark/>
          </w:tcPr>
          <w:p w14:paraId="1B1875B9" w14:textId="77777777"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AP-FRW</w:t>
            </w:r>
          </w:p>
        </w:tc>
        <w:tc>
          <w:tcPr>
            <w:tcW w:w="897" w:type="pct"/>
            <w:noWrap/>
            <w:vAlign w:val="bottom"/>
            <w:hideMark/>
          </w:tcPr>
          <w:p w14:paraId="1468EA77" w14:textId="09045A2A"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552</w:t>
            </w:r>
          </w:p>
        </w:tc>
        <w:tc>
          <w:tcPr>
            <w:tcW w:w="1275" w:type="pct"/>
            <w:noWrap/>
            <w:vAlign w:val="bottom"/>
            <w:hideMark/>
          </w:tcPr>
          <w:p w14:paraId="17F789CF" w14:textId="0703A007"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p>
        </w:tc>
      </w:tr>
      <w:tr w:rsidR="00FC7D1E" w:rsidRPr="005F7FD9" w14:paraId="2AC2A212" w14:textId="77777777" w:rsidTr="008C22C9">
        <w:trPr>
          <w:trHeight w:val="300"/>
        </w:trPr>
        <w:tc>
          <w:tcPr>
            <w:tcW w:w="2046" w:type="pct"/>
            <w:noWrap/>
            <w:vAlign w:val="bottom"/>
            <w:hideMark/>
          </w:tcPr>
          <w:p w14:paraId="43561F4D" w14:textId="77777777"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782" w:type="pct"/>
            <w:noWrap/>
            <w:vAlign w:val="bottom"/>
            <w:hideMark/>
          </w:tcPr>
          <w:p w14:paraId="59FB96B3" w14:textId="77777777"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SP-FRW</w:t>
            </w:r>
          </w:p>
        </w:tc>
        <w:tc>
          <w:tcPr>
            <w:tcW w:w="897" w:type="pct"/>
            <w:noWrap/>
            <w:vAlign w:val="bottom"/>
            <w:hideMark/>
          </w:tcPr>
          <w:p w14:paraId="23D1470B" w14:textId="0A22DEDE"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560</w:t>
            </w:r>
          </w:p>
        </w:tc>
        <w:tc>
          <w:tcPr>
            <w:tcW w:w="1275" w:type="pct"/>
            <w:noWrap/>
            <w:vAlign w:val="bottom"/>
            <w:hideMark/>
          </w:tcPr>
          <w:p w14:paraId="2E9F27B2" w14:textId="76CCB20D"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p>
        </w:tc>
      </w:tr>
      <w:tr w:rsidR="00FC7D1E" w:rsidRPr="005F7FD9" w14:paraId="12592EC8" w14:textId="77777777" w:rsidTr="008C22C9">
        <w:trPr>
          <w:trHeight w:val="315"/>
        </w:trPr>
        <w:tc>
          <w:tcPr>
            <w:tcW w:w="2046" w:type="pct"/>
            <w:noWrap/>
            <w:vAlign w:val="bottom"/>
            <w:hideMark/>
          </w:tcPr>
          <w:p w14:paraId="07D04E2E" w14:textId="77777777"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782" w:type="pct"/>
            <w:noWrap/>
            <w:vAlign w:val="bottom"/>
            <w:hideMark/>
          </w:tcPr>
          <w:p w14:paraId="5D53F2AE" w14:textId="77777777"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AQ-Kg</w:t>
            </w:r>
          </w:p>
        </w:tc>
        <w:tc>
          <w:tcPr>
            <w:tcW w:w="897" w:type="pct"/>
            <w:noWrap/>
            <w:vAlign w:val="bottom"/>
            <w:hideMark/>
          </w:tcPr>
          <w:p w14:paraId="7891F159" w14:textId="5C445AEA"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4,235</w:t>
            </w:r>
          </w:p>
        </w:tc>
        <w:tc>
          <w:tcPr>
            <w:tcW w:w="1275" w:type="pct"/>
            <w:noWrap/>
            <w:vAlign w:val="bottom"/>
            <w:hideMark/>
          </w:tcPr>
          <w:p w14:paraId="11E4D201" w14:textId="4560A829"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p>
        </w:tc>
      </w:tr>
      <w:tr w:rsidR="00FC7D1E" w:rsidRPr="005F7FD9" w14:paraId="111AA7B0" w14:textId="77777777" w:rsidTr="008C22C9">
        <w:trPr>
          <w:trHeight w:val="300"/>
        </w:trPr>
        <w:tc>
          <w:tcPr>
            <w:tcW w:w="2046" w:type="pct"/>
            <w:noWrap/>
            <w:vAlign w:val="bottom"/>
            <w:hideMark/>
          </w:tcPr>
          <w:p w14:paraId="02646DE6" w14:textId="77777777" w:rsidR="00FC7D1E" w:rsidRPr="005F7FD9" w:rsidRDefault="00FC7D1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Material 2 Price Variance</w:t>
            </w:r>
          </w:p>
        </w:tc>
        <w:tc>
          <w:tcPr>
            <w:tcW w:w="782" w:type="pct"/>
            <w:noWrap/>
            <w:vAlign w:val="bottom"/>
            <w:hideMark/>
          </w:tcPr>
          <w:p w14:paraId="61D8CFB8" w14:textId="28200EFA" w:rsidR="00FC7D1E" w:rsidRPr="005F7FD9" w:rsidRDefault="00FC7D1E" w:rsidP="005F7FD9">
            <w:pPr>
              <w:spacing w:after="0" w:line="240" w:lineRule="auto"/>
              <w:rPr>
                <w:rFonts w:ascii="Times New Roman" w:eastAsia="Times New Roman" w:hAnsi="Times New Roman" w:cs="Times New Roman"/>
                <w:b/>
                <w:bCs/>
                <w:noProof w:val="0"/>
                <w:color w:val="000000"/>
                <w:sz w:val="24"/>
                <w:szCs w:val="24"/>
                <w:lang w:val="en-US"/>
              </w:rPr>
            </w:pPr>
          </w:p>
        </w:tc>
        <w:tc>
          <w:tcPr>
            <w:tcW w:w="897" w:type="pct"/>
            <w:noWrap/>
            <w:vAlign w:val="bottom"/>
            <w:hideMark/>
          </w:tcPr>
          <w:p w14:paraId="55A5A468" w14:textId="10782276" w:rsidR="00FC7D1E" w:rsidRPr="005F7FD9" w:rsidRDefault="00FC7D1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33,880</w:t>
            </w:r>
          </w:p>
        </w:tc>
        <w:tc>
          <w:tcPr>
            <w:tcW w:w="1275" w:type="pct"/>
            <w:noWrap/>
            <w:vAlign w:val="bottom"/>
            <w:hideMark/>
          </w:tcPr>
          <w:p w14:paraId="4EA0FD1A" w14:textId="77777777" w:rsidR="00FC7D1E" w:rsidRPr="005F7FD9" w:rsidRDefault="00FC7D1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Favorable</w:t>
            </w:r>
          </w:p>
        </w:tc>
      </w:tr>
      <w:tr w:rsidR="00FC7D1E" w:rsidRPr="005F7FD9" w14:paraId="6E0B4555" w14:textId="77777777" w:rsidTr="008C22C9">
        <w:trPr>
          <w:trHeight w:val="300"/>
        </w:trPr>
        <w:tc>
          <w:tcPr>
            <w:tcW w:w="2046" w:type="pct"/>
            <w:noWrap/>
            <w:vAlign w:val="bottom"/>
            <w:hideMark/>
          </w:tcPr>
          <w:p w14:paraId="469FCB3A" w14:textId="77777777"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Material 2 usage Variance (MUV)</w:t>
            </w:r>
          </w:p>
        </w:tc>
        <w:tc>
          <w:tcPr>
            <w:tcW w:w="782" w:type="pct"/>
            <w:noWrap/>
            <w:vAlign w:val="bottom"/>
            <w:hideMark/>
          </w:tcPr>
          <w:p w14:paraId="7B444410" w14:textId="77777777"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(AQ-SQ)*SP</w:t>
            </w:r>
          </w:p>
        </w:tc>
        <w:tc>
          <w:tcPr>
            <w:tcW w:w="897" w:type="pct"/>
            <w:noWrap/>
            <w:vAlign w:val="bottom"/>
            <w:hideMark/>
          </w:tcPr>
          <w:p w14:paraId="04F40B68" w14:textId="6BCEB3A6"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p>
        </w:tc>
        <w:tc>
          <w:tcPr>
            <w:tcW w:w="1275" w:type="pct"/>
            <w:noWrap/>
            <w:vAlign w:val="bottom"/>
            <w:hideMark/>
          </w:tcPr>
          <w:p w14:paraId="21665658" w14:textId="73CEDCA4"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p>
        </w:tc>
      </w:tr>
      <w:tr w:rsidR="00FC7D1E" w:rsidRPr="005F7FD9" w14:paraId="125923EF" w14:textId="77777777" w:rsidTr="008C22C9">
        <w:trPr>
          <w:trHeight w:val="300"/>
        </w:trPr>
        <w:tc>
          <w:tcPr>
            <w:tcW w:w="2046" w:type="pct"/>
            <w:noWrap/>
            <w:vAlign w:val="bottom"/>
            <w:hideMark/>
          </w:tcPr>
          <w:p w14:paraId="416FC624" w14:textId="77777777"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782" w:type="pct"/>
            <w:noWrap/>
            <w:vAlign w:val="bottom"/>
            <w:hideMark/>
          </w:tcPr>
          <w:p w14:paraId="78111B15" w14:textId="77777777"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AQ-Kg</w:t>
            </w:r>
          </w:p>
        </w:tc>
        <w:tc>
          <w:tcPr>
            <w:tcW w:w="897" w:type="pct"/>
            <w:noWrap/>
            <w:vAlign w:val="bottom"/>
            <w:hideMark/>
          </w:tcPr>
          <w:p w14:paraId="4348E3D3" w14:textId="5255119D"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4,235</w:t>
            </w:r>
          </w:p>
        </w:tc>
        <w:tc>
          <w:tcPr>
            <w:tcW w:w="1275" w:type="pct"/>
            <w:noWrap/>
            <w:vAlign w:val="bottom"/>
            <w:hideMark/>
          </w:tcPr>
          <w:p w14:paraId="5E58DE68" w14:textId="24919764"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p>
        </w:tc>
      </w:tr>
      <w:tr w:rsidR="00FC7D1E" w:rsidRPr="005F7FD9" w14:paraId="5CCCB67E" w14:textId="77777777" w:rsidTr="008C22C9">
        <w:trPr>
          <w:trHeight w:val="300"/>
        </w:trPr>
        <w:tc>
          <w:tcPr>
            <w:tcW w:w="2046" w:type="pct"/>
            <w:noWrap/>
            <w:vAlign w:val="bottom"/>
            <w:hideMark/>
          </w:tcPr>
          <w:p w14:paraId="00C44DBD" w14:textId="77777777"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782" w:type="pct"/>
            <w:noWrap/>
            <w:vAlign w:val="bottom"/>
            <w:hideMark/>
          </w:tcPr>
          <w:p w14:paraId="05E6EAD6" w14:textId="77777777"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SQ-Kg</w:t>
            </w:r>
          </w:p>
        </w:tc>
        <w:tc>
          <w:tcPr>
            <w:tcW w:w="897" w:type="pct"/>
            <w:noWrap/>
            <w:vAlign w:val="bottom"/>
            <w:hideMark/>
          </w:tcPr>
          <w:p w14:paraId="06CBB670" w14:textId="70E9D9DC"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4,620</w:t>
            </w:r>
          </w:p>
        </w:tc>
        <w:tc>
          <w:tcPr>
            <w:tcW w:w="1275" w:type="pct"/>
            <w:noWrap/>
            <w:vAlign w:val="bottom"/>
            <w:hideMark/>
          </w:tcPr>
          <w:p w14:paraId="5022A97B" w14:textId="5657CABA"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p>
        </w:tc>
      </w:tr>
      <w:tr w:rsidR="00FC7D1E" w:rsidRPr="005F7FD9" w14:paraId="6CDBE3D1" w14:textId="77777777" w:rsidTr="008C22C9">
        <w:trPr>
          <w:trHeight w:val="315"/>
        </w:trPr>
        <w:tc>
          <w:tcPr>
            <w:tcW w:w="2046" w:type="pct"/>
            <w:noWrap/>
            <w:vAlign w:val="bottom"/>
            <w:hideMark/>
          </w:tcPr>
          <w:p w14:paraId="3481F7E2" w14:textId="77777777"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782" w:type="pct"/>
            <w:noWrap/>
            <w:vAlign w:val="bottom"/>
            <w:hideMark/>
          </w:tcPr>
          <w:p w14:paraId="790F7975" w14:textId="77777777"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SP</w:t>
            </w:r>
          </w:p>
        </w:tc>
        <w:tc>
          <w:tcPr>
            <w:tcW w:w="897" w:type="pct"/>
            <w:noWrap/>
            <w:vAlign w:val="bottom"/>
            <w:hideMark/>
          </w:tcPr>
          <w:p w14:paraId="61B36DF8" w14:textId="5772C589"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560</w:t>
            </w:r>
          </w:p>
        </w:tc>
        <w:tc>
          <w:tcPr>
            <w:tcW w:w="1275" w:type="pct"/>
            <w:noWrap/>
            <w:vAlign w:val="bottom"/>
            <w:hideMark/>
          </w:tcPr>
          <w:p w14:paraId="3B8EB5A9" w14:textId="69110BA2" w:rsidR="00FC7D1E" w:rsidRPr="005F7FD9" w:rsidRDefault="00FC7D1E" w:rsidP="005F7FD9">
            <w:pPr>
              <w:spacing w:after="0" w:line="240" w:lineRule="auto"/>
              <w:rPr>
                <w:rFonts w:ascii="Times New Roman" w:eastAsia="Times New Roman" w:hAnsi="Times New Roman" w:cs="Times New Roman"/>
                <w:noProof w:val="0"/>
                <w:color w:val="000000"/>
                <w:sz w:val="24"/>
                <w:szCs w:val="24"/>
                <w:lang w:val="en-US"/>
              </w:rPr>
            </w:pPr>
          </w:p>
        </w:tc>
      </w:tr>
      <w:tr w:rsidR="00FC7D1E" w:rsidRPr="005F7FD9" w14:paraId="04798EC3" w14:textId="77777777" w:rsidTr="008C22C9">
        <w:trPr>
          <w:trHeight w:val="300"/>
        </w:trPr>
        <w:tc>
          <w:tcPr>
            <w:tcW w:w="2046" w:type="pct"/>
            <w:noWrap/>
            <w:vAlign w:val="bottom"/>
            <w:hideMark/>
          </w:tcPr>
          <w:p w14:paraId="4ABFB772" w14:textId="77777777" w:rsidR="00FC7D1E" w:rsidRPr="005F7FD9" w:rsidRDefault="00FC7D1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Material 2 Price Variance</w:t>
            </w:r>
          </w:p>
        </w:tc>
        <w:tc>
          <w:tcPr>
            <w:tcW w:w="782" w:type="pct"/>
            <w:noWrap/>
            <w:vAlign w:val="bottom"/>
            <w:hideMark/>
          </w:tcPr>
          <w:p w14:paraId="37ED6742" w14:textId="4DF83C9D" w:rsidR="00FC7D1E" w:rsidRPr="005F7FD9" w:rsidRDefault="00FC7D1E" w:rsidP="005F7FD9">
            <w:pPr>
              <w:spacing w:after="0" w:line="240" w:lineRule="auto"/>
              <w:rPr>
                <w:rFonts w:ascii="Times New Roman" w:eastAsia="Times New Roman" w:hAnsi="Times New Roman" w:cs="Times New Roman"/>
                <w:b/>
                <w:bCs/>
                <w:noProof w:val="0"/>
                <w:color w:val="000000"/>
                <w:sz w:val="24"/>
                <w:szCs w:val="24"/>
                <w:lang w:val="en-US"/>
              </w:rPr>
            </w:pPr>
          </w:p>
        </w:tc>
        <w:tc>
          <w:tcPr>
            <w:tcW w:w="897" w:type="pct"/>
            <w:noWrap/>
            <w:vAlign w:val="bottom"/>
            <w:hideMark/>
          </w:tcPr>
          <w:p w14:paraId="299F1676" w14:textId="6D5011E9" w:rsidR="00FC7D1E" w:rsidRPr="005F7FD9" w:rsidRDefault="00FC7D1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 215,600</w:t>
            </w:r>
          </w:p>
        </w:tc>
        <w:tc>
          <w:tcPr>
            <w:tcW w:w="1275" w:type="pct"/>
            <w:noWrap/>
            <w:vAlign w:val="bottom"/>
            <w:hideMark/>
          </w:tcPr>
          <w:p w14:paraId="572D6B48" w14:textId="77777777" w:rsidR="00FC7D1E" w:rsidRPr="005F7FD9" w:rsidRDefault="00FC7D1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Favorable</w:t>
            </w:r>
          </w:p>
        </w:tc>
      </w:tr>
      <w:tr w:rsidR="00FC7D1E" w:rsidRPr="005F7FD9" w14:paraId="6D168763" w14:textId="77777777" w:rsidTr="008C22C9">
        <w:trPr>
          <w:trHeight w:val="300"/>
        </w:trPr>
        <w:tc>
          <w:tcPr>
            <w:tcW w:w="2046" w:type="pct"/>
            <w:noWrap/>
            <w:vAlign w:val="bottom"/>
            <w:hideMark/>
          </w:tcPr>
          <w:p w14:paraId="46668E01" w14:textId="77777777" w:rsidR="00FC7D1E" w:rsidRPr="005F7FD9" w:rsidRDefault="00FC7D1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Total material 2 variance</w:t>
            </w:r>
          </w:p>
        </w:tc>
        <w:tc>
          <w:tcPr>
            <w:tcW w:w="782" w:type="pct"/>
            <w:noWrap/>
            <w:vAlign w:val="bottom"/>
            <w:hideMark/>
          </w:tcPr>
          <w:p w14:paraId="67629AEC" w14:textId="18BC1054" w:rsidR="00FC7D1E" w:rsidRPr="005F7FD9" w:rsidRDefault="00FC7D1E" w:rsidP="005F7FD9">
            <w:pPr>
              <w:spacing w:after="0" w:line="240" w:lineRule="auto"/>
              <w:rPr>
                <w:rFonts w:ascii="Times New Roman" w:eastAsia="Times New Roman" w:hAnsi="Times New Roman" w:cs="Times New Roman"/>
                <w:b/>
                <w:bCs/>
                <w:noProof w:val="0"/>
                <w:color w:val="000000"/>
                <w:sz w:val="24"/>
                <w:szCs w:val="24"/>
                <w:lang w:val="en-US"/>
              </w:rPr>
            </w:pPr>
          </w:p>
        </w:tc>
        <w:tc>
          <w:tcPr>
            <w:tcW w:w="897" w:type="pct"/>
            <w:noWrap/>
            <w:vAlign w:val="bottom"/>
            <w:hideMark/>
          </w:tcPr>
          <w:p w14:paraId="4CDE326A" w14:textId="53A273F3" w:rsidR="00FC7D1E" w:rsidRPr="005F7FD9" w:rsidRDefault="003341F5"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 xml:space="preserve">FRW </w:t>
            </w:r>
            <w:r w:rsidR="00FC7D1E" w:rsidRPr="005F7FD9">
              <w:rPr>
                <w:rFonts w:ascii="Times New Roman" w:eastAsia="Times New Roman" w:hAnsi="Times New Roman" w:cs="Times New Roman"/>
                <w:b/>
                <w:bCs/>
                <w:noProof w:val="0"/>
                <w:color w:val="000000"/>
                <w:sz w:val="24"/>
                <w:szCs w:val="24"/>
                <w:lang w:val="en-US"/>
              </w:rPr>
              <w:t>249,480</w:t>
            </w:r>
          </w:p>
        </w:tc>
        <w:tc>
          <w:tcPr>
            <w:tcW w:w="1275" w:type="pct"/>
            <w:noWrap/>
            <w:vAlign w:val="bottom"/>
            <w:hideMark/>
          </w:tcPr>
          <w:p w14:paraId="0340EED1" w14:textId="77777777" w:rsidR="00FC7D1E" w:rsidRPr="005F7FD9" w:rsidRDefault="00FC7D1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Favorable</w:t>
            </w:r>
          </w:p>
        </w:tc>
      </w:tr>
    </w:tbl>
    <w:p w14:paraId="0830EE9A" w14:textId="77777777" w:rsidR="00FC7D1E" w:rsidRPr="005F7FD9" w:rsidRDefault="00FC7D1E" w:rsidP="005F7FD9">
      <w:pPr>
        <w:spacing w:after="0" w:line="240" w:lineRule="auto"/>
        <w:jc w:val="both"/>
        <w:rPr>
          <w:rFonts w:ascii="Times New Roman" w:eastAsia="Times New Roman" w:hAnsi="Times New Roman" w:cs="Times New Roman"/>
          <w:i/>
          <w:iCs/>
          <w:sz w:val="24"/>
          <w:szCs w:val="24"/>
        </w:rPr>
      </w:pPr>
    </w:p>
    <w:p w14:paraId="4575AC60" w14:textId="5E0BDD2D" w:rsidR="00A46AFF" w:rsidRPr="005F7FD9" w:rsidRDefault="00A46AFF" w:rsidP="005F7FD9">
      <w:pPr>
        <w:spacing w:after="0" w:line="240" w:lineRule="auto"/>
        <w:jc w:val="both"/>
        <w:rPr>
          <w:rFonts w:ascii="Times New Roman" w:eastAsia="Times New Roman" w:hAnsi="Times New Roman" w:cs="Times New Roman"/>
          <w:i/>
          <w:iCs/>
          <w:sz w:val="24"/>
          <w:szCs w:val="24"/>
        </w:rPr>
      </w:pPr>
      <w:r w:rsidRPr="005F7FD9">
        <w:rPr>
          <w:rFonts w:ascii="Times New Roman" w:eastAsia="Times New Roman" w:hAnsi="Times New Roman" w:cs="Times New Roman"/>
          <w:i/>
          <w:iCs/>
          <w:sz w:val="24"/>
          <w:szCs w:val="24"/>
        </w:rPr>
        <w:t>Actual</w:t>
      </w:r>
      <w:r w:rsidR="009705FB" w:rsidRPr="005F7FD9">
        <w:rPr>
          <w:rFonts w:ascii="Times New Roman" w:eastAsia="Times New Roman" w:hAnsi="Times New Roman" w:cs="Times New Roman"/>
          <w:i/>
          <w:iCs/>
          <w:sz w:val="24"/>
          <w:szCs w:val="24"/>
        </w:rPr>
        <w:t xml:space="preserve"> Price per Kg (</w:t>
      </w:r>
      <w:r w:rsidR="00A517F7" w:rsidRPr="005F7FD9">
        <w:rPr>
          <w:rFonts w:ascii="Times New Roman" w:eastAsia="Times New Roman" w:hAnsi="Times New Roman" w:cs="Times New Roman"/>
          <w:i/>
          <w:iCs/>
          <w:sz w:val="24"/>
          <w:szCs w:val="24"/>
        </w:rPr>
        <w:t>A</w:t>
      </w:r>
      <w:r w:rsidR="009705FB" w:rsidRPr="005F7FD9">
        <w:rPr>
          <w:rFonts w:ascii="Times New Roman" w:eastAsia="Times New Roman" w:hAnsi="Times New Roman" w:cs="Times New Roman"/>
          <w:i/>
          <w:iCs/>
          <w:sz w:val="24"/>
          <w:szCs w:val="24"/>
        </w:rPr>
        <w:t xml:space="preserve">P)= </w:t>
      </w:r>
      <w:r w:rsidR="001214E7" w:rsidRPr="005F7FD9">
        <w:rPr>
          <w:rFonts w:ascii="Times New Roman" w:hAnsi="Times New Roman" w:cs="Times New Roman"/>
          <w:i/>
          <w:iCs/>
          <w:sz w:val="24"/>
          <w:szCs w:val="24"/>
        </w:rPr>
        <w:t>Total actual cost of material</w:t>
      </w:r>
      <w:r w:rsidRPr="005F7FD9">
        <w:rPr>
          <w:rFonts w:ascii="Times New Roman" w:hAnsi="Times New Roman" w:cs="Times New Roman"/>
          <w:i/>
          <w:iCs/>
          <w:sz w:val="24"/>
          <w:szCs w:val="24"/>
        </w:rPr>
        <w:t>/</w:t>
      </w:r>
      <w:r w:rsidR="001214E7" w:rsidRPr="005F7FD9">
        <w:rPr>
          <w:rFonts w:ascii="Times New Roman" w:hAnsi="Times New Roman" w:cs="Times New Roman"/>
          <w:i/>
          <w:iCs/>
          <w:sz w:val="24"/>
          <w:szCs w:val="24"/>
        </w:rPr>
        <w:t>Actual quantity of materials used</w:t>
      </w:r>
      <w:r w:rsidRPr="005F7FD9">
        <w:rPr>
          <w:rFonts w:ascii="Times New Roman" w:hAnsi="Times New Roman" w:cs="Times New Roman"/>
          <w:i/>
          <w:iCs/>
          <w:sz w:val="24"/>
          <w:szCs w:val="24"/>
        </w:rPr>
        <w:t xml:space="preserve"> </w:t>
      </w:r>
    </w:p>
    <w:p w14:paraId="11B84EE4" w14:textId="1059698A" w:rsidR="009705FB" w:rsidRPr="005F7FD9" w:rsidRDefault="00013599" w:rsidP="005F7FD9">
      <w:pPr>
        <w:spacing w:after="0" w:line="240" w:lineRule="auto"/>
        <w:jc w:val="both"/>
        <w:rPr>
          <w:rFonts w:ascii="Times New Roman" w:eastAsia="Times New Roman" w:hAnsi="Times New Roman" w:cs="Times New Roman"/>
          <w:i/>
          <w:iCs/>
          <w:sz w:val="24"/>
          <w:szCs w:val="24"/>
        </w:rPr>
      </w:pPr>
      <w:r w:rsidRPr="005F7FD9">
        <w:rPr>
          <w:rFonts w:ascii="Times New Roman" w:eastAsia="Times New Roman" w:hAnsi="Times New Roman" w:cs="Times New Roman"/>
          <w:i/>
          <w:iCs/>
          <w:sz w:val="24"/>
          <w:szCs w:val="24"/>
        </w:rPr>
        <w:t xml:space="preserve">Standard quantity </w:t>
      </w:r>
      <w:r w:rsidR="006E2133" w:rsidRPr="005F7FD9">
        <w:rPr>
          <w:rFonts w:ascii="Times New Roman" w:eastAsia="Times New Roman" w:hAnsi="Times New Roman" w:cs="Times New Roman"/>
          <w:i/>
          <w:iCs/>
          <w:sz w:val="24"/>
          <w:szCs w:val="24"/>
        </w:rPr>
        <w:t xml:space="preserve">(SQ) </w:t>
      </w:r>
      <w:r w:rsidRPr="005F7FD9">
        <w:rPr>
          <w:rFonts w:ascii="Times New Roman" w:eastAsia="Times New Roman" w:hAnsi="Times New Roman" w:cs="Times New Roman"/>
          <w:i/>
          <w:iCs/>
          <w:sz w:val="24"/>
          <w:szCs w:val="24"/>
        </w:rPr>
        <w:t>was given by 6kg per unit* 1,540 units produced</w:t>
      </w:r>
    </w:p>
    <w:p w14:paraId="5CB5AAC3" w14:textId="77777777" w:rsidR="00915E59" w:rsidRPr="005F7FD9" w:rsidRDefault="00915E59" w:rsidP="005F7FD9">
      <w:pPr>
        <w:spacing w:after="0" w:line="240" w:lineRule="auto"/>
        <w:jc w:val="both"/>
        <w:rPr>
          <w:rFonts w:ascii="Times New Roman" w:eastAsia="Times New Roman" w:hAnsi="Times New Roman" w:cs="Times New Roman"/>
          <w:b/>
          <w:bCs/>
          <w:sz w:val="24"/>
          <w:szCs w:val="24"/>
        </w:rPr>
      </w:pP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3802"/>
        <w:gridCol w:w="1550"/>
        <w:gridCol w:w="1631"/>
        <w:gridCol w:w="2357"/>
      </w:tblGrid>
      <w:tr w:rsidR="001F62CD" w:rsidRPr="005F7FD9" w14:paraId="19965BE2" w14:textId="77777777" w:rsidTr="00B40619">
        <w:trPr>
          <w:trHeight w:val="300"/>
        </w:trPr>
        <w:tc>
          <w:tcPr>
            <w:tcW w:w="2051" w:type="pct"/>
            <w:noWrap/>
            <w:vAlign w:val="bottom"/>
            <w:hideMark/>
          </w:tcPr>
          <w:p w14:paraId="7B3F9BDD" w14:textId="77777777" w:rsidR="001F62CD" w:rsidRPr="005F7FD9" w:rsidRDefault="001F62CD"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Variance</w:t>
            </w:r>
          </w:p>
        </w:tc>
        <w:tc>
          <w:tcPr>
            <w:tcW w:w="784" w:type="pct"/>
            <w:noWrap/>
            <w:vAlign w:val="bottom"/>
            <w:hideMark/>
          </w:tcPr>
          <w:p w14:paraId="524B7188" w14:textId="77777777" w:rsidR="001F62CD" w:rsidRPr="005F7FD9" w:rsidRDefault="001F62CD"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Formula</w:t>
            </w:r>
          </w:p>
        </w:tc>
        <w:tc>
          <w:tcPr>
            <w:tcW w:w="888" w:type="pct"/>
            <w:noWrap/>
            <w:vAlign w:val="bottom"/>
            <w:hideMark/>
          </w:tcPr>
          <w:p w14:paraId="334F5F2D" w14:textId="77777777" w:rsidR="001F62CD" w:rsidRPr="005F7FD9" w:rsidRDefault="001F62CD"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Calculation</w:t>
            </w:r>
          </w:p>
        </w:tc>
        <w:tc>
          <w:tcPr>
            <w:tcW w:w="1277" w:type="pct"/>
            <w:noWrap/>
            <w:vAlign w:val="bottom"/>
            <w:hideMark/>
          </w:tcPr>
          <w:p w14:paraId="070302FD" w14:textId="77777777" w:rsidR="001F62CD" w:rsidRPr="005F7FD9" w:rsidRDefault="001F62CD"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Favorable/Adverse</w:t>
            </w:r>
          </w:p>
        </w:tc>
      </w:tr>
      <w:tr w:rsidR="001F62CD" w:rsidRPr="005F7FD9" w14:paraId="75F93E0A" w14:textId="77777777" w:rsidTr="00B40619">
        <w:trPr>
          <w:trHeight w:val="300"/>
        </w:trPr>
        <w:tc>
          <w:tcPr>
            <w:tcW w:w="2051" w:type="pct"/>
            <w:noWrap/>
            <w:vAlign w:val="bottom"/>
            <w:hideMark/>
          </w:tcPr>
          <w:p w14:paraId="384FBAE1" w14:textId="77777777" w:rsidR="001F62CD" w:rsidRPr="005F7FD9" w:rsidRDefault="001F62CD"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Labour variance</w:t>
            </w:r>
          </w:p>
        </w:tc>
        <w:tc>
          <w:tcPr>
            <w:tcW w:w="784" w:type="pct"/>
            <w:noWrap/>
            <w:vAlign w:val="bottom"/>
            <w:hideMark/>
          </w:tcPr>
          <w:p w14:paraId="65C1120B" w14:textId="622251F7" w:rsidR="001F62CD" w:rsidRPr="005F7FD9" w:rsidRDefault="001F62CD" w:rsidP="005F7FD9">
            <w:pPr>
              <w:spacing w:after="0" w:line="240" w:lineRule="auto"/>
              <w:rPr>
                <w:rFonts w:ascii="Times New Roman" w:eastAsia="Times New Roman" w:hAnsi="Times New Roman" w:cs="Times New Roman"/>
                <w:b/>
                <w:bCs/>
                <w:noProof w:val="0"/>
                <w:color w:val="000000"/>
                <w:sz w:val="24"/>
                <w:szCs w:val="24"/>
                <w:lang w:val="en-US"/>
              </w:rPr>
            </w:pPr>
          </w:p>
        </w:tc>
        <w:tc>
          <w:tcPr>
            <w:tcW w:w="888" w:type="pct"/>
            <w:noWrap/>
            <w:vAlign w:val="bottom"/>
            <w:hideMark/>
          </w:tcPr>
          <w:p w14:paraId="3ADE14B3" w14:textId="59AF4EFD" w:rsidR="001F62CD" w:rsidRPr="005F7FD9" w:rsidRDefault="001F62CD" w:rsidP="005F7FD9">
            <w:pPr>
              <w:spacing w:after="0" w:line="240" w:lineRule="auto"/>
              <w:rPr>
                <w:rFonts w:ascii="Times New Roman" w:eastAsia="Times New Roman" w:hAnsi="Times New Roman" w:cs="Times New Roman"/>
                <w:b/>
                <w:bCs/>
                <w:noProof w:val="0"/>
                <w:color w:val="000000"/>
                <w:sz w:val="24"/>
                <w:szCs w:val="24"/>
                <w:lang w:val="en-US"/>
              </w:rPr>
            </w:pPr>
          </w:p>
        </w:tc>
        <w:tc>
          <w:tcPr>
            <w:tcW w:w="1277" w:type="pct"/>
            <w:noWrap/>
            <w:vAlign w:val="bottom"/>
            <w:hideMark/>
          </w:tcPr>
          <w:p w14:paraId="74CCF5A9" w14:textId="35762D15" w:rsidR="001F62CD" w:rsidRPr="005F7FD9" w:rsidRDefault="001F62CD" w:rsidP="005F7FD9">
            <w:pPr>
              <w:spacing w:after="0" w:line="240" w:lineRule="auto"/>
              <w:rPr>
                <w:rFonts w:ascii="Times New Roman" w:eastAsia="Times New Roman" w:hAnsi="Times New Roman" w:cs="Times New Roman"/>
                <w:b/>
                <w:bCs/>
                <w:noProof w:val="0"/>
                <w:color w:val="000000"/>
                <w:sz w:val="24"/>
                <w:szCs w:val="24"/>
                <w:lang w:val="en-US"/>
              </w:rPr>
            </w:pPr>
          </w:p>
        </w:tc>
      </w:tr>
      <w:tr w:rsidR="001F62CD" w:rsidRPr="005F7FD9" w14:paraId="66E84083" w14:textId="77777777" w:rsidTr="00B40619">
        <w:trPr>
          <w:trHeight w:val="300"/>
        </w:trPr>
        <w:tc>
          <w:tcPr>
            <w:tcW w:w="2051" w:type="pct"/>
            <w:noWrap/>
            <w:vAlign w:val="bottom"/>
            <w:hideMark/>
          </w:tcPr>
          <w:p w14:paraId="75CE0A54" w14:textId="7777777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Labour rate Variance (LRV)</w:t>
            </w:r>
          </w:p>
        </w:tc>
        <w:tc>
          <w:tcPr>
            <w:tcW w:w="784" w:type="pct"/>
            <w:noWrap/>
            <w:vAlign w:val="bottom"/>
            <w:hideMark/>
          </w:tcPr>
          <w:p w14:paraId="7C6F2CBA" w14:textId="7777777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(AR-SR)*AH</w:t>
            </w:r>
          </w:p>
        </w:tc>
        <w:tc>
          <w:tcPr>
            <w:tcW w:w="888" w:type="pct"/>
            <w:noWrap/>
            <w:vAlign w:val="bottom"/>
            <w:hideMark/>
          </w:tcPr>
          <w:p w14:paraId="5013D148" w14:textId="11AC4B0F"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p>
        </w:tc>
        <w:tc>
          <w:tcPr>
            <w:tcW w:w="1277" w:type="pct"/>
            <w:noWrap/>
            <w:vAlign w:val="bottom"/>
            <w:hideMark/>
          </w:tcPr>
          <w:p w14:paraId="23509EC9" w14:textId="19C83C6B"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p>
        </w:tc>
      </w:tr>
      <w:tr w:rsidR="001F62CD" w:rsidRPr="005F7FD9" w14:paraId="13E57D92" w14:textId="77777777" w:rsidTr="00B40619">
        <w:trPr>
          <w:trHeight w:val="300"/>
        </w:trPr>
        <w:tc>
          <w:tcPr>
            <w:tcW w:w="2051" w:type="pct"/>
            <w:noWrap/>
            <w:vAlign w:val="bottom"/>
            <w:hideMark/>
          </w:tcPr>
          <w:p w14:paraId="76FFC3F8" w14:textId="7777777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784" w:type="pct"/>
            <w:noWrap/>
            <w:vAlign w:val="bottom"/>
            <w:hideMark/>
          </w:tcPr>
          <w:p w14:paraId="4D0DEDE4" w14:textId="7777777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AR-FRW</w:t>
            </w:r>
          </w:p>
        </w:tc>
        <w:tc>
          <w:tcPr>
            <w:tcW w:w="888" w:type="pct"/>
            <w:noWrap/>
            <w:vAlign w:val="bottom"/>
            <w:hideMark/>
          </w:tcPr>
          <w:p w14:paraId="2A6C13C7" w14:textId="1034A1A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855</w:t>
            </w:r>
          </w:p>
        </w:tc>
        <w:tc>
          <w:tcPr>
            <w:tcW w:w="1277" w:type="pct"/>
            <w:noWrap/>
            <w:vAlign w:val="bottom"/>
            <w:hideMark/>
          </w:tcPr>
          <w:p w14:paraId="0F3F8BDE" w14:textId="4E2A399E"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p>
        </w:tc>
      </w:tr>
      <w:tr w:rsidR="001F62CD" w:rsidRPr="005F7FD9" w14:paraId="36613796" w14:textId="77777777" w:rsidTr="00B40619">
        <w:trPr>
          <w:trHeight w:val="300"/>
        </w:trPr>
        <w:tc>
          <w:tcPr>
            <w:tcW w:w="2051" w:type="pct"/>
            <w:noWrap/>
            <w:vAlign w:val="bottom"/>
            <w:hideMark/>
          </w:tcPr>
          <w:p w14:paraId="660F0D2C" w14:textId="7777777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784" w:type="pct"/>
            <w:noWrap/>
            <w:vAlign w:val="bottom"/>
            <w:hideMark/>
          </w:tcPr>
          <w:p w14:paraId="6A794798" w14:textId="7777777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SR-FRW</w:t>
            </w:r>
          </w:p>
        </w:tc>
        <w:tc>
          <w:tcPr>
            <w:tcW w:w="888" w:type="pct"/>
            <w:noWrap/>
            <w:vAlign w:val="bottom"/>
            <w:hideMark/>
          </w:tcPr>
          <w:p w14:paraId="49BC80AA" w14:textId="745ED050"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840</w:t>
            </w:r>
          </w:p>
        </w:tc>
        <w:tc>
          <w:tcPr>
            <w:tcW w:w="1277" w:type="pct"/>
            <w:noWrap/>
            <w:vAlign w:val="bottom"/>
            <w:hideMark/>
          </w:tcPr>
          <w:p w14:paraId="5FA0C98E" w14:textId="746A8E03"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p>
        </w:tc>
      </w:tr>
      <w:tr w:rsidR="001F62CD" w:rsidRPr="005F7FD9" w14:paraId="1C146D7E" w14:textId="77777777" w:rsidTr="00B40619">
        <w:trPr>
          <w:trHeight w:val="315"/>
        </w:trPr>
        <w:tc>
          <w:tcPr>
            <w:tcW w:w="2051" w:type="pct"/>
            <w:noWrap/>
            <w:vAlign w:val="bottom"/>
            <w:hideMark/>
          </w:tcPr>
          <w:p w14:paraId="4A9E37A7" w14:textId="7777777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784" w:type="pct"/>
            <w:noWrap/>
            <w:vAlign w:val="bottom"/>
            <w:hideMark/>
          </w:tcPr>
          <w:p w14:paraId="32C9EA6B" w14:textId="7777777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AH-Hours</w:t>
            </w:r>
          </w:p>
        </w:tc>
        <w:tc>
          <w:tcPr>
            <w:tcW w:w="888" w:type="pct"/>
            <w:noWrap/>
            <w:vAlign w:val="bottom"/>
            <w:hideMark/>
          </w:tcPr>
          <w:p w14:paraId="0732E22B" w14:textId="7047AE1D"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717</w:t>
            </w:r>
          </w:p>
        </w:tc>
        <w:tc>
          <w:tcPr>
            <w:tcW w:w="1277" w:type="pct"/>
            <w:noWrap/>
            <w:vAlign w:val="bottom"/>
            <w:hideMark/>
          </w:tcPr>
          <w:p w14:paraId="461B3030" w14:textId="08EF89B9"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p>
        </w:tc>
      </w:tr>
      <w:tr w:rsidR="001F62CD" w:rsidRPr="005F7FD9" w14:paraId="2E9C2307" w14:textId="77777777" w:rsidTr="00B40619">
        <w:trPr>
          <w:trHeight w:val="300"/>
        </w:trPr>
        <w:tc>
          <w:tcPr>
            <w:tcW w:w="2051" w:type="pct"/>
            <w:noWrap/>
            <w:vAlign w:val="bottom"/>
            <w:hideMark/>
          </w:tcPr>
          <w:p w14:paraId="56B93C42" w14:textId="7777777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Labour rate Variance (LRV)</w:t>
            </w:r>
          </w:p>
        </w:tc>
        <w:tc>
          <w:tcPr>
            <w:tcW w:w="784" w:type="pct"/>
            <w:noWrap/>
            <w:vAlign w:val="bottom"/>
            <w:hideMark/>
          </w:tcPr>
          <w:p w14:paraId="1B49A6BE" w14:textId="688322FF"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p>
        </w:tc>
        <w:tc>
          <w:tcPr>
            <w:tcW w:w="888" w:type="pct"/>
            <w:noWrap/>
            <w:vAlign w:val="bottom"/>
            <w:hideMark/>
          </w:tcPr>
          <w:p w14:paraId="738E76AD" w14:textId="4F2CAFB5"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10,755</w:t>
            </w:r>
          </w:p>
        </w:tc>
        <w:tc>
          <w:tcPr>
            <w:tcW w:w="1277" w:type="pct"/>
            <w:noWrap/>
            <w:vAlign w:val="bottom"/>
            <w:hideMark/>
          </w:tcPr>
          <w:p w14:paraId="3B6BB8C5" w14:textId="7777777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Adverse</w:t>
            </w:r>
          </w:p>
        </w:tc>
      </w:tr>
      <w:tr w:rsidR="001F62CD" w:rsidRPr="005F7FD9" w14:paraId="60B489BB" w14:textId="77777777" w:rsidTr="00B40619">
        <w:trPr>
          <w:trHeight w:val="300"/>
        </w:trPr>
        <w:tc>
          <w:tcPr>
            <w:tcW w:w="2051" w:type="pct"/>
            <w:noWrap/>
            <w:vAlign w:val="bottom"/>
            <w:hideMark/>
          </w:tcPr>
          <w:p w14:paraId="36F885A1" w14:textId="7777777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Labour Efficiency (LEV)</w:t>
            </w:r>
          </w:p>
        </w:tc>
        <w:tc>
          <w:tcPr>
            <w:tcW w:w="784" w:type="pct"/>
            <w:noWrap/>
            <w:vAlign w:val="bottom"/>
            <w:hideMark/>
          </w:tcPr>
          <w:p w14:paraId="772B5344" w14:textId="7777777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(AH-SH)*SR</w:t>
            </w:r>
          </w:p>
        </w:tc>
        <w:tc>
          <w:tcPr>
            <w:tcW w:w="888" w:type="pct"/>
            <w:noWrap/>
            <w:vAlign w:val="bottom"/>
            <w:hideMark/>
          </w:tcPr>
          <w:p w14:paraId="5426597A" w14:textId="005D8448"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p>
        </w:tc>
        <w:tc>
          <w:tcPr>
            <w:tcW w:w="1277" w:type="pct"/>
            <w:noWrap/>
            <w:vAlign w:val="bottom"/>
            <w:hideMark/>
          </w:tcPr>
          <w:p w14:paraId="5E438E3C" w14:textId="1EA86340"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p>
        </w:tc>
      </w:tr>
      <w:tr w:rsidR="001F62CD" w:rsidRPr="005F7FD9" w14:paraId="5A820AB1" w14:textId="77777777" w:rsidTr="00B40619">
        <w:trPr>
          <w:trHeight w:val="300"/>
        </w:trPr>
        <w:tc>
          <w:tcPr>
            <w:tcW w:w="2051" w:type="pct"/>
            <w:noWrap/>
            <w:vAlign w:val="bottom"/>
            <w:hideMark/>
          </w:tcPr>
          <w:p w14:paraId="0914C765" w14:textId="7777777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784" w:type="pct"/>
            <w:noWrap/>
            <w:vAlign w:val="bottom"/>
            <w:hideMark/>
          </w:tcPr>
          <w:p w14:paraId="7D3215D9" w14:textId="7777777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AH-Hours</w:t>
            </w:r>
          </w:p>
        </w:tc>
        <w:tc>
          <w:tcPr>
            <w:tcW w:w="888" w:type="pct"/>
            <w:noWrap/>
            <w:vAlign w:val="bottom"/>
            <w:hideMark/>
          </w:tcPr>
          <w:p w14:paraId="057D33D3" w14:textId="01090274"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717</w:t>
            </w:r>
          </w:p>
        </w:tc>
        <w:tc>
          <w:tcPr>
            <w:tcW w:w="1277" w:type="pct"/>
            <w:noWrap/>
            <w:vAlign w:val="bottom"/>
            <w:hideMark/>
          </w:tcPr>
          <w:p w14:paraId="2F39E139" w14:textId="51AFC400"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p>
        </w:tc>
      </w:tr>
      <w:tr w:rsidR="001F62CD" w:rsidRPr="005F7FD9" w14:paraId="4FCA1D26" w14:textId="77777777" w:rsidTr="00B40619">
        <w:trPr>
          <w:trHeight w:val="300"/>
        </w:trPr>
        <w:tc>
          <w:tcPr>
            <w:tcW w:w="2051" w:type="pct"/>
            <w:noWrap/>
            <w:vAlign w:val="bottom"/>
            <w:hideMark/>
          </w:tcPr>
          <w:p w14:paraId="49E110FA" w14:textId="7777777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784" w:type="pct"/>
            <w:noWrap/>
            <w:vAlign w:val="bottom"/>
            <w:hideMark/>
          </w:tcPr>
          <w:p w14:paraId="5A551724" w14:textId="7777777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SH-Hours</w:t>
            </w:r>
          </w:p>
        </w:tc>
        <w:tc>
          <w:tcPr>
            <w:tcW w:w="888" w:type="pct"/>
            <w:noWrap/>
            <w:vAlign w:val="bottom"/>
            <w:hideMark/>
          </w:tcPr>
          <w:p w14:paraId="0D65B57F" w14:textId="7D662456"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770</w:t>
            </w:r>
          </w:p>
        </w:tc>
        <w:tc>
          <w:tcPr>
            <w:tcW w:w="1277" w:type="pct"/>
            <w:noWrap/>
            <w:vAlign w:val="bottom"/>
            <w:hideMark/>
          </w:tcPr>
          <w:p w14:paraId="11F06E74" w14:textId="528CF678"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p>
        </w:tc>
      </w:tr>
      <w:tr w:rsidR="001F62CD" w:rsidRPr="005F7FD9" w14:paraId="4CCDE662" w14:textId="77777777" w:rsidTr="00B40619">
        <w:trPr>
          <w:trHeight w:val="315"/>
        </w:trPr>
        <w:tc>
          <w:tcPr>
            <w:tcW w:w="2051" w:type="pct"/>
            <w:noWrap/>
            <w:vAlign w:val="bottom"/>
            <w:hideMark/>
          </w:tcPr>
          <w:p w14:paraId="17CD1FD0" w14:textId="7777777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784" w:type="pct"/>
            <w:noWrap/>
            <w:vAlign w:val="bottom"/>
            <w:hideMark/>
          </w:tcPr>
          <w:p w14:paraId="334A1C58" w14:textId="7777777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SR-FRW</w:t>
            </w:r>
          </w:p>
        </w:tc>
        <w:tc>
          <w:tcPr>
            <w:tcW w:w="888" w:type="pct"/>
            <w:noWrap/>
            <w:vAlign w:val="bottom"/>
            <w:hideMark/>
          </w:tcPr>
          <w:p w14:paraId="3D2E3522" w14:textId="77B25E8B"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840</w:t>
            </w:r>
          </w:p>
        </w:tc>
        <w:tc>
          <w:tcPr>
            <w:tcW w:w="1277" w:type="pct"/>
            <w:noWrap/>
            <w:vAlign w:val="bottom"/>
            <w:hideMark/>
          </w:tcPr>
          <w:p w14:paraId="30B93909" w14:textId="10E1E1FA"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p>
        </w:tc>
      </w:tr>
      <w:tr w:rsidR="001F62CD" w:rsidRPr="005F7FD9" w14:paraId="0C4B43F4" w14:textId="77777777" w:rsidTr="00B40619">
        <w:trPr>
          <w:trHeight w:val="300"/>
        </w:trPr>
        <w:tc>
          <w:tcPr>
            <w:tcW w:w="2051" w:type="pct"/>
            <w:noWrap/>
            <w:vAlign w:val="bottom"/>
            <w:hideMark/>
          </w:tcPr>
          <w:p w14:paraId="120C2ED2" w14:textId="1D7CA2F3" w:rsidR="001F62CD" w:rsidRPr="005F7FD9" w:rsidRDefault="00573870"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Labour Efficiency (LEV)</w:t>
            </w:r>
          </w:p>
        </w:tc>
        <w:tc>
          <w:tcPr>
            <w:tcW w:w="784" w:type="pct"/>
            <w:noWrap/>
            <w:vAlign w:val="bottom"/>
            <w:hideMark/>
          </w:tcPr>
          <w:p w14:paraId="786CF35F" w14:textId="44A6E174"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p>
        </w:tc>
        <w:tc>
          <w:tcPr>
            <w:tcW w:w="888" w:type="pct"/>
            <w:noWrap/>
            <w:vAlign w:val="bottom"/>
            <w:hideMark/>
          </w:tcPr>
          <w:p w14:paraId="06C16F7D" w14:textId="238481BF" w:rsidR="001F62CD" w:rsidRPr="005F7FD9" w:rsidRDefault="00573870"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xml:space="preserve">FRW </w:t>
            </w:r>
            <w:r w:rsidR="001F62CD" w:rsidRPr="005F7FD9">
              <w:rPr>
                <w:rFonts w:ascii="Times New Roman" w:eastAsia="Times New Roman" w:hAnsi="Times New Roman" w:cs="Times New Roman"/>
                <w:noProof w:val="0"/>
                <w:color w:val="000000"/>
                <w:sz w:val="24"/>
                <w:szCs w:val="24"/>
                <w:lang w:val="en-US"/>
              </w:rPr>
              <w:t>44,520</w:t>
            </w:r>
          </w:p>
        </w:tc>
        <w:tc>
          <w:tcPr>
            <w:tcW w:w="1277" w:type="pct"/>
            <w:noWrap/>
            <w:vAlign w:val="bottom"/>
            <w:hideMark/>
          </w:tcPr>
          <w:p w14:paraId="45DEB825" w14:textId="7777777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Favorable</w:t>
            </w:r>
          </w:p>
        </w:tc>
      </w:tr>
      <w:tr w:rsidR="001F62CD" w:rsidRPr="005F7FD9" w14:paraId="1A81E1B9" w14:textId="77777777" w:rsidTr="00B40619">
        <w:trPr>
          <w:trHeight w:val="300"/>
        </w:trPr>
        <w:tc>
          <w:tcPr>
            <w:tcW w:w="2051" w:type="pct"/>
            <w:noWrap/>
            <w:vAlign w:val="bottom"/>
            <w:hideMark/>
          </w:tcPr>
          <w:p w14:paraId="3E7A9952" w14:textId="000218D6"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xml:space="preserve">Total </w:t>
            </w:r>
            <w:r w:rsidR="00573870" w:rsidRPr="005F7FD9">
              <w:rPr>
                <w:rFonts w:ascii="Times New Roman" w:eastAsia="Times New Roman" w:hAnsi="Times New Roman" w:cs="Times New Roman"/>
                <w:noProof w:val="0"/>
                <w:color w:val="000000"/>
                <w:sz w:val="24"/>
                <w:szCs w:val="24"/>
                <w:lang w:val="en-US"/>
              </w:rPr>
              <w:t xml:space="preserve">Labour </w:t>
            </w:r>
            <w:r w:rsidRPr="005F7FD9">
              <w:rPr>
                <w:rFonts w:ascii="Times New Roman" w:eastAsia="Times New Roman" w:hAnsi="Times New Roman" w:cs="Times New Roman"/>
                <w:noProof w:val="0"/>
                <w:color w:val="000000"/>
                <w:sz w:val="24"/>
                <w:szCs w:val="24"/>
                <w:lang w:val="en-US"/>
              </w:rPr>
              <w:t xml:space="preserve"> variance</w:t>
            </w:r>
          </w:p>
        </w:tc>
        <w:tc>
          <w:tcPr>
            <w:tcW w:w="784" w:type="pct"/>
            <w:noWrap/>
            <w:vAlign w:val="bottom"/>
            <w:hideMark/>
          </w:tcPr>
          <w:p w14:paraId="0058A2AE" w14:textId="4486B045"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p>
        </w:tc>
        <w:tc>
          <w:tcPr>
            <w:tcW w:w="888" w:type="pct"/>
            <w:noWrap/>
            <w:vAlign w:val="bottom"/>
            <w:hideMark/>
          </w:tcPr>
          <w:p w14:paraId="6365900D" w14:textId="17A0340C" w:rsidR="001F62CD" w:rsidRPr="005F7FD9" w:rsidRDefault="00573870"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xml:space="preserve">FRW </w:t>
            </w:r>
            <w:r w:rsidR="00D83A63" w:rsidRPr="005F7FD9">
              <w:rPr>
                <w:rFonts w:ascii="Times New Roman" w:eastAsia="Times New Roman" w:hAnsi="Times New Roman" w:cs="Times New Roman"/>
                <w:noProof w:val="0"/>
                <w:color w:val="000000"/>
                <w:sz w:val="24"/>
                <w:szCs w:val="24"/>
                <w:lang w:val="en-US"/>
              </w:rPr>
              <w:t>33,765</w:t>
            </w:r>
          </w:p>
        </w:tc>
        <w:tc>
          <w:tcPr>
            <w:tcW w:w="1277" w:type="pct"/>
            <w:noWrap/>
            <w:vAlign w:val="bottom"/>
            <w:hideMark/>
          </w:tcPr>
          <w:p w14:paraId="4A542E52" w14:textId="77777777" w:rsidR="001F62CD" w:rsidRPr="005F7FD9" w:rsidRDefault="001F62CD"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Favorable</w:t>
            </w:r>
          </w:p>
        </w:tc>
      </w:tr>
    </w:tbl>
    <w:p w14:paraId="08A35627" w14:textId="77777777" w:rsidR="0001578E" w:rsidRPr="005F7FD9" w:rsidRDefault="0001578E" w:rsidP="005F7FD9">
      <w:pPr>
        <w:spacing w:after="0" w:line="240" w:lineRule="auto"/>
        <w:jc w:val="both"/>
        <w:rPr>
          <w:rFonts w:ascii="Times New Roman" w:eastAsia="Times New Roman" w:hAnsi="Times New Roman" w:cs="Times New Roman"/>
          <w:i/>
          <w:iCs/>
          <w:sz w:val="24"/>
          <w:szCs w:val="24"/>
        </w:rPr>
      </w:pPr>
    </w:p>
    <w:p w14:paraId="32F10E8E" w14:textId="3F778920" w:rsidR="0001578E" w:rsidRPr="005F7FD9" w:rsidRDefault="0001578E" w:rsidP="005F7FD9">
      <w:pPr>
        <w:spacing w:after="0" w:line="240" w:lineRule="auto"/>
        <w:jc w:val="both"/>
        <w:rPr>
          <w:rFonts w:ascii="Times New Roman" w:eastAsia="Times New Roman" w:hAnsi="Times New Roman" w:cs="Times New Roman"/>
          <w:i/>
          <w:iCs/>
          <w:sz w:val="24"/>
          <w:szCs w:val="24"/>
        </w:rPr>
      </w:pPr>
      <w:r w:rsidRPr="005F7FD9">
        <w:rPr>
          <w:rFonts w:ascii="Times New Roman" w:eastAsia="Times New Roman" w:hAnsi="Times New Roman" w:cs="Times New Roman"/>
          <w:i/>
          <w:iCs/>
          <w:sz w:val="24"/>
          <w:szCs w:val="24"/>
        </w:rPr>
        <w:t xml:space="preserve">Actual rate per hour (AR)= </w:t>
      </w:r>
      <w:r w:rsidRPr="005F7FD9">
        <w:rPr>
          <w:rFonts w:ascii="Times New Roman" w:hAnsi="Times New Roman" w:cs="Times New Roman"/>
          <w:i/>
          <w:iCs/>
          <w:sz w:val="24"/>
          <w:szCs w:val="24"/>
        </w:rPr>
        <w:t xml:space="preserve">Total actual cost of labourl/Actual hours used </w:t>
      </w:r>
    </w:p>
    <w:p w14:paraId="3D7E3B4F" w14:textId="7E84463A" w:rsidR="001F62CD" w:rsidRDefault="0001578E" w:rsidP="005F7FD9">
      <w:pPr>
        <w:spacing w:after="0" w:line="240" w:lineRule="auto"/>
        <w:jc w:val="both"/>
        <w:rPr>
          <w:rFonts w:ascii="Times New Roman" w:eastAsia="Times New Roman" w:hAnsi="Times New Roman" w:cs="Times New Roman"/>
          <w:i/>
          <w:iCs/>
          <w:sz w:val="24"/>
          <w:szCs w:val="24"/>
        </w:rPr>
      </w:pPr>
      <w:r w:rsidRPr="005F7FD9">
        <w:rPr>
          <w:rFonts w:ascii="Times New Roman" w:eastAsia="Times New Roman" w:hAnsi="Times New Roman" w:cs="Times New Roman"/>
          <w:i/>
          <w:iCs/>
          <w:sz w:val="24"/>
          <w:szCs w:val="24"/>
        </w:rPr>
        <w:t>Standard hours (SH) was given by 0.5 hours per unit* 1,540 units produced</w:t>
      </w:r>
    </w:p>
    <w:p w14:paraId="33871C94" w14:textId="77777777" w:rsidR="00B40619" w:rsidRPr="005F7FD9" w:rsidRDefault="00B40619" w:rsidP="005F7FD9">
      <w:pPr>
        <w:spacing w:after="0" w:line="240" w:lineRule="auto"/>
        <w:jc w:val="both"/>
        <w:rPr>
          <w:rFonts w:ascii="Times New Roman" w:eastAsia="Times New Roman" w:hAnsi="Times New Roman" w:cs="Times New Roman"/>
          <w:i/>
          <w:iCs/>
          <w:sz w:val="24"/>
          <w:szCs w:val="24"/>
        </w:rPr>
      </w:pPr>
    </w:p>
    <w:p w14:paraId="3BA9BD4D" w14:textId="77777777" w:rsidR="00DB440E" w:rsidRPr="005F7FD9" w:rsidRDefault="00DB440E" w:rsidP="005F7FD9">
      <w:pPr>
        <w:spacing w:after="0" w:line="240" w:lineRule="auto"/>
        <w:jc w:val="both"/>
        <w:rPr>
          <w:rFonts w:ascii="Times New Roman" w:eastAsia="Times New Roman" w:hAnsi="Times New Roman" w:cs="Times New Roman"/>
          <w:i/>
          <w:iCs/>
          <w:sz w:val="24"/>
          <w:szCs w:val="24"/>
        </w:rPr>
      </w:pP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3004"/>
        <w:gridCol w:w="2770"/>
        <w:gridCol w:w="1403"/>
        <w:gridCol w:w="2163"/>
      </w:tblGrid>
      <w:tr w:rsidR="00DB440E" w:rsidRPr="005F7FD9" w14:paraId="110AB57C" w14:textId="77777777" w:rsidTr="00B40619">
        <w:trPr>
          <w:trHeight w:val="300"/>
        </w:trPr>
        <w:tc>
          <w:tcPr>
            <w:tcW w:w="1730" w:type="pct"/>
            <w:noWrap/>
            <w:vAlign w:val="bottom"/>
            <w:hideMark/>
          </w:tcPr>
          <w:p w14:paraId="6A0B1CA9" w14:textId="77777777" w:rsidR="00DB440E" w:rsidRPr="005F7FD9" w:rsidRDefault="00DB440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Variance</w:t>
            </w:r>
          </w:p>
        </w:tc>
        <w:tc>
          <w:tcPr>
            <w:tcW w:w="1443" w:type="pct"/>
            <w:noWrap/>
            <w:vAlign w:val="bottom"/>
            <w:hideMark/>
          </w:tcPr>
          <w:p w14:paraId="47575D81" w14:textId="77777777" w:rsidR="00DB440E" w:rsidRPr="005F7FD9" w:rsidRDefault="00DB440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Formula</w:t>
            </w:r>
          </w:p>
        </w:tc>
        <w:tc>
          <w:tcPr>
            <w:tcW w:w="749" w:type="pct"/>
            <w:noWrap/>
            <w:vAlign w:val="bottom"/>
            <w:hideMark/>
          </w:tcPr>
          <w:p w14:paraId="7DAAFD18" w14:textId="77777777" w:rsidR="00DB440E" w:rsidRPr="005F7FD9" w:rsidRDefault="00DB440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Calculation</w:t>
            </w:r>
          </w:p>
        </w:tc>
        <w:tc>
          <w:tcPr>
            <w:tcW w:w="1078" w:type="pct"/>
            <w:noWrap/>
            <w:vAlign w:val="bottom"/>
            <w:hideMark/>
          </w:tcPr>
          <w:p w14:paraId="23BC7CC1" w14:textId="77777777" w:rsidR="00DB440E" w:rsidRPr="005F7FD9" w:rsidRDefault="00DB440E"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Favorable/Adverse</w:t>
            </w:r>
          </w:p>
        </w:tc>
      </w:tr>
      <w:tr w:rsidR="00DB440E" w:rsidRPr="005F7FD9" w14:paraId="469C3373" w14:textId="77777777" w:rsidTr="00B40619">
        <w:trPr>
          <w:trHeight w:val="300"/>
        </w:trPr>
        <w:tc>
          <w:tcPr>
            <w:tcW w:w="1730" w:type="pct"/>
            <w:noWrap/>
            <w:vAlign w:val="bottom"/>
            <w:hideMark/>
          </w:tcPr>
          <w:p w14:paraId="62E10074" w14:textId="77777777" w:rsidR="00DB440E" w:rsidRPr="005F7FD9" w:rsidRDefault="00DB440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lastRenderedPageBreak/>
              <w:t xml:space="preserve">Fixed overhead expenditure </w:t>
            </w:r>
          </w:p>
        </w:tc>
        <w:tc>
          <w:tcPr>
            <w:tcW w:w="1443" w:type="pct"/>
            <w:noWrap/>
            <w:vAlign w:val="bottom"/>
            <w:hideMark/>
          </w:tcPr>
          <w:p w14:paraId="6CDB5AFF" w14:textId="77777777" w:rsidR="00DB440E" w:rsidRPr="005F7FD9" w:rsidRDefault="00DB440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Budgeted F.O- Actual F.O</w:t>
            </w:r>
          </w:p>
        </w:tc>
        <w:tc>
          <w:tcPr>
            <w:tcW w:w="749" w:type="pct"/>
            <w:noWrap/>
            <w:vAlign w:val="bottom"/>
            <w:hideMark/>
          </w:tcPr>
          <w:p w14:paraId="363EE851" w14:textId="3F6911C8" w:rsidR="00DB440E" w:rsidRPr="005F7FD9" w:rsidRDefault="00DB440E" w:rsidP="005F7FD9">
            <w:pPr>
              <w:spacing w:after="0" w:line="240" w:lineRule="auto"/>
              <w:rPr>
                <w:rFonts w:ascii="Times New Roman" w:eastAsia="Times New Roman" w:hAnsi="Times New Roman" w:cs="Times New Roman"/>
                <w:noProof w:val="0"/>
                <w:color w:val="000000"/>
                <w:sz w:val="24"/>
                <w:szCs w:val="24"/>
                <w:lang w:val="en-US"/>
              </w:rPr>
            </w:pPr>
          </w:p>
        </w:tc>
        <w:tc>
          <w:tcPr>
            <w:tcW w:w="1078" w:type="pct"/>
            <w:noWrap/>
            <w:vAlign w:val="bottom"/>
            <w:hideMark/>
          </w:tcPr>
          <w:p w14:paraId="266332AF" w14:textId="3CDBF049" w:rsidR="00DB440E" w:rsidRPr="005F7FD9" w:rsidRDefault="00DB440E" w:rsidP="005F7FD9">
            <w:pPr>
              <w:spacing w:after="0" w:line="240" w:lineRule="auto"/>
              <w:rPr>
                <w:rFonts w:ascii="Times New Roman" w:eastAsia="Times New Roman" w:hAnsi="Times New Roman" w:cs="Times New Roman"/>
                <w:noProof w:val="0"/>
                <w:color w:val="000000"/>
                <w:sz w:val="24"/>
                <w:szCs w:val="24"/>
                <w:lang w:val="en-US"/>
              </w:rPr>
            </w:pPr>
          </w:p>
        </w:tc>
      </w:tr>
      <w:tr w:rsidR="00DB440E" w:rsidRPr="005F7FD9" w14:paraId="0405E596" w14:textId="77777777" w:rsidTr="00B40619">
        <w:trPr>
          <w:trHeight w:val="315"/>
        </w:trPr>
        <w:tc>
          <w:tcPr>
            <w:tcW w:w="1730" w:type="pct"/>
            <w:noWrap/>
            <w:vAlign w:val="bottom"/>
            <w:hideMark/>
          </w:tcPr>
          <w:p w14:paraId="716E8E61" w14:textId="77777777" w:rsidR="00DB440E" w:rsidRPr="005F7FD9" w:rsidRDefault="00DB440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1443" w:type="pct"/>
            <w:noWrap/>
            <w:vAlign w:val="bottom"/>
            <w:hideMark/>
          </w:tcPr>
          <w:p w14:paraId="395903A5" w14:textId="77777777" w:rsidR="00DB440E" w:rsidRPr="005F7FD9" w:rsidRDefault="00DB440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Budgeted F.O-FRW</w:t>
            </w:r>
          </w:p>
        </w:tc>
        <w:tc>
          <w:tcPr>
            <w:tcW w:w="749" w:type="pct"/>
            <w:noWrap/>
            <w:vAlign w:val="bottom"/>
            <w:hideMark/>
          </w:tcPr>
          <w:p w14:paraId="26ED93B4" w14:textId="77777777" w:rsidR="00DB440E" w:rsidRPr="005F7FD9" w:rsidRDefault="00DB440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564,000</w:t>
            </w:r>
          </w:p>
        </w:tc>
        <w:tc>
          <w:tcPr>
            <w:tcW w:w="1078" w:type="pct"/>
            <w:noWrap/>
            <w:vAlign w:val="bottom"/>
            <w:hideMark/>
          </w:tcPr>
          <w:p w14:paraId="0348342A" w14:textId="5C9DF70F" w:rsidR="00DB440E" w:rsidRPr="005F7FD9" w:rsidRDefault="00DB440E" w:rsidP="005F7FD9">
            <w:pPr>
              <w:spacing w:after="0" w:line="240" w:lineRule="auto"/>
              <w:rPr>
                <w:rFonts w:ascii="Times New Roman" w:eastAsia="Times New Roman" w:hAnsi="Times New Roman" w:cs="Times New Roman"/>
                <w:noProof w:val="0"/>
                <w:color w:val="000000"/>
                <w:sz w:val="24"/>
                <w:szCs w:val="24"/>
                <w:lang w:val="en-US"/>
              </w:rPr>
            </w:pPr>
          </w:p>
        </w:tc>
      </w:tr>
      <w:tr w:rsidR="00DB440E" w:rsidRPr="005F7FD9" w14:paraId="5793EBCB" w14:textId="77777777" w:rsidTr="00B40619">
        <w:trPr>
          <w:trHeight w:val="300"/>
        </w:trPr>
        <w:tc>
          <w:tcPr>
            <w:tcW w:w="1730" w:type="pct"/>
            <w:noWrap/>
            <w:vAlign w:val="bottom"/>
            <w:hideMark/>
          </w:tcPr>
          <w:p w14:paraId="7145530E" w14:textId="77777777" w:rsidR="00DB440E" w:rsidRPr="005F7FD9" w:rsidRDefault="00DB440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w:t>
            </w:r>
          </w:p>
        </w:tc>
        <w:tc>
          <w:tcPr>
            <w:tcW w:w="1443" w:type="pct"/>
            <w:noWrap/>
            <w:vAlign w:val="bottom"/>
            <w:hideMark/>
          </w:tcPr>
          <w:p w14:paraId="0B902D53" w14:textId="77777777" w:rsidR="00DB440E" w:rsidRPr="005F7FD9" w:rsidRDefault="00DB440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Actual F.O-FRW</w:t>
            </w:r>
          </w:p>
        </w:tc>
        <w:tc>
          <w:tcPr>
            <w:tcW w:w="749" w:type="pct"/>
            <w:noWrap/>
            <w:vAlign w:val="bottom"/>
            <w:hideMark/>
          </w:tcPr>
          <w:p w14:paraId="35278D6A" w14:textId="77777777" w:rsidR="00DB440E" w:rsidRPr="005F7FD9" w:rsidRDefault="00DB440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661,840</w:t>
            </w:r>
          </w:p>
        </w:tc>
        <w:tc>
          <w:tcPr>
            <w:tcW w:w="1078" w:type="pct"/>
            <w:noWrap/>
            <w:vAlign w:val="bottom"/>
            <w:hideMark/>
          </w:tcPr>
          <w:p w14:paraId="4968E131" w14:textId="331BF2C9" w:rsidR="00DB440E" w:rsidRPr="005F7FD9" w:rsidRDefault="00DB440E" w:rsidP="005F7FD9">
            <w:pPr>
              <w:spacing w:after="0" w:line="240" w:lineRule="auto"/>
              <w:rPr>
                <w:rFonts w:ascii="Times New Roman" w:eastAsia="Times New Roman" w:hAnsi="Times New Roman" w:cs="Times New Roman"/>
                <w:noProof w:val="0"/>
                <w:color w:val="000000"/>
                <w:sz w:val="24"/>
                <w:szCs w:val="24"/>
                <w:lang w:val="en-US"/>
              </w:rPr>
            </w:pPr>
          </w:p>
        </w:tc>
      </w:tr>
      <w:tr w:rsidR="00DB440E" w:rsidRPr="005F7FD9" w14:paraId="2CDA6464" w14:textId="77777777" w:rsidTr="00B40619">
        <w:trPr>
          <w:trHeight w:val="300"/>
        </w:trPr>
        <w:tc>
          <w:tcPr>
            <w:tcW w:w="1730" w:type="pct"/>
            <w:noWrap/>
            <w:vAlign w:val="bottom"/>
            <w:hideMark/>
          </w:tcPr>
          <w:p w14:paraId="60C9A02A" w14:textId="77777777" w:rsidR="00DB440E" w:rsidRPr="005F7FD9" w:rsidRDefault="00DB440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 xml:space="preserve">Fixed overhead expenditure </w:t>
            </w:r>
          </w:p>
        </w:tc>
        <w:tc>
          <w:tcPr>
            <w:tcW w:w="1443" w:type="pct"/>
            <w:noWrap/>
            <w:vAlign w:val="bottom"/>
            <w:hideMark/>
          </w:tcPr>
          <w:p w14:paraId="321247CC" w14:textId="523DD7EB" w:rsidR="00DB440E" w:rsidRPr="005F7FD9" w:rsidRDefault="00DB440E" w:rsidP="005F7FD9">
            <w:pPr>
              <w:spacing w:after="0" w:line="240" w:lineRule="auto"/>
              <w:rPr>
                <w:rFonts w:ascii="Times New Roman" w:eastAsia="Times New Roman" w:hAnsi="Times New Roman" w:cs="Times New Roman"/>
                <w:noProof w:val="0"/>
                <w:color w:val="000000"/>
                <w:sz w:val="24"/>
                <w:szCs w:val="24"/>
                <w:lang w:val="en-US"/>
              </w:rPr>
            </w:pPr>
          </w:p>
        </w:tc>
        <w:tc>
          <w:tcPr>
            <w:tcW w:w="749" w:type="pct"/>
            <w:noWrap/>
            <w:vAlign w:val="bottom"/>
            <w:hideMark/>
          </w:tcPr>
          <w:p w14:paraId="02591D1A" w14:textId="77777777" w:rsidR="00DB440E" w:rsidRPr="005F7FD9" w:rsidRDefault="00DB440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97,840</w:t>
            </w:r>
          </w:p>
        </w:tc>
        <w:tc>
          <w:tcPr>
            <w:tcW w:w="1078" w:type="pct"/>
            <w:noWrap/>
            <w:vAlign w:val="bottom"/>
            <w:hideMark/>
          </w:tcPr>
          <w:p w14:paraId="2FBE2691" w14:textId="77777777" w:rsidR="00DB440E" w:rsidRPr="005F7FD9" w:rsidRDefault="00DB440E"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Adverse</w:t>
            </w:r>
          </w:p>
        </w:tc>
      </w:tr>
    </w:tbl>
    <w:p w14:paraId="3785023B" w14:textId="393C5728" w:rsidR="00915E59" w:rsidRDefault="00915E59" w:rsidP="00F76329">
      <w:pPr>
        <w:spacing w:line="276" w:lineRule="auto"/>
        <w:jc w:val="both"/>
        <w:rPr>
          <w:rFonts w:ascii="Times New Roman" w:eastAsia="Times New Roman" w:hAnsi="Times New Roman" w:cs="Times New Roman"/>
          <w:b/>
          <w:bCs/>
          <w:sz w:val="20"/>
          <w:szCs w:val="20"/>
        </w:rPr>
      </w:pPr>
    </w:p>
    <w:p w14:paraId="668FFD29" w14:textId="1AFD7D7A" w:rsidR="00F76329" w:rsidRDefault="00F76329" w:rsidP="005F7FD9">
      <w:p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QUESTION FOUR</w:t>
      </w:r>
    </w:p>
    <w:p w14:paraId="09C36660" w14:textId="77777777" w:rsidR="008A4C8A" w:rsidRPr="005F7FD9" w:rsidRDefault="008A4C8A" w:rsidP="005F7FD9">
      <w:pPr>
        <w:spacing w:after="0" w:line="240" w:lineRule="auto"/>
        <w:jc w:val="both"/>
        <w:rPr>
          <w:rFonts w:ascii="Times New Roman" w:eastAsia="Times New Roman" w:hAnsi="Times New Roman" w:cs="Times New Roman"/>
          <w:b/>
          <w:bCs/>
          <w:sz w:val="24"/>
          <w:szCs w:val="24"/>
        </w:rPr>
      </w:pPr>
    </w:p>
    <w:p w14:paraId="7664A9C9" w14:textId="2CED75FF" w:rsidR="00AB258A" w:rsidRDefault="00F76329" w:rsidP="005F7FD9">
      <w:p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M</w:t>
      </w:r>
      <w:r w:rsidR="003731DC" w:rsidRPr="005F7FD9">
        <w:rPr>
          <w:rFonts w:ascii="Times New Roman" w:eastAsia="Times New Roman" w:hAnsi="Times New Roman" w:cs="Times New Roman"/>
          <w:b/>
          <w:bCs/>
          <w:sz w:val="24"/>
          <w:szCs w:val="24"/>
        </w:rPr>
        <w:t>arking Guide</w:t>
      </w:r>
    </w:p>
    <w:p w14:paraId="2CD470F5" w14:textId="77777777" w:rsidR="008A4C8A" w:rsidRPr="005F7FD9" w:rsidRDefault="008A4C8A" w:rsidP="005F7FD9">
      <w:pPr>
        <w:spacing w:after="0" w:line="240" w:lineRule="auto"/>
        <w:jc w:val="both"/>
        <w:rPr>
          <w:rFonts w:ascii="Times New Roman" w:eastAsia="Times New Roman" w:hAnsi="Times New Roman" w:cs="Times New Roman"/>
          <w:b/>
          <w:bCs/>
          <w:sz w:val="24"/>
          <w:szCs w:val="24"/>
        </w:rPr>
      </w:pPr>
    </w:p>
    <w:tbl>
      <w:tblPr>
        <w:tblW w:w="4802"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600"/>
        <w:gridCol w:w="8165"/>
        <w:gridCol w:w="575"/>
      </w:tblGrid>
      <w:tr w:rsidR="00B40619" w:rsidRPr="00B40619" w14:paraId="334E56C3" w14:textId="77777777" w:rsidTr="00B40619">
        <w:trPr>
          <w:trHeight w:val="315"/>
        </w:trPr>
        <w:tc>
          <w:tcPr>
            <w:tcW w:w="309" w:type="pct"/>
            <w:noWrap/>
            <w:vAlign w:val="bottom"/>
            <w:hideMark/>
          </w:tcPr>
          <w:p w14:paraId="5F1833AD" w14:textId="5AE025FB" w:rsidR="00B40619" w:rsidRPr="00B40619" w:rsidRDefault="00B40619" w:rsidP="005F7FD9">
            <w:pPr>
              <w:spacing w:after="0" w:line="240" w:lineRule="auto"/>
              <w:rPr>
                <w:rFonts w:ascii="Times New Roman" w:eastAsia="Times New Roman" w:hAnsi="Times New Roman" w:cs="Times New Roman"/>
                <w:b/>
                <w:bCs/>
                <w:noProof w:val="0"/>
                <w:color w:val="000000"/>
                <w:sz w:val="20"/>
                <w:szCs w:val="20"/>
                <w:lang w:val="en-US"/>
              </w:rPr>
            </w:pPr>
            <w:r w:rsidRPr="00B40619">
              <w:rPr>
                <w:rFonts w:ascii="Times New Roman" w:eastAsia="Times New Roman" w:hAnsi="Times New Roman" w:cs="Times New Roman"/>
                <w:b/>
                <w:bCs/>
                <w:noProof w:val="0"/>
                <w:color w:val="000000"/>
                <w:sz w:val="20"/>
                <w:szCs w:val="20"/>
                <w:lang w:val="en-US"/>
              </w:rPr>
              <w:t>Sub qn</w:t>
            </w:r>
          </w:p>
        </w:tc>
        <w:tc>
          <w:tcPr>
            <w:tcW w:w="4379" w:type="pct"/>
            <w:noWrap/>
            <w:vAlign w:val="bottom"/>
            <w:hideMark/>
          </w:tcPr>
          <w:p w14:paraId="3E8361C5" w14:textId="77777777" w:rsidR="00B40619" w:rsidRPr="00B40619" w:rsidRDefault="00B40619" w:rsidP="005F7FD9">
            <w:pPr>
              <w:spacing w:after="0" w:line="240" w:lineRule="auto"/>
              <w:rPr>
                <w:rFonts w:ascii="Times New Roman" w:eastAsia="Times New Roman" w:hAnsi="Times New Roman" w:cs="Times New Roman"/>
                <w:b/>
                <w:bCs/>
                <w:noProof w:val="0"/>
                <w:color w:val="000000"/>
                <w:sz w:val="20"/>
                <w:szCs w:val="20"/>
                <w:lang w:val="en-US"/>
              </w:rPr>
            </w:pPr>
            <w:r w:rsidRPr="00B40619">
              <w:rPr>
                <w:rFonts w:ascii="Times New Roman" w:eastAsia="Times New Roman" w:hAnsi="Times New Roman" w:cs="Times New Roman"/>
                <w:b/>
                <w:bCs/>
                <w:noProof w:val="0"/>
                <w:color w:val="000000"/>
                <w:sz w:val="20"/>
                <w:szCs w:val="20"/>
                <w:lang w:val="en-US"/>
              </w:rPr>
              <w:t>Description of marks allocation</w:t>
            </w:r>
          </w:p>
        </w:tc>
        <w:tc>
          <w:tcPr>
            <w:tcW w:w="312" w:type="pct"/>
            <w:noWrap/>
            <w:vAlign w:val="bottom"/>
            <w:hideMark/>
          </w:tcPr>
          <w:p w14:paraId="514A87F3" w14:textId="77777777" w:rsidR="00B40619" w:rsidRPr="00B40619" w:rsidRDefault="00B40619" w:rsidP="005F7FD9">
            <w:pPr>
              <w:spacing w:after="0" w:line="240" w:lineRule="auto"/>
              <w:rPr>
                <w:rFonts w:ascii="Times New Roman" w:eastAsia="Times New Roman" w:hAnsi="Times New Roman" w:cs="Times New Roman"/>
                <w:b/>
                <w:bCs/>
                <w:noProof w:val="0"/>
                <w:color w:val="000000"/>
                <w:sz w:val="20"/>
                <w:szCs w:val="20"/>
                <w:lang w:val="en-US"/>
              </w:rPr>
            </w:pPr>
            <w:r w:rsidRPr="00B40619">
              <w:rPr>
                <w:rFonts w:ascii="Times New Roman" w:eastAsia="Times New Roman" w:hAnsi="Times New Roman" w:cs="Times New Roman"/>
                <w:b/>
                <w:bCs/>
                <w:noProof w:val="0"/>
                <w:color w:val="000000"/>
                <w:sz w:val="20"/>
                <w:szCs w:val="20"/>
                <w:lang w:val="en-US"/>
              </w:rPr>
              <w:t>Marks</w:t>
            </w:r>
          </w:p>
        </w:tc>
      </w:tr>
      <w:tr w:rsidR="00B40619" w:rsidRPr="00B40619" w14:paraId="1C1DA40E" w14:textId="77777777" w:rsidTr="00B40619">
        <w:trPr>
          <w:trHeight w:val="315"/>
        </w:trPr>
        <w:tc>
          <w:tcPr>
            <w:tcW w:w="309" w:type="pct"/>
            <w:vMerge w:val="restart"/>
            <w:noWrap/>
            <w:vAlign w:val="center"/>
            <w:hideMark/>
          </w:tcPr>
          <w:p w14:paraId="7C2A0246"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a</w:t>
            </w:r>
          </w:p>
        </w:tc>
        <w:tc>
          <w:tcPr>
            <w:tcW w:w="4379" w:type="pct"/>
            <w:noWrap/>
            <w:vAlign w:val="bottom"/>
            <w:hideMark/>
          </w:tcPr>
          <w:p w14:paraId="72A62BDE"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rPr>
              <w:t>How the adoption of benchmarking can help skyways airlines handle its current issues</w:t>
            </w:r>
          </w:p>
        </w:tc>
        <w:tc>
          <w:tcPr>
            <w:tcW w:w="312" w:type="pct"/>
            <w:noWrap/>
            <w:vAlign w:val="bottom"/>
            <w:hideMark/>
          </w:tcPr>
          <w:p w14:paraId="6BEDC7FA" w14:textId="178B4AB2"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p>
        </w:tc>
      </w:tr>
      <w:tr w:rsidR="00B40619" w:rsidRPr="00B40619" w14:paraId="0C54293A" w14:textId="77777777" w:rsidTr="00B40619">
        <w:trPr>
          <w:trHeight w:val="315"/>
        </w:trPr>
        <w:tc>
          <w:tcPr>
            <w:tcW w:w="309" w:type="pct"/>
            <w:vMerge/>
            <w:vAlign w:val="center"/>
            <w:hideMark/>
          </w:tcPr>
          <w:p w14:paraId="73E7BD30"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p>
        </w:tc>
        <w:tc>
          <w:tcPr>
            <w:tcW w:w="4379" w:type="pct"/>
            <w:noWrap/>
            <w:vAlign w:val="bottom"/>
            <w:hideMark/>
          </w:tcPr>
          <w:p w14:paraId="1C51CE81" w14:textId="21A8F751"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Award max 1 Mark for a well-defined concept of benchmarking</w:t>
            </w:r>
          </w:p>
        </w:tc>
        <w:tc>
          <w:tcPr>
            <w:tcW w:w="312" w:type="pct"/>
            <w:noWrap/>
            <w:vAlign w:val="bottom"/>
            <w:hideMark/>
          </w:tcPr>
          <w:p w14:paraId="096BEC48"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1</w:t>
            </w:r>
          </w:p>
        </w:tc>
      </w:tr>
      <w:tr w:rsidR="00B40619" w:rsidRPr="00B40619" w14:paraId="00490B7A" w14:textId="77777777" w:rsidTr="00B40619">
        <w:trPr>
          <w:trHeight w:val="315"/>
        </w:trPr>
        <w:tc>
          <w:tcPr>
            <w:tcW w:w="309" w:type="pct"/>
            <w:vMerge/>
            <w:vAlign w:val="center"/>
            <w:hideMark/>
          </w:tcPr>
          <w:p w14:paraId="0623D105"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p>
        </w:tc>
        <w:tc>
          <w:tcPr>
            <w:tcW w:w="4379" w:type="pct"/>
            <w:noWrap/>
            <w:vAlign w:val="bottom"/>
            <w:hideMark/>
          </w:tcPr>
          <w:p w14:paraId="27164F5C" w14:textId="19964A3A"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Award 1 Mark for each well explained benefit of adopting benchmarking. Maximum 5 Marks</w:t>
            </w:r>
          </w:p>
        </w:tc>
        <w:tc>
          <w:tcPr>
            <w:tcW w:w="312" w:type="pct"/>
            <w:noWrap/>
            <w:vAlign w:val="bottom"/>
            <w:hideMark/>
          </w:tcPr>
          <w:p w14:paraId="1DEF4C26"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5</w:t>
            </w:r>
          </w:p>
        </w:tc>
      </w:tr>
      <w:tr w:rsidR="00B40619" w:rsidRPr="00B40619" w14:paraId="022C19C3" w14:textId="77777777" w:rsidTr="00B40619">
        <w:trPr>
          <w:trHeight w:val="630"/>
        </w:trPr>
        <w:tc>
          <w:tcPr>
            <w:tcW w:w="309" w:type="pct"/>
            <w:vMerge w:val="restart"/>
            <w:noWrap/>
            <w:vAlign w:val="center"/>
            <w:hideMark/>
          </w:tcPr>
          <w:p w14:paraId="6738F789"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b</w:t>
            </w:r>
          </w:p>
        </w:tc>
        <w:tc>
          <w:tcPr>
            <w:tcW w:w="4379" w:type="pct"/>
            <w:vAlign w:val="bottom"/>
            <w:hideMark/>
          </w:tcPr>
          <w:p w14:paraId="0F7D2BF6"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Discuss how the Value Based Management (VBM) elements of the strategy can be applied to the SkyWays Airlines’ business unit level</w:t>
            </w:r>
          </w:p>
        </w:tc>
        <w:tc>
          <w:tcPr>
            <w:tcW w:w="312" w:type="pct"/>
            <w:noWrap/>
            <w:vAlign w:val="bottom"/>
            <w:hideMark/>
          </w:tcPr>
          <w:p w14:paraId="500C47D2" w14:textId="55BD4CC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p>
        </w:tc>
      </w:tr>
      <w:tr w:rsidR="00B40619" w:rsidRPr="00B40619" w14:paraId="65C2CC16" w14:textId="77777777" w:rsidTr="00B40619">
        <w:trPr>
          <w:trHeight w:val="315"/>
        </w:trPr>
        <w:tc>
          <w:tcPr>
            <w:tcW w:w="309" w:type="pct"/>
            <w:vMerge/>
            <w:vAlign w:val="center"/>
            <w:hideMark/>
          </w:tcPr>
          <w:p w14:paraId="1A372BB6"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p>
        </w:tc>
        <w:tc>
          <w:tcPr>
            <w:tcW w:w="4379" w:type="pct"/>
            <w:noWrap/>
            <w:vAlign w:val="bottom"/>
            <w:hideMark/>
          </w:tcPr>
          <w:p w14:paraId="51949333" w14:textId="649A09E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Award max 1 mark for a well-defined concept of Value Based Management (VBM)</w:t>
            </w:r>
          </w:p>
        </w:tc>
        <w:tc>
          <w:tcPr>
            <w:tcW w:w="312" w:type="pct"/>
            <w:noWrap/>
            <w:vAlign w:val="bottom"/>
            <w:hideMark/>
          </w:tcPr>
          <w:p w14:paraId="4BDFDA34"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1</w:t>
            </w:r>
          </w:p>
        </w:tc>
      </w:tr>
      <w:tr w:rsidR="00B40619" w:rsidRPr="00B40619" w14:paraId="5C156173" w14:textId="77777777" w:rsidTr="00B40619">
        <w:trPr>
          <w:trHeight w:val="630"/>
        </w:trPr>
        <w:tc>
          <w:tcPr>
            <w:tcW w:w="309" w:type="pct"/>
            <w:vMerge/>
            <w:vAlign w:val="center"/>
            <w:hideMark/>
          </w:tcPr>
          <w:p w14:paraId="45CD7839"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p>
        </w:tc>
        <w:tc>
          <w:tcPr>
            <w:tcW w:w="4379" w:type="pct"/>
            <w:vAlign w:val="bottom"/>
            <w:hideMark/>
          </w:tcPr>
          <w:p w14:paraId="768A0888"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rPr>
              <w:t>Award 1 mark for each well explained application of elements of the VBM on business level strategy. Maximum 5 Marks</w:t>
            </w:r>
          </w:p>
        </w:tc>
        <w:tc>
          <w:tcPr>
            <w:tcW w:w="312" w:type="pct"/>
            <w:noWrap/>
            <w:vAlign w:val="bottom"/>
            <w:hideMark/>
          </w:tcPr>
          <w:p w14:paraId="287643D7"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5</w:t>
            </w:r>
          </w:p>
        </w:tc>
      </w:tr>
      <w:tr w:rsidR="00B40619" w:rsidRPr="00B40619" w14:paraId="54C9B266" w14:textId="77777777" w:rsidTr="00B40619">
        <w:trPr>
          <w:trHeight w:val="630"/>
        </w:trPr>
        <w:tc>
          <w:tcPr>
            <w:tcW w:w="309" w:type="pct"/>
            <w:vMerge w:val="restart"/>
            <w:noWrap/>
            <w:vAlign w:val="center"/>
            <w:hideMark/>
          </w:tcPr>
          <w:p w14:paraId="642B3FD0"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c</w:t>
            </w:r>
          </w:p>
        </w:tc>
        <w:tc>
          <w:tcPr>
            <w:tcW w:w="4379" w:type="pct"/>
            <w:noWrap/>
            <w:vAlign w:val="center"/>
            <w:hideMark/>
          </w:tcPr>
          <w:p w14:paraId="6A3C040C" w14:textId="5A375E62"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Explain the principles behind lifecycle costing and briefly explain pricing, its implications on performance management and decision making Bisoke designs</w:t>
            </w:r>
          </w:p>
        </w:tc>
        <w:tc>
          <w:tcPr>
            <w:tcW w:w="312" w:type="pct"/>
            <w:noWrap/>
            <w:vAlign w:val="bottom"/>
            <w:hideMark/>
          </w:tcPr>
          <w:p w14:paraId="1B74395F" w14:textId="192CCB9E"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p>
        </w:tc>
      </w:tr>
      <w:tr w:rsidR="00B40619" w:rsidRPr="00B40619" w14:paraId="71AD2759" w14:textId="77777777" w:rsidTr="00B40619">
        <w:trPr>
          <w:trHeight w:val="315"/>
        </w:trPr>
        <w:tc>
          <w:tcPr>
            <w:tcW w:w="309" w:type="pct"/>
            <w:vMerge/>
            <w:vAlign w:val="center"/>
            <w:hideMark/>
          </w:tcPr>
          <w:p w14:paraId="6BF4EAF2"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p>
        </w:tc>
        <w:tc>
          <w:tcPr>
            <w:tcW w:w="4379" w:type="pct"/>
            <w:noWrap/>
            <w:vAlign w:val="bottom"/>
            <w:hideMark/>
          </w:tcPr>
          <w:p w14:paraId="2DE630D7" w14:textId="047AD3B0"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Award 1 Mark for a well explained and discussed principles of lifecycle costing</w:t>
            </w:r>
          </w:p>
        </w:tc>
        <w:tc>
          <w:tcPr>
            <w:tcW w:w="312" w:type="pct"/>
            <w:noWrap/>
            <w:vAlign w:val="bottom"/>
            <w:hideMark/>
          </w:tcPr>
          <w:p w14:paraId="72EC635F"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1</w:t>
            </w:r>
          </w:p>
        </w:tc>
      </w:tr>
      <w:tr w:rsidR="00B40619" w:rsidRPr="00B40619" w14:paraId="50B618CD" w14:textId="77777777" w:rsidTr="00B40619">
        <w:trPr>
          <w:trHeight w:val="315"/>
        </w:trPr>
        <w:tc>
          <w:tcPr>
            <w:tcW w:w="309" w:type="pct"/>
            <w:vMerge/>
            <w:vAlign w:val="center"/>
            <w:hideMark/>
          </w:tcPr>
          <w:p w14:paraId="0B2CC26B"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p>
        </w:tc>
        <w:tc>
          <w:tcPr>
            <w:tcW w:w="4379" w:type="pct"/>
            <w:noWrap/>
            <w:vAlign w:val="bottom"/>
            <w:hideMark/>
          </w:tcPr>
          <w:p w14:paraId="4F2B385F"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Award 1 Mark for each discussed implication of application of lifecycle costing. Maximum: 2 Marks</w:t>
            </w:r>
          </w:p>
        </w:tc>
        <w:tc>
          <w:tcPr>
            <w:tcW w:w="312" w:type="pct"/>
            <w:noWrap/>
            <w:vAlign w:val="bottom"/>
            <w:hideMark/>
          </w:tcPr>
          <w:p w14:paraId="481E6283"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2</w:t>
            </w:r>
          </w:p>
        </w:tc>
      </w:tr>
      <w:tr w:rsidR="00B40619" w:rsidRPr="00B40619" w14:paraId="62F52A69" w14:textId="77777777" w:rsidTr="00B40619">
        <w:trPr>
          <w:trHeight w:val="630"/>
        </w:trPr>
        <w:tc>
          <w:tcPr>
            <w:tcW w:w="309" w:type="pct"/>
            <w:vMerge w:val="restart"/>
            <w:noWrap/>
            <w:vAlign w:val="center"/>
            <w:hideMark/>
          </w:tcPr>
          <w:p w14:paraId="28103353"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d</w:t>
            </w:r>
          </w:p>
        </w:tc>
        <w:tc>
          <w:tcPr>
            <w:tcW w:w="4379" w:type="pct"/>
            <w:vAlign w:val="bottom"/>
            <w:hideMark/>
          </w:tcPr>
          <w:p w14:paraId="108DB007"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Produce the budgeted results for the game Bisoke kid and briefly assess the game’s expected performance, taking into account the whole lifecycle of the game</w:t>
            </w:r>
          </w:p>
        </w:tc>
        <w:tc>
          <w:tcPr>
            <w:tcW w:w="312" w:type="pct"/>
            <w:noWrap/>
            <w:vAlign w:val="bottom"/>
            <w:hideMark/>
          </w:tcPr>
          <w:p w14:paraId="26A6AADA" w14:textId="668C2318"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p>
        </w:tc>
      </w:tr>
      <w:tr w:rsidR="00B40619" w:rsidRPr="00B40619" w14:paraId="1165E81F" w14:textId="77777777" w:rsidTr="00B40619">
        <w:trPr>
          <w:trHeight w:val="315"/>
        </w:trPr>
        <w:tc>
          <w:tcPr>
            <w:tcW w:w="309" w:type="pct"/>
            <w:vMerge/>
            <w:vAlign w:val="center"/>
            <w:hideMark/>
          </w:tcPr>
          <w:p w14:paraId="3D7FF5B5"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p>
        </w:tc>
        <w:tc>
          <w:tcPr>
            <w:tcW w:w="4379" w:type="pct"/>
            <w:noWrap/>
            <w:vAlign w:val="center"/>
            <w:hideMark/>
          </w:tcPr>
          <w:p w14:paraId="7101F964"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Sales: Award 0.5 Marks for each calculated annual sales</w:t>
            </w:r>
          </w:p>
        </w:tc>
        <w:tc>
          <w:tcPr>
            <w:tcW w:w="312" w:type="pct"/>
            <w:noWrap/>
            <w:vAlign w:val="bottom"/>
            <w:hideMark/>
          </w:tcPr>
          <w:p w14:paraId="73C96CF5"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1.5</w:t>
            </w:r>
          </w:p>
        </w:tc>
      </w:tr>
      <w:tr w:rsidR="00B40619" w:rsidRPr="00B40619" w14:paraId="45E140AC" w14:textId="77777777" w:rsidTr="00B40619">
        <w:trPr>
          <w:trHeight w:val="315"/>
        </w:trPr>
        <w:tc>
          <w:tcPr>
            <w:tcW w:w="309" w:type="pct"/>
            <w:vMerge/>
            <w:vAlign w:val="center"/>
            <w:hideMark/>
          </w:tcPr>
          <w:p w14:paraId="00474A8B"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p>
        </w:tc>
        <w:tc>
          <w:tcPr>
            <w:tcW w:w="4379" w:type="pct"/>
            <w:noWrap/>
            <w:vAlign w:val="center"/>
            <w:hideMark/>
          </w:tcPr>
          <w:p w14:paraId="4A036F84" w14:textId="7717C892"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Variable costs: Award 0.5 Marks for each calculated annual variable costs</w:t>
            </w:r>
          </w:p>
        </w:tc>
        <w:tc>
          <w:tcPr>
            <w:tcW w:w="312" w:type="pct"/>
            <w:noWrap/>
            <w:vAlign w:val="bottom"/>
            <w:hideMark/>
          </w:tcPr>
          <w:p w14:paraId="00D9FD90"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1.5</w:t>
            </w:r>
          </w:p>
        </w:tc>
      </w:tr>
      <w:tr w:rsidR="00B40619" w:rsidRPr="00B40619" w14:paraId="2BCEA2FC" w14:textId="77777777" w:rsidTr="00B40619">
        <w:trPr>
          <w:trHeight w:val="315"/>
        </w:trPr>
        <w:tc>
          <w:tcPr>
            <w:tcW w:w="309" w:type="pct"/>
            <w:vMerge/>
            <w:vAlign w:val="center"/>
            <w:hideMark/>
          </w:tcPr>
          <w:p w14:paraId="1FAEB9C3"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p>
        </w:tc>
        <w:tc>
          <w:tcPr>
            <w:tcW w:w="4379" w:type="pct"/>
            <w:noWrap/>
            <w:vAlign w:val="center"/>
            <w:hideMark/>
          </w:tcPr>
          <w:p w14:paraId="0D1936E6"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Fixed costs: Award 0.5 Marks for each calculated annual fixed costs</w:t>
            </w:r>
          </w:p>
        </w:tc>
        <w:tc>
          <w:tcPr>
            <w:tcW w:w="312" w:type="pct"/>
            <w:noWrap/>
            <w:vAlign w:val="bottom"/>
            <w:hideMark/>
          </w:tcPr>
          <w:p w14:paraId="1B5BCCDB"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1.5</w:t>
            </w:r>
          </w:p>
        </w:tc>
      </w:tr>
      <w:tr w:rsidR="00B40619" w:rsidRPr="00B40619" w14:paraId="416A71E8" w14:textId="77777777" w:rsidTr="00B40619">
        <w:trPr>
          <w:trHeight w:val="315"/>
        </w:trPr>
        <w:tc>
          <w:tcPr>
            <w:tcW w:w="309" w:type="pct"/>
            <w:vMerge/>
            <w:vAlign w:val="center"/>
            <w:hideMark/>
          </w:tcPr>
          <w:p w14:paraId="4DD26319"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p>
        </w:tc>
        <w:tc>
          <w:tcPr>
            <w:tcW w:w="4379" w:type="pct"/>
            <w:noWrap/>
            <w:vAlign w:val="center"/>
            <w:hideMark/>
          </w:tcPr>
          <w:p w14:paraId="1B308E0D"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Marketing costs: Award 0.5 Marks for each calculated marketing costs</w:t>
            </w:r>
          </w:p>
        </w:tc>
        <w:tc>
          <w:tcPr>
            <w:tcW w:w="312" w:type="pct"/>
            <w:noWrap/>
            <w:vAlign w:val="bottom"/>
            <w:hideMark/>
          </w:tcPr>
          <w:p w14:paraId="30C645A4"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1</w:t>
            </w:r>
          </w:p>
        </w:tc>
      </w:tr>
      <w:tr w:rsidR="00B40619" w:rsidRPr="00B40619" w14:paraId="7ECDECAF" w14:textId="77777777" w:rsidTr="00B40619">
        <w:trPr>
          <w:trHeight w:val="315"/>
        </w:trPr>
        <w:tc>
          <w:tcPr>
            <w:tcW w:w="309" w:type="pct"/>
            <w:vMerge/>
            <w:vAlign w:val="center"/>
            <w:hideMark/>
          </w:tcPr>
          <w:p w14:paraId="4AACBA25"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p>
        </w:tc>
        <w:tc>
          <w:tcPr>
            <w:tcW w:w="4379" w:type="pct"/>
            <w:noWrap/>
            <w:vAlign w:val="center"/>
            <w:hideMark/>
          </w:tcPr>
          <w:p w14:paraId="5F6DF9D4"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Profit1/27/2026 Award 1 Mark for each calculated annual profit</w:t>
            </w:r>
          </w:p>
        </w:tc>
        <w:tc>
          <w:tcPr>
            <w:tcW w:w="312" w:type="pct"/>
            <w:noWrap/>
            <w:vAlign w:val="bottom"/>
            <w:hideMark/>
          </w:tcPr>
          <w:p w14:paraId="1916126F"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1.5</w:t>
            </w:r>
          </w:p>
        </w:tc>
      </w:tr>
      <w:tr w:rsidR="00B40619" w:rsidRPr="00B40619" w14:paraId="47F805EB" w14:textId="77777777" w:rsidTr="00B40619">
        <w:trPr>
          <w:trHeight w:val="630"/>
        </w:trPr>
        <w:tc>
          <w:tcPr>
            <w:tcW w:w="309" w:type="pct"/>
            <w:vMerge/>
            <w:vAlign w:val="center"/>
            <w:hideMark/>
          </w:tcPr>
          <w:p w14:paraId="75F5C32C"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p>
        </w:tc>
        <w:tc>
          <w:tcPr>
            <w:tcW w:w="4379" w:type="pct"/>
            <w:vAlign w:val="bottom"/>
            <w:hideMark/>
          </w:tcPr>
          <w:p w14:paraId="704D6538"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Award 1 Mark for a well discussed net profit, 1 Mark for Contribution discussion and 1 Mark for design and development costs implications</w:t>
            </w:r>
          </w:p>
        </w:tc>
        <w:tc>
          <w:tcPr>
            <w:tcW w:w="312" w:type="pct"/>
            <w:noWrap/>
            <w:vAlign w:val="bottom"/>
            <w:hideMark/>
          </w:tcPr>
          <w:p w14:paraId="64310775" w14:textId="77777777" w:rsidR="00B40619" w:rsidRPr="00B40619" w:rsidRDefault="00B40619" w:rsidP="005F7FD9">
            <w:pPr>
              <w:spacing w:after="0" w:line="240" w:lineRule="auto"/>
              <w:rPr>
                <w:rFonts w:ascii="Times New Roman" w:eastAsia="Times New Roman" w:hAnsi="Times New Roman" w:cs="Times New Roman"/>
                <w:noProof w:val="0"/>
                <w:color w:val="000000"/>
                <w:sz w:val="20"/>
                <w:szCs w:val="20"/>
                <w:lang w:val="en-US"/>
              </w:rPr>
            </w:pPr>
            <w:r w:rsidRPr="00B40619">
              <w:rPr>
                <w:rFonts w:ascii="Times New Roman" w:eastAsia="Times New Roman" w:hAnsi="Times New Roman" w:cs="Times New Roman"/>
                <w:noProof w:val="0"/>
                <w:color w:val="000000"/>
                <w:sz w:val="20"/>
                <w:szCs w:val="20"/>
                <w:lang w:val="en-US"/>
              </w:rPr>
              <w:t>3</w:t>
            </w:r>
          </w:p>
        </w:tc>
      </w:tr>
      <w:tr w:rsidR="00B40619" w:rsidRPr="00B40619" w14:paraId="374F6C93" w14:textId="77777777" w:rsidTr="00B40619">
        <w:trPr>
          <w:trHeight w:val="315"/>
        </w:trPr>
        <w:tc>
          <w:tcPr>
            <w:tcW w:w="4688" w:type="pct"/>
            <w:gridSpan w:val="2"/>
            <w:noWrap/>
            <w:vAlign w:val="bottom"/>
            <w:hideMark/>
          </w:tcPr>
          <w:p w14:paraId="78978B1A" w14:textId="77777777" w:rsidR="00B40619" w:rsidRPr="00B40619" w:rsidRDefault="00B40619" w:rsidP="005F7FD9">
            <w:pPr>
              <w:spacing w:after="0" w:line="240" w:lineRule="auto"/>
              <w:rPr>
                <w:rFonts w:ascii="Times New Roman" w:eastAsia="Times New Roman" w:hAnsi="Times New Roman" w:cs="Times New Roman"/>
                <w:b/>
                <w:bCs/>
                <w:noProof w:val="0"/>
                <w:color w:val="000000"/>
                <w:sz w:val="20"/>
                <w:szCs w:val="20"/>
                <w:lang w:val="en-US"/>
              </w:rPr>
            </w:pPr>
            <w:r w:rsidRPr="00B40619">
              <w:rPr>
                <w:rFonts w:ascii="Times New Roman" w:eastAsia="Times New Roman" w:hAnsi="Times New Roman" w:cs="Times New Roman"/>
                <w:b/>
                <w:bCs/>
                <w:noProof w:val="0"/>
                <w:color w:val="000000"/>
                <w:sz w:val="20"/>
                <w:szCs w:val="20"/>
                <w:lang w:val="en-US"/>
              </w:rPr>
              <w:t>Total marks allocated</w:t>
            </w:r>
          </w:p>
        </w:tc>
        <w:tc>
          <w:tcPr>
            <w:tcW w:w="312" w:type="pct"/>
            <w:noWrap/>
            <w:vAlign w:val="bottom"/>
            <w:hideMark/>
          </w:tcPr>
          <w:p w14:paraId="68C060D3" w14:textId="77777777" w:rsidR="00B40619" w:rsidRPr="00B40619" w:rsidRDefault="00B40619" w:rsidP="005F7FD9">
            <w:pPr>
              <w:spacing w:after="0" w:line="240" w:lineRule="auto"/>
              <w:rPr>
                <w:rFonts w:ascii="Times New Roman" w:eastAsia="Times New Roman" w:hAnsi="Times New Roman" w:cs="Times New Roman"/>
                <w:b/>
                <w:bCs/>
                <w:noProof w:val="0"/>
                <w:color w:val="000000"/>
                <w:sz w:val="20"/>
                <w:szCs w:val="20"/>
                <w:lang w:val="en-US"/>
              </w:rPr>
            </w:pPr>
            <w:r w:rsidRPr="00B40619">
              <w:rPr>
                <w:rFonts w:ascii="Times New Roman" w:eastAsia="Times New Roman" w:hAnsi="Times New Roman" w:cs="Times New Roman"/>
                <w:b/>
                <w:bCs/>
                <w:noProof w:val="0"/>
                <w:color w:val="000000"/>
                <w:sz w:val="20"/>
                <w:szCs w:val="20"/>
                <w:lang w:val="en-US"/>
              </w:rPr>
              <w:t>25</w:t>
            </w:r>
          </w:p>
        </w:tc>
      </w:tr>
    </w:tbl>
    <w:p w14:paraId="666F7EA7" w14:textId="77777777" w:rsidR="00A96C44" w:rsidRPr="005F7FD9" w:rsidRDefault="00A96C44" w:rsidP="005F7FD9">
      <w:pPr>
        <w:spacing w:after="0" w:line="240" w:lineRule="auto"/>
        <w:jc w:val="both"/>
        <w:rPr>
          <w:rFonts w:ascii="Times New Roman" w:eastAsia="Times New Roman" w:hAnsi="Times New Roman" w:cs="Times New Roman"/>
          <w:b/>
          <w:bCs/>
          <w:sz w:val="24"/>
          <w:szCs w:val="24"/>
        </w:rPr>
      </w:pPr>
    </w:p>
    <w:p w14:paraId="6042F7DF" w14:textId="77777777" w:rsidR="008A4C8A" w:rsidRDefault="008A4C8A" w:rsidP="005F7FD9">
      <w:pPr>
        <w:spacing w:after="0" w:line="240" w:lineRule="auto"/>
        <w:jc w:val="both"/>
        <w:rPr>
          <w:rFonts w:ascii="Times New Roman" w:eastAsia="Times New Roman" w:hAnsi="Times New Roman" w:cs="Times New Roman"/>
          <w:b/>
          <w:bCs/>
          <w:sz w:val="24"/>
          <w:szCs w:val="24"/>
        </w:rPr>
      </w:pPr>
    </w:p>
    <w:p w14:paraId="043DD730" w14:textId="77777777" w:rsidR="008A4C8A" w:rsidRDefault="008A4C8A" w:rsidP="005F7FD9">
      <w:pPr>
        <w:spacing w:after="0" w:line="240" w:lineRule="auto"/>
        <w:jc w:val="both"/>
        <w:rPr>
          <w:rFonts w:ascii="Times New Roman" w:eastAsia="Times New Roman" w:hAnsi="Times New Roman" w:cs="Times New Roman"/>
          <w:b/>
          <w:bCs/>
          <w:sz w:val="24"/>
          <w:szCs w:val="24"/>
        </w:rPr>
      </w:pPr>
    </w:p>
    <w:p w14:paraId="00D9FD16" w14:textId="77777777" w:rsidR="008A4C8A" w:rsidRDefault="008A4C8A" w:rsidP="005F7FD9">
      <w:pPr>
        <w:spacing w:after="0" w:line="240" w:lineRule="auto"/>
        <w:jc w:val="both"/>
        <w:rPr>
          <w:rFonts w:ascii="Times New Roman" w:eastAsia="Times New Roman" w:hAnsi="Times New Roman" w:cs="Times New Roman"/>
          <w:b/>
          <w:bCs/>
          <w:sz w:val="24"/>
          <w:szCs w:val="24"/>
        </w:rPr>
      </w:pPr>
    </w:p>
    <w:p w14:paraId="4DD5E791" w14:textId="77777777" w:rsidR="008A4C8A" w:rsidRDefault="008A4C8A" w:rsidP="005F7FD9">
      <w:pPr>
        <w:spacing w:after="0" w:line="240" w:lineRule="auto"/>
        <w:jc w:val="both"/>
        <w:rPr>
          <w:rFonts w:ascii="Times New Roman" w:eastAsia="Times New Roman" w:hAnsi="Times New Roman" w:cs="Times New Roman"/>
          <w:b/>
          <w:bCs/>
          <w:sz w:val="24"/>
          <w:szCs w:val="24"/>
        </w:rPr>
      </w:pPr>
    </w:p>
    <w:p w14:paraId="2AA0DD0C" w14:textId="77777777" w:rsidR="008A4C8A" w:rsidRDefault="008A4C8A" w:rsidP="005F7FD9">
      <w:pPr>
        <w:spacing w:after="0" w:line="240" w:lineRule="auto"/>
        <w:jc w:val="both"/>
        <w:rPr>
          <w:rFonts w:ascii="Times New Roman" w:eastAsia="Times New Roman" w:hAnsi="Times New Roman" w:cs="Times New Roman"/>
          <w:b/>
          <w:bCs/>
          <w:sz w:val="24"/>
          <w:szCs w:val="24"/>
        </w:rPr>
      </w:pPr>
    </w:p>
    <w:p w14:paraId="2E3E257E" w14:textId="5B38F8EC" w:rsidR="008A4C8A" w:rsidRDefault="008A4C8A" w:rsidP="005F7FD9">
      <w:pPr>
        <w:spacing w:after="0" w:line="240" w:lineRule="auto"/>
        <w:jc w:val="both"/>
        <w:rPr>
          <w:rFonts w:ascii="Times New Roman" w:eastAsia="Times New Roman" w:hAnsi="Times New Roman" w:cs="Times New Roman"/>
          <w:b/>
          <w:bCs/>
          <w:sz w:val="24"/>
          <w:szCs w:val="24"/>
        </w:rPr>
      </w:pPr>
    </w:p>
    <w:p w14:paraId="2ABA4126" w14:textId="24B0D092" w:rsidR="004A7321" w:rsidRDefault="004A7321" w:rsidP="005F7FD9">
      <w:pPr>
        <w:spacing w:after="0" w:line="240" w:lineRule="auto"/>
        <w:jc w:val="both"/>
        <w:rPr>
          <w:rFonts w:ascii="Times New Roman" w:eastAsia="Times New Roman" w:hAnsi="Times New Roman" w:cs="Times New Roman"/>
          <w:b/>
          <w:bCs/>
          <w:sz w:val="24"/>
          <w:szCs w:val="24"/>
        </w:rPr>
      </w:pPr>
      <w:r w:rsidRPr="005F7FD9">
        <w:rPr>
          <w:rFonts w:ascii="Times New Roman" w:eastAsia="Times New Roman" w:hAnsi="Times New Roman" w:cs="Times New Roman"/>
          <w:b/>
          <w:bCs/>
          <w:sz w:val="24"/>
          <w:szCs w:val="24"/>
        </w:rPr>
        <w:t>Model Answer</w:t>
      </w:r>
    </w:p>
    <w:p w14:paraId="77695B2D" w14:textId="77777777" w:rsidR="007039C4" w:rsidRPr="005F7FD9" w:rsidRDefault="007039C4" w:rsidP="005F7FD9">
      <w:pPr>
        <w:spacing w:after="0" w:line="240" w:lineRule="auto"/>
        <w:jc w:val="both"/>
        <w:rPr>
          <w:rFonts w:ascii="Times New Roman" w:eastAsia="Times New Roman" w:hAnsi="Times New Roman" w:cs="Times New Roman"/>
          <w:b/>
          <w:bCs/>
          <w:sz w:val="24"/>
          <w:szCs w:val="24"/>
        </w:rPr>
      </w:pPr>
    </w:p>
    <w:p w14:paraId="063BF252" w14:textId="31B1EAE1" w:rsidR="004A7321" w:rsidRPr="005F7FD9" w:rsidRDefault="004A7321" w:rsidP="005F7FD9">
      <w:pPr>
        <w:pStyle w:val="ListParagraph"/>
        <w:numPr>
          <w:ilvl w:val="0"/>
          <w:numId w:val="1"/>
        </w:numPr>
        <w:spacing w:after="0" w:line="240" w:lineRule="auto"/>
        <w:ind w:left="360"/>
        <w:jc w:val="both"/>
        <w:rPr>
          <w:rFonts w:ascii="Times New Roman" w:hAnsi="Times New Roman" w:cs="Times New Roman"/>
          <w:b/>
          <w:bCs/>
          <w:sz w:val="24"/>
          <w:szCs w:val="24"/>
        </w:rPr>
      </w:pPr>
      <w:r w:rsidRPr="005F7FD9">
        <w:rPr>
          <w:rFonts w:ascii="Times New Roman" w:hAnsi="Times New Roman" w:cs="Times New Roman"/>
          <w:b/>
          <w:bCs/>
          <w:sz w:val="24"/>
          <w:szCs w:val="24"/>
        </w:rPr>
        <w:t xml:space="preserve">How </w:t>
      </w:r>
      <w:r w:rsidR="00A94CBE" w:rsidRPr="005F7FD9">
        <w:rPr>
          <w:rFonts w:ascii="Times New Roman" w:hAnsi="Times New Roman" w:cs="Times New Roman"/>
          <w:b/>
          <w:bCs/>
          <w:sz w:val="24"/>
          <w:szCs w:val="24"/>
        </w:rPr>
        <w:t xml:space="preserve">the adoption of </w:t>
      </w:r>
      <w:r w:rsidR="00AD7799" w:rsidRPr="005F7FD9">
        <w:rPr>
          <w:rFonts w:ascii="Times New Roman" w:hAnsi="Times New Roman" w:cs="Times New Roman"/>
          <w:b/>
          <w:bCs/>
          <w:sz w:val="24"/>
          <w:szCs w:val="24"/>
        </w:rPr>
        <w:t>benchmarking can help skyways airlines handle its current issues</w:t>
      </w:r>
    </w:p>
    <w:p w14:paraId="75522712" w14:textId="18F196D6" w:rsidR="000B5997" w:rsidRPr="005F7FD9" w:rsidRDefault="000B5997" w:rsidP="005F7FD9">
      <w:pPr>
        <w:spacing w:after="0" w:line="240" w:lineRule="auto"/>
        <w:jc w:val="both"/>
        <w:rPr>
          <w:rFonts w:ascii="Times New Roman" w:hAnsi="Times New Roman" w:cs="Times New Roman"/>
          <w:sz w:val="24"/>
          <w:szCs w:val="24"/>
        </w:rPr>
      </w:pPr>
      <w:r w:rsidRPr="005F7FD9">
        <w:rPr>
          <w:rFonts w:ascii="Times New Roman" w:hAnsi="Times New Roman" w:cs="Times New Roman"/>
          <w:sz w:val="24"/>
          <w:szCs w:val="24"/>
        </w:rPr>
        <w:t>Benchmarking refers to the establishment, through data gathering, of targets and comparators, through whose use relative levels of performance (and particularly areas of underperformance) can be identified. By the adoption of identified best practices it is hoped that performance will improve.</w:t>
      </w:r>
    </w:p>
    <w:p w14:paraId="5F9334EE" w14:textId="41E36C39" w:rsidR="004A7321" w:rsidRDefault="004A7321" w:rsidP="005F7FD9">
      <w:pPr>
        <w:spacing w:after="0" w:line="240" w:lineRule="auto"/>
        <w:jc w:val="both"/>
        <w:rPr>
          <w:rFonts w:ascii="Times New Roman" w:hAnsi="Times New Roman" w:cs="Times New Roman"/>
          <w:sz w:val="24"/>
          <w:szCs w:val="24"/>
        </w:rPr>
      </w:pPr>
      <w:r w:rsidRPr="005F7FD9">
        <w:rPr>
          <w:rFonts w:ascii="Times New Roman" w:hAnsi="Times New Roman" w:cs="Times New Roman"/>
          <w:sz w:val="24"/>
          <w:szCs w:val="24"/>
        </w:rPr>
        <w:t>Benchmarking can help SkyWays Airlines by providing a systematic method of identifying performance gaps and adopting best practices from leading organizations</w:t>
      </w:r>
      <w:r w:rsidR="00AE1F93" w:rsidRPr="005F7FD9">
        <w:rPr>
          <w:rFonts w:ascii="Times New Roman" w:hAnsi="Times New Roman" w:cs="Times New Roman"/>
          <w:sz w:val="24"/>
          <w:szCs w:val="24"/>
        </w:rPr>
        <w:t xml:space="preserve"> in the same sector/industry</w:t>
      </w:r>
      <w:r w:rsidRPr="005F7FD9">
        <w:rPr>
          <w:rFonts w:ascii="Times New Roman" w:hAnsi="Times New Roman" w:cs="Times New Roman"/>
          <w:sz w:val="24"/>
          <w:szCs w:val="24"/>
        </w:rPr>
        <w:t>.</w:t>
      </w:r>
    </w:p>
    <w:p w14:paraId="4CBBAD35" w14:textId="77777777" w:rsidR="007039C4" w:rsidRPr="005F7FD9" w:rsidRDefault="007039C4" w:rsidP="005F7FD9">
      <w:pPr>
        <w:spacing w:after="0" w:line="240" w:lineRule="auto"/>
        <w:jc w:val="both"/>
        <w:rPr>
          <w:rFonts w:ascii="Times New Roman" w:hAnsi="Times New Roman" w:cs="Times New Roman"/>
          <w:sz w:val="24"/>
          <w:szCs w:val="24"/>
        </w:rPr>
      </w:pPr>
    </w:p>
    <w:p w14:paraId="1D7C1918" w14:textId="54765B29" w:rsidR="008E7544" w:rsidRDefault="008E7544" w:rsidP="005F7FD9">
      <w:pPr>
        <w:spacing w:after="0" w:line="240" w:lineRule="auto"/>
        <w:jc w:val="both"/>
        <w:rPr>
          <w:rFonts w:ascii="Times New Roman" w:hAnsi="Times New Roman" w:cs="Times New Roman"/>
          <w:b/>
          <w:bCs/>
          <w:sz w:val="24"/>
          <w:szCs w:val="24"/>
        </w:rPr>
      </w:pPr>
      <w:r w:rsidRPr="005F7FD9">
        <w:rPr>
          <w:rFonts w:ascii="Times New Roman" w:hAnsi="Times New Roman" w:cs="Times New Roman"/>
          <w:b/>
          <w:bCs/>
          <w:sz w:val="24"/>
          <w:szCs w:val="24"/>
        </w:rPr>
        <w:t>The adoption of benchmarking can help skyways airlines handle its current issues in the following ways:</w:t>
      </w:r>
    </w:p>
    <w:p w14:paraId="5B940C9C" w14:textId="77777777" w:rsidR="007039C4" w:rsidRPr="005F7FD9" w:rsidRDefault="007039C4" w:rsidP="005F7FD9">
      <w:pPr>
        <w:spacing w:after="0" w:line="240" w:lineRule="auto"/>
        <w:jc w:val="both"/>
        <w:rPr>
          <w:rFonts w:ascii="Times New Roman" w:hAnsi="Times New Roman" w:cs="Times New Roman"/>
          <w:sz w:val="24"/>
          <w:szCs w:val="24"/>
        </w:rPr>
      </w:pPr>
    </w:p>
    <w:p w14:paraId="2D62829A" w14:textId="77777777" w:rsidR="004A7321" w:rsidRPr="005F7FD9" w:rsidRDefault="004A7321" w:rsidP="005F7FD9">
      <w:pPr>
        <w:spacing w:after="0" w:line="240" w:lineRule="auto"/>
        <w:jc w:val="both"/>
        <w:rPr>
          <w:rFonts w:ascii="Times New Roman" w:hAnsi="Times New Roman" w:cs="Times New Roman"/>
          <w:sz w:val="24"/>
          <w:szCs w:val="24"/>
        </w:rPr>
      </w:pPr>
      <w:r w:rsidRPr="005F7FD9">
        <w:rPr>
          <w:rFonts w:ascii="Times New Roman" w:hAnsi="Times New Roman" w:cs="Times New Roman"/>
          <w:b/>
          <w:bCs/>
          <w:sz w:val="24"/>
          <w:szCs w:val="24"/>
        </w:rPr>
        <w:t>1. Identifying problem areas</w:t>
      </w:r>
      <w:r w:rsidRPr="005F7FD9">
        <w:rPr>
          <w:rFonts w:ascii="Times New Roman" w:hAnsi="Times New Roman" w:cs="Times New Roman"/>
          <w:sz w:val="24"/>
          <w:szCs w:val="24"/>
        </w:rPr>
        <w:t>: By benchmarking key activities such as on-time performance, baggage handling, ground operations, and customer service, SkyWays can clearly identify where its performance is below industry standards and which departments or airports are underperforming.</w:t>
      </w:r>
    </w:p>
    <w:p w14:paraId="37391641" w14:textId="77777777" w:rsidR="004A7321" w:rsidRPr="005F7FD9" w:rsidRDefault="004A7321" w:rsidP="005F7FD9">
      <w:pPr>
        <w:spacing w:after="0" w:line="240" w:lineRule="auto"/>
        <w:jc w:val="both"/>
        <w:rPr>
          <w:rFonts w:ascii="Times New Roman" w:hAnsi="Times New Roman" w:cs="Times New Roman"/>
          <w:sz w:val="24"/>
          <w:szCs w:val="24"/>
        </w:rPr>
      </w:pPr>
      <w:r w:rsidRPr="005F7FD9">
        <w:rPr>
          <w:rFonts w:ascii="Times New Roman" w:hAnsi="Times New Roman" w:cs="Times New Roman"/>
          <w:b/>
          <w:bCs/>
          <w:sz w:val="24"/>
          <w:szCs w:val="24"/>
        </w:rPr>
        <w:t>2. Setting performance standards</w:t>
      </w:r>
      <w:r w:rsidRPr="005F7FD9">
        <w:rPr>
          <w:rFonts w:ascii="Times New Roman" w:hAnsi="Times New Roman" w:cs="Times New Roman"/>
          <w:sz w:val="24"/>
          <w:szCs w:val="24"/>
        </w:rPr>
        <w:t>: Benchmarking allows SkyWays to compare its performance with high-performing airlines and service organizations, helping the airline establish realistic and measurable performance targets for cost control, punctuality, and service quality.</w:t>
      </w:r>
    </w:p>
    <w:p w14:paraId="241779F5" w14:textId="77777777" w:rsidR="004A7321" w:rsidRPr="005F7FD9" w:rsidRDefault="004A7321" w:rsidP="005F7FD9">
      <w:pPr>
        <w:spacing w:after="0" w:line="240" w:lineRule="auto"/>
        <w:jc w:val="both"/>
        <w:rPr>
          <w:rFonts w:ascii="Times New Roman" w:hAnsi="Times New Roman" w:cs="Times New Roman"/>
          <w:sz w:val="24"/>
          <w:szCs w:val="24"/>
        </w:rPr>
      </w:pPr>
      <w:r w:rsidRPr="005F7FD9">
        <w:rPr>
          <w:rFonts w:ascii="Times New Roman" w:hAnsi="Times New Roman" w:cs="Times New Roman"/>
          <w:b/>
          <w:bCs/>
          <w:sz w:val="24"/>
          <w:szCs w:val="24"/>
        </w:rPr>
        <w:t>3. Learning best practices</w:t>
      </w:r>
      <w:r w:rsidRPr="005F7FD9">
        <w:rPr>
          <w:rFonts w:ascii="Times New Roman" w:hAnsi="Times New Roman" w:cs="Times New Roman"/>
          <w:sz w:val="24"/>
          <w:szCs w:val="24"/>
        </w:rPr>
        <w:t>: Through comparison with successful airlines and non-competing service firms (e.g. high-speed rail or hospitality companies), SkyWays can identify more efficient processes for turnaround times, crew coordination, and customer handling.</w:t>
      </w:r>
    </w:p>
    <w:p w14:paraId="33AE6447" w14:textId="77777777" w:rsidR="004A7321" w:rsidRPr="005F7FD9" w:rsidRDefault="004A7321" w:rsidP="005F7FD9">
      <w:pPr>
        <w:spacing w:after="0" w:line="240" w:lineRule="auto"/>
        <w:jc w:val="both"/>
        <w:rPr>
          <w:rFonts w:ascii="Times New Roman" w:hAnsi="Times New Roman" w:cs="Times New Roman"/>
          <w:sz w:val="24"/>
          <w:szCs w:val="24"/>
        </w:rPr>
      </w:pPr>
      <w:r w:rsidRPr="005F7FD9">
        <w:rPr>
          <w:rFonts w:ascii="Times New Roman" w:hAnsi="Times New Roman" w:cs="Times New Roman"/>
          <w:b/>
          <w:bCs/>
          <w:sz w:val="24"/>
          <w:szCs w:val="24"/>
        </w:rPr>
        <w:t>4. Reducing operating costs</w:t>
      </w:r>
      <w:r w:rsidRPr="005F7FD9">
        <w:rPr>
          <w:rFonts w:ascii="Times New Roman" w:hAnsi="Times New Roman" w:cs="Times New Roman"/>
          <w:sz w:val="24"/>
          <w:szCs w:val="24"/>
        </w:rPr>
        <w:t>: Benchmarking operational processes such as fuel usage, maintenance scheduling, and ground handling can highlight cost-saving practices without compromising safety or service quality.</w:t>
      </w:r>
    </w:p>
    <w:p w14:paraId="4449BB14" w14:textId="77777777" w:rsidR="004A7321" w:rsidRPr="005F7FD9" w:rsidRDefault="004A7321" w:rsidP="005F7FD9">
      <w:pPr>
        <w:spacing w:after="0" w:line="240" w:lineRule="auto"/>
        <w:jc w:val="both"/>
        <w:rPr>
          <w:rFonts w:ascii="Times New Roman" w:hAnsi="Times New Roman" w:cs="Times New Roman"/>
          <w:sz w:val="24"/>
          <w:szCs w:val="24"/>
        </w:rPr>
      </w:pPr>
      <w:r w:rsidRPr="005F7FD9">
        <w:rPr>
          <w:rFonts w:ascii="Times New Roman" w:hAnsi="Times New Roman" w:cs="Times New Roman"/>
          <w:b/>
          <w:bCs/>
          <w:sz w:val="24"/>
          <w:szCs w:val="24"/>
        </w:rPr>
        <w:t>5. Improving customer satisfaction</w:t>
      </w:r>
      <w:r w:rsidRPr="005F7FD9">
        <w:rPr>
          <w:rFonts w:ascii="Times New Roman" w:hAnsi="Times New Roman" w:cs="Times New Roman"/>
          <w:sz w:val="24"/>
          <w:szCs w:val="24"/>
        </w:rPr>
        <w:t>: By benchmarking service quality indicators such as complaint handling, cabin service, and baggage reliability, SkyWays can adopt proven methods that enhance the passenger experience and improve customer satisfaction scores.</w:t>
      </w:r>
    </w:p>
    <w:p w14:paraId="5B9ACC73" w14:textId="77777777" w:rsidR="004A7321" w:rsidRPr="005F7FD9" w:rsidRDefault="004A7321" w:rsidP="005F7FD9">
      <w:pPr>
        <w:spacing w:after="0" w:line="240" w:lineRule="auto"/>
        <w:jc w:val="both"/>
        <w:rPr>
          <w:rFonts w:ascii="Times New Roman" w:hAnsi="Times New Roman" w:cs="Times New Roman"/>
          <w:sz w:val="24"/>
          <w:szCs w:val="24"/>
        </w:rPr>
      </w:pPr>
      <w:r w:rsidRPr="005F7FD9">
        <w:rPr>
          <w:rFonts w:ascii="Times New Roman" w:hAnsi="Times New Roman" w:cs="Times New Roman"/>
          <w:b/>
          <w:bCs/>
          <w:sz w:val="24"/>
          <w:szCs w:val="24"/>
        </w:rPr>
        <w:t>6. Supporting change management</w:t>
      </w:r>
      <w:r w:rsidRPr="005F7FD9">
        <w:rPr>
          <w:rFonts w:ascii="Times New Roman" w:hAnsi="Times New Roman" w:cs="Times New Roman"/>
          <w:sz w:val="24"/>
          <w:szCs w:val="24"/>
        </w:rPr>
        <w:t>: Involving employees in the benchmarking process encourages acceptance of change, as improvements are based on proven practices rather than management opinion.</w:t>
      </w:r>
    </w:p>
    <w:p w14:paraId="573096BB" w14:textId="059C1886" w:rsidR="004A7321" w:rsidRDefault="004A7321" w:rsidP="005F7FD9">
      <w:pPr>
        <w:spacing w:after="0" w:line="240" w:lineRule="auto"/>
        <w:jc w:val="both"/>
        <w:rPr>
          <w:rFonts w:ascii="Times New Roman" w:hAnsi="Times New Roman" w:cs="Times New Roman"/>
          <w:sz w:val="24"/>
          <w:szCs w:val="24"/>
        </w:rPr>
      </w:pPr>
      <w:r w:rsidRPr="005F7FD9">
        <w:rPr>
          <w:rFonts w:ascii="Times New Roman" w:hAnsi="Times New Roman" w:cs="Times New Roman"/>
          <w:b/>
          <w:bCs/>
          <w:sz w:val="24"/>
          <w:szCs w:val="24"/>
        </w:rPr>
        <w:t>7. Monitoring and continuous improvement</w:t>
      </w:r>
      <w:r w:rsidRPr="005F7FD9">
        <w:rPr>
          <w:rFonts w:ascii="Times New Roman" w:hAnsi="Times New Roman" w:cs="Times New Roman"/>
          <w:sz w:val="24"/>
          <w:szCs w:val="24"/>
        </w:rPr>
        <w:t>: Benchmarking provides an ongoing framework for monitoring performance improvements and ensuring that gains in efficiency and service quality are sustained over time.</w:t>
      </w:r>
    </w:p>
    <w:p w14:paraId="11115A9C" w14:textId="21D97975" w:rsidR="007039C4" w:rsidRPr="005F7FD9" w:rsidRDefault="007039C4" w:rsidP="005F7FD9">
      <w:pPr>
        <w:spacing w:after="0" w:line="240" w:lineRule="auto"/>
        <w:jc w:val="both"/>
        <w:rPr>
          <w:rFonts w:ascii="Times New Roman" w:hAnsi="Times New Roman" w:cs="Times New Roman"/>
          <w:sz w:val="24"/>
          <w:szCs w:val="24"/>
        </w:rPr>
      </w:pPr>
    </w:p>
    <w:p w14:paraId="57AE9D86" w14:textId="22A64FCF" w:rsidR="00566962" w:rsidRDefault="00DD0F5E" w:rsidP="005F7FD9">
      <w:pPr>
        <w:spacing w:after="0" w:line="240" w:lineRule="auto"/>
        <w:rPr>
          <w:rFonts w:ascii="Times New Roman" w:hAnsi="Times New Roman" w:cs="Times New Roman"/>
          <w:b/>
          <w:bCs/>
          <w:sz w:val="24"/>
          <w:szCs w:val="24"/>
        </w:rPr>
      </w:pPr>
      <w:r w:rsidRPr="005F7FD9">
        <w:rPr>
          <w:rFonts w:ascii="Times New Roman" w:hAnsi="Times New Roman" w:cs="Times New Roman"/>
          <w:b/>
          <w:bCs/>
          <w:sz w:val="24"/>
          <w:szCs w:val="24"/>
        </w:rPr>
        <w:t xml:space="preserve">(b) </w:t>
      </w:r>
      <w:r w:rsidR="001D0AE5" w:rsidRPr="005F7FD9">
        <w:rPr>
          <w:rFonts w:ascii="Times New Roman" w:hAnsi="Times New Roman" w:cs="Times New Roman"/>
          <w:b/>
          <w:bCs/>
          <w:sz w:val="24"/>
          <w:szCs w:val="24"/>
        </w:rPr>
        <w:t xml:space="preserve">How the Value Based Management (VBM) elements of the strategy can be applied to the SkyWays Airlines’ business unit level    </w:t>
      </w:r>
    </w:p>
    <w:p w14:paraId="61506B4C" w14:textId="77777777" w:rsidR="00BD5510" w:rsidRPr="005F7FD9" w:rsidRDefault="00BD5510" w:rsidP="005F7FD9">
      <w:pPr>
        <w:spacing w:after="0" w:line="240" w:lineRule="auto"/>
        <w:rPr>
          <w:rFonts w:ascii="Times New Roman" w:hAnsi="Times New Roman" w:cs="Times New Roman"/>
          <w:b/>
          <w:bCs/>
          <w:sz w:val="24"/>
          <w:szCs w:val="24"/>
        </w:rPr>
      </w:pPr>
    </w:p>
    <w:p w14:paraId="06DF4145" w14:textId="5674F076" w:rsidR="00AA1754" w:rsidRPr="005F7FD9" w:rsidRDefault="00FF4357" w:rsidP="005F7FD9">
      <w:pPr>
        <w:spacing w:after="0" w:line="240" w:lineRule="auto"/>
        <w:jc w:val="both"/>
        <w:rPr>
          <w:rFonts w:ascii="Times New Roman" w:hAnsi="Times New Roman" w:cs="Times New Roman"/>
          <w:sz w:val="24"/>
          <w:szCs w:val="24"/>
        </w:rPr>
      </w:pPr>
      <w:r w:rsidRPr="005F7FD9">
        <w:rPr>
          <w:rFonts w:ascii="Times New Roman" w:hAnsi="Times New Roman" w:cs="Times New Roman"/>
          <w:sz w:val="24"/>
          <w:szCs w:val="24"/>
        </w:rPr>
        <w:t>VBM provides the business with the information to quantify and compare the value of alternative strategies and the incentive to choose the value-maximising strategy. Such an incentive is created by specific financial targets set by senior management, by evaluation and compensation systems that reinforce value creation, and most importantly by the strategy review process between manager and superiors. In addition, the manager’s own evaluation would be based on long- and short-term targets that measure progress toward the overall value creation objective</w:t>
      </w:r>
    </w:p>
    <w:p w14:paraId="26685203" w14:textId="77777777" w:rsidR="00BD5510" w:rsidRDefault="00AA1754" w:rsidP="005F7FD9">
      <w:pPr>
        <w:spacing w:after="0" w:line="240" w:lineRule="auto"/>
        <w:jc w:val="both"/>
        <w:rPr>
          <w:rFonts w:ascii="Times New Roman" w:hAnsi="Times New Roman" w:cs="Times New Roman"/>
          <w:b/>
          <w:bCs/>
          <w:sz w:val="24"/>
          <w:szCs w:val="24"/>
        </w:rPr>
      </w:pPr>
      <w:r w:rsidRPr="005F7FD9">
        <w:rPr>
          <w:rFonts w:ascii="Times New Roman" w:hAnsi="Times New Roman" w:cs="Times New Roman"/>
          <w:sz w:val="24"/>
          <w:szCs w:val="24"/>
        </w:rPr>
        <w:t xml:space="preserve">At the business-unit level. Alternative strategies, should be weighed up and the one chosen with the highest value. The chosen strategy should spell out how the business unit will achieve a </w:t>
      </w:r>
      <w:r w:rsidRPr="005F7FD9">
        <w:rPr>
          <w:rFonts w:ascii="Times New Roman" w:hAnsi="Times New Roman" w:cs="Times New Roman"/>
          <w:sz w:val="24"/>
          <w:szCs w:val="24"/>
        </w:rPr>
        <w:lastRenderedPageBreak/>
        <w:t>competitive advantage that will permit it to create value. The VBM elements of the strategy then apply. They include:</w:t>
      </w:r>
      <w:r w:rsidR="001D0AE5" w:rsidRPr="005F7FD9">
        <w:rPr>
          <w:rFonts w:ascii="Times New Roman" w:hAnsi="Times New Roman" w:cs="Times New Roman"/>
          <w:b/>
          <w:bCs/>
          <w:sz w:val="24"/>
          <w:szCs w:val="24"/>
        </w:rPr>
        <w:t xml:space="preserve">         </w:t>
      </w:r>
    </w:p>
    <w:p w14:paraId="49855524" w14:textId="2A1FF0DF" w:rsidR="004A7321" w:rsidRPr="005F7FD9" w:rsidRDefault="001D0AE5" w:rsidP="005F7FD9">
      <w:pPr>
        <w:spacing w:after="0" w:line="240" w:lineRule="auto"/>
        <w:jc w:val="both"/>
        <w:rPr>
          <w:rFonts w:ascii="Times New Roman" w:hAnsi="Times New Roman" w:cs="Times New Roman"/>
          <w:sz w:val="24"/>
          <w:szCs w:val="24"/>
        </w:rPr>
      </w:pPr>
      <w:r w:rsidRPr="005F7FD9">
        <w:rPr>
          <w:rFonts w:ascii="Times New Roman" w:hAnsi="Times New Roman" w:cs="Times New Roman"/>
          <w:b/>
          <w:bCs/>
          <w:sz w:val="24"/>
          <w:szCs w:val="24"/>
        </w:rPr>
        <w:t xml:space="preserve">                                                 </w:t>
      </w:r>
    </w:p>
    <w:p w14:paraId="1B2032A7" w14:textId="77777777" w:rsidR="004A7321" w:rsidRPr="005F7FD9" w:rsidRDefault="004A7321" w:rsidP="005F7FD9">
      <w:pPr>
        <w:spacing w:after="0" w:line="240" w:lineRule="auto"/>
        <w:jc w:val="both"/>
        <w:rPr>
          <w:rFonts w:ascii="Times New Roman" w:hAnsi="Times New Roman" w:cs="Times New Roman"/>
          <w:b/>
          <w:bCs/>
          <w:sz w:val="24"/>
          <w:szCs w:val="24"/>
        </w:rPr>
      </w:pPr>
      <w:r w:rsidRPr="005F7FD9">
        <w:rPr>
          <w:rFonts w:ascii="Times New Roman" w:hAnsi="Times New Roman" w:cs="Times New Roman"/>
          <w:b/>
          <w:bCs/>
          <w:sz w:val="24"/>
          <w:szCs w:val="24"/>
        </w:rPr>
        <w:t>(i) Assessing the Results of the Valuation and Key Assumptions</w:t>
      </w:r>
    </w:p>
    <w:p w14:paraId="21C39CC7" w14:textId="28620122" w:rsidR="00144455" w:rsidRDefault="004A7321" w:rsidP="005F7FD9">
      <w:pPr>
        <w:spacing w:after="0" w:line="240" w:lineRule="auto"/>
        <w:jc w:val="both"/>
        <w:rPr>
          <w:rFonts w:ascii="Times New Roman" w:hAnsi="Times New Roman" w:cs="Times New Roman"/>
          <w:sz w:val="24"/>
          <w:szCs w:val="24"/>
        </w:rPr>
      </w:pPr>
      <w:r w:rsidRPr="005F7FD9">
        <w:rPr>
          <w:rFonts w:ascii="Times New Roman" w:hAnsi="Times New Roman" w:cs="Times New Roman"/>
          <w:sz w:val="24"/>
          <w:szCs w:val="24"/>
        </w:rPr>
        <w:t>The valuation of SkyWays Airlines’ chosen strategy indicates an improvement in long-term shareholder value driven by increased operating cash flows and improved cost efficiency. Key assumptions underpinning this valuation include stable passenger demand, improved load factors, fuel cost savings from fleet modernization, and efficiency gains from digital technologies. The success of the strategy is highly sensitive to assumptions regarding fuel prices, aircraft utilization, and the airline’s ability to deliver planned cost reductions. If these assumptions are not met, the expected value creation may not materialize.</w:t>
      </w:r>
    </w:p>
    <w:p w14:paraId="52D22F6C" w14:textId="77777777" w:rsidR="00BD5510" w:rsidRPr="005F7FD9" w:rsidRDefault="00BD5510" w:rsidP="005F7FD9">
      <w:pPr>
        <w:spacing w:after="0" w:line="240" w:lineRule="auto"/>
        <w:jc w:val="both"/>
        <w:rPr>
          <w:rFonts w:ascii="Times New Roman" w:hAnsi="Times New Roman" w:cs="Times New Roman"/>
          <w:sz w:val="24"/>
          <w:szCs w:val="24"/>
        </w:rPr>
      </w:pPr>
    </w:p>
    <w:p w14:paraId="01F4C5E3" w14:textId="77777777" w:rsidR="004A7321" w:rsidRPr="005F7FD9" w:rsidRDefault="004A7321" w:rsidP="005F7FD9">
      <w:pPr>
        <w:spacing w:after="0" w:line="240" w:lineRule="auto"/>
        <w:jc w:val="both"/>
        <w:rPr>
          <w:rFonts w:ascii="Times New Roman" w:hAnsi="Times New Roman" w:cs="Times New Roman"/>
          <w:b/>
          <w:bCs/>
          <w:sz w:val="24"/>
          <w:szCs w:val="24"/>
        </w:rPr>
      </w:pPr>
      <w:r w:rsidRPr="005F7FD9">
        <w:rPr>
          <w:rFonts w:ascii="Times New Roman" w:hAnsi="Times New Roman" w:cs="Times New Roman"/>
          <w:b/>
          <w:bCs/>
          <w:sz w:val="24"/>
          <w:szCs w:val="24"/>
        </w:rPr>
        <w:t>(ii) Assessing the Value of Alternative Strategies and Reasons for Rejection</w:t>
      </w:r>
    </w:p>
    <w:p w14:paraId="22272BEB" w14:textId="6C9FF4AC" w:rsidR="004A7321" w:rsidRDefault="004A7321" w:rsidP="005F7FD9">
      <w:pPr>
        <w:spacing w:after="0" w:line="240" w:lineRule="auto"/>
        <w:jc w:val="both"/>
        <w:rPr>
          <w:rFonts w:ascii="Times New Roman" w:hAnsi="Times New Roman" w:cs="Times New Roman"/>
          <w:sz w:val="24"/>
          <w:szCs w:val="24"/>
        </w:rPr>
      </w:pPr>
      <w:r w:rsidRPr="005F7FD9">
        <w:rPr>
          <w:rFonts w:ascii="Times New Roman" w:hAnsi="Times New Roman" w:cs="Times New Roman"/>
          <w:sz w:val="24"/>
          <w:szCs w:val="24"/>
        </w:rPr>
        <w:t>Alternative strategies considered by SkyWays included aggressive price-based expansion and extensive outsourcing of ground operations. Although these options had the potential to increase short-term revenue or reduce operating costs, valuation analysis showed higher risk and lower long-term value creation. Price-led expansion was rejected due to its negative impact on margins and capital intensity, while outsourcing was rejected because of potential service quality deterioration and reputational risk. As a result, these strategies were deemed inferior in terms of sustainable value creation.</w:t>
      </w:r>
    </w:p>
    <w:p w14:paraId="4F7A6BF6" w14:textId="77777777" w:rsidR="00BD5510" w:rsidRPr="005F7FD9" w:rsidRDefault="00BD5510" w:rsidP="005F7FD9">
      <w:pPr>
        <w:spacing w:after="0" w:line="240" w:lineRule="auto"/>
        <w:jc w:val="both"/>
        <w:rPr>
          <w:rFonts w:ascii="Times New Roman" w:hAnsi="Times New Roman" w:cs="Times New Roman"/>
          <w:sz w:val="24"/>
          <w:szCs w:val="24"/>
        </w:rPr>
      </w:pPr>
    </w:p>
    <w:p w14:paraId="53CCA798" w14:textId="77777777" w:rsidR="004A7321" w:rsidRPr="005F7FD9" w:rsidRDefault="004A7321" w:rsidP="005F7FD9">
      <w:pPr>
        <w:spacing w:after="0" w:line="240" w:lineRule="auto"/>
        <w:jc w:val="both"/>
        <w:rPr>
          <w:rFonts w:ascii="Times New Roman" w:hAnsi="Times New Roman" w:cs="Times New Roman"/>
          <w:b/>
          <w:bCs/>
          <w:sz w:val="24"/>
          <w:szCs w:val="24"/>
        </w:rPr>
      </w:pPr>
      <w:r w:rsidRPr="005F7FD9">
        <w:rPr>
          <w:rFonts w:ascii="Times New Roman" w:hAnsi="Times New Roman" w:cs="Times New Roman"/>
          <w:b/>
          <w:bCs/>
          <w:sz w:val="24"/>
          <w:szCs w:val="24"/>
        </w:rPr>
        <w:t>(iii) Assessment of Resource Requirements</w:t>
      </w:r>
    </w:p>
    <w:p w14:paraId="3C4B33D9" w14:textId="7892ADA5" w:rsidR="004A7321" w:rsidRDefault="004A7321" w:rsidP="005F7FD9">
      <w:pPr>
        <w:spacing w:after="0" w:line="240" w:lineRule="auto"/>
        <w:jc w:val="both"/>
        <w:rPr>
          <w:rFonts w:ascii="Times New Roman" w:hAnsi="Times New Roman" w:cs="Times New Roman"/>
          <w:sz w:val="24"/>
          <w:szCs w:val="24"/>
        </w:rPr>
      </w:pPr>
      <w:r w:rsidRPr="005F7FD9">
        <w:rPr>
          <w:rFonts w:ascii="Times New Roman" w:hAnsi="Times New Roman" w:cs="Times New Roman"/>
          <w:sz w:val="24"/>
          <w:szCs w:val="24"/>
        </w:rPr>
        <w:t>The chosen strategy requires significant financial and human resources. From a financial perspective, substantial capital investment is needed for new aircraft, digital systems, and infrastructure, increasing assets on the balance sheet and affecting capital structure. From a human resource perspective, SkyWays must recruit and train skilled pilots, engineers, and data-analytics specialists. Effective deployment of these resources is critical to ensure that invested capital generates adequate returns.</w:t>
      </w:r>
    </w:p>
    <w:p w14:paraId="2E1C8462" w14:textId="77777777" w:rsidR="00BD5510" w:rsidRPr="005F7FD9" w:rsidRDefault="00BD5510" w:rsidP="005F7FD9">
      <w:pPr>
        <w:spacing w:after="0" w:line="240" w:lineRule="auto"/>
        <w:jc w:val="both"/>
        <w:rPr>
          <w:rFonts w:ascii="Times New Roman" w:hAnsi="Times New Roman" w:cs="Times New Roman"/>
          <w:sz w:val="24"/>
          <w:szCs w:val="24"/>
        </w:rPr>
      </w:pPr>
    </w:p>
    <w:p w14:paraId="2C10D57D" w14:textId="77777777" w:rsidR="004A7321" w:rsidRPr="005F7FD9" w:rsidRDefault="004A7321" w:rsidP="005F7FD9">
      <w:pPr>
        <w:spacing w:after="0" w:line="240" w:lineRule="auto"/>
        <w:jc w:val="both"/>
        <w:rPr>
          <w:rFonts w:ascii="Times New Roman" w:hAnsi="Times New Roman" w:cs="Times New Roman"/>
          <w:b/>
          <w:bCs/>
          <w:sz w:val="24"/>
          <w:szCs w:val="24"/>
        </w:rPr>
      </w:pPr>
      <w:r w:rsidRPr="005F7FD9">
        <w:rPr>
          <w:rFonts w:ascii="Times New Roman" w:hAnsi="Times New Roman" w:cs="Times New Roman"/>
          <w:b/>
          <w:bCs/>
          <w:sz w:val="24"/>
          <w:szCs w:val="24"/>
        </w:rPr>
        <w:t>(iv) Strategic Plan Projections and Key Value Drivers</w:t>
      </w:r>
    </w:p>
    <w:p w14:paraId="1493848A" w14:textId="76E8EA46" w:rsidR="004A7321" w:rsidRDefault="004A7321" w:rsidP="005F7FD9">
      <w:pPr>
        <w:spacing w:after="0" w:line="240" w:lineRule="auto"/>
        <w:jc w:val="both"/>
        <w:rPr>
          <w:rFonts w:ascii="Times New Roman" w:hAnsi="Times New Roman" w:cs="Times New Roman"/>
          <w:sz w:val="24"/>
          <w:szCs w:val="24"/>
        </w:rPr>
      </w:pPr>
      <w:r w:rsidRPr="005F7FD9">
        <w:rPr>
          <w:rFonts w:ascii="Times New Roman" w:hAnsi="Times New Roman" w:cs="Times New Roman"/>
          <w:sz w:val="24"/>
          <w:szCs w:val="24"/>
        </w:rPr>
        <w:t>The strategic plan focuses on key value drivers such as revenue growth through profitable route selection, operating margin improvement from fuel efficiency, and better asset utilization. Financial projections indicate that these drivers should lead to an improvement in Return on Invested Capital (ROIC) over time. Management is required to compare SkyWays’ ROIC with that of competitors to ensure that returns exceed the cost of capital and reflect genuine value creation rather than mere growth.</w:t>
      </w:r>
    </w:p>
    <w:p w14:paraId="60708254" w14:textId="77777777" w:rsidR="00BD5510" w:rsidRPr="005F7FD9" w:rsidRDefault="00BD5510" w:rsidP="005F7FD9">
      <w:pPr>
        <w:spacing w:after="0" w:line="240" w:lineRule="auto"/>
        <w:jc w:val="both"/>
        <w:rPr>
          <w:rFonts w:ascii="Times New Roman" w:hAnsi="Times New Roman" w:cs="Times New Roman"/>
          <w:sz w:val="24"/>
          <w:szCs w:val="24"/>
        </w:rPr>
      </w:pPr>
    </w:p>
    <w:p w14:paraId="7A506C29" w14:textId="77777777" w:rsidR="004A7321" w:rsidRPr="005F7FD9" w:rsidRDefault="004A7321" w:rsidP="005F7FD9">
      <w:pPr>
        <w:spacing w:after="0" w:line="240" w:lineRule="auto"/>
        <w:jc w:val="both"/>
        <w:rPr>
          <w:rFonts w:ascii="Times New Roman" w:hAnsi="Times New Roman" w:cs="Times New Roman"/>
          <w:b/>
          <w:bCs/>
          <w:sz w:val="24"/>
          <w:szCs w:val="24"/>
        </w:rPr>
      </w:pPr>
      <w:r w:rsidRPr="005F7FD9">
        <w:rPr>
          <w:rFonts w:ascii="Times New Roman" w:hAnsi="Times New Roman" w:cs="Times New Roman"/>
          <w:b/>
          <w:bCs/>
          <w:sz w:val="24"/>
          <w:szCs w:val="24"/>
        </w:rPr>
        <w:t>(v) Analysis of Alternative Scenarios</w:t>
      </w:r>
    </w:p>
    <w:p w14:paraId="21BEFDE3" w14:textId="0767B480" w:rsidR="0026358D" w:rsidRDefault="004A7321" w:rsidP="005F7FD9">
      <w:pPr>
        <w:spacing w:after="0" w:line="240" w:lineRule="auto"/>
        <w:jc w:val="both"/>
        <w:rPr>
          <w:rFonts w:ascii="Times New Roman" w:hAnsi="Times New Roman" w:cs="Times New Roman"/>
          <w:sz w:val="24"/>
          <w:szCs w:val="24"/>
        </w:rPr>
      </w:pPr>
      <w:r w:rsidRPr="005F7FD9">
        <w:rPr>
          <w:rFonts w:ascii="Times New Roman" w:hAnsi="Times New Roman" w:cs="Times New Roman"/>
          <w:sz w:val="24"/>
          <w:szCs w:val="24"/>
        </w:rPr>
        <w:t>Scenario analysis has been used to assess how external factors could affect value creation. Adverse scenarios, such as rising fuel prices, economic downturns, or intensified competition from low-cost carriers, could significantly reduce cash flows and ROI. Conversely, favourable scenarios such as fuel price reductions or successful digital innovation could enhance value. This analysis helps management understand risk exposure and develop contingency plans to protect shareholder value.</w:t>
      </w:r>
    </w:p>
    <w:p w14:paraId="195613BB" w14:textId="77777777" w:rsidR="00BD5510" w:rsidRPr="005F7FD9" w:rsidRDefault="00BD5510" w:rsidP="005F7FD9">
      <w:pPr>
        <w:spacing w:after="0" w:line="240" w:lineRule="auto"/>
        <w:jc w:val="both"/>
        <w:rPr>
          <w:rFonts w:ascii="Times New Roman" w:hAnsi="Times New Roman" w:cs="Times New Roman"/>
          <w:sz w:val="24"/>
          <w:szCs w:val="24"/>
        </w:rPr>
      </w:pPr>
    </w:p>
    <w:p w14:paraId="4CFBF016" w14:textId="2C484BA0" w:rsidR="0026358D" w:rsidRDefault="00C92FE2" w:rsidP="005F7FD9">
      <w:pPr>
        <w:widowControl w:val="0"/>
        <w:tabs>
          <w:tab w:val="left" w:pos="426"/>
          <w:tab w:val="right" w:pos="9350"/>
        </w:tabs>
        <w:autoSpaceDE w:val="0"/>
        <w:autoSpaceDN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361148" w:rsidRPr="005F7FD9">
        <w:rPr>
          <w:rFonts w:ascii="Times New Roman" w:hAnsi="Times New Roman" w:cs="Times New Roman"/>
          <w:b/>
          <w:bCs/>
          <w:sz w:val="24"/>
          <w:szCs w:val="24"/>
        </w:rPr>
        <w:t>c</w:t>
      </w:r>
      <w:r w:rsidR="00B97B31">
        <w:rPr>
          <w:rFonts w:ascii="Times New Roman" w:hAnsi="Times New Roman" w:cs="Times New Roman"/>
          <w:b/>
          <w:bCs/>
          <w:sz w:val="24"/>
          <w:szCs w:val="24"/>
        </w:rPr>
        <w:t>.i</w:t>
      </w:r>
      <w:r w:rsidR="00361148" w:rsidRPr="005F7FD9">
        <w:rPr>
          <w:rFonts w:ascii="Times New Roman" w:hAnsi="Times New Roman" w:cs="Times New Roman"/>
          <w:b/>
          <w:bCs/>
          <w:sz w:val="24"/>
          <w:szCs w:val="24"/>
        </w:rPr>
        <w:t xml:space="preserve">) </w:t>
      </w:r>
      <w:r w:rsidR="00E87D77" w:rsidRPr="005F7FD9">
        <w:rPr>
          <w:rFonts w:ascii="Times New Roman" w:hAnsi="Times New Roman" w:cs="Times New Roman"/>
          <w:b/>
          <w:bCs/>
          <w:sz w:val="24"/>
          <w:szCs w:val="24"/>
        </w:rPr>
        <w:t xml:space="preserve">Explain the principles behind lifecycle costing and briefly explain pricing, its </w:t>
      </w:r>
      <w:r w:rsidR="00E87D77" w:rsidRPr="005F7FD9">
        <w:rPr>
          <w:rFonts w:ascii="Times New Roman" w:hAnsi="Times New Roman" w:cs="Times New Roman"/>
          <w:b/>
          <w:bCs/>
          <w:sz w:val="24"/>
          <w:szCs w:val="24"/>
        </w:rPr>
        <w:lastRenderedPageBreak/>
        <w:t xml:space="preserve">implications on performance management and decision making Bisoke designs </w:t>
      </w:r>
    </w:p>
    <w:p w14:paraId="0D040DB1" w14:textId="77777777" w:rsidR="00E01FB9" w:rsidRPr="005F7FD9" w:rsidRDefault="00E01FB9" w:rsidP="005F7FD9">
      <w:pPr>
        <w:widowControl w:val="0"/>
        <w:tabs>
          <w:tab w:val="left" w:pos="426"/>
          <w:tab w:val="right" w:pos="9350"/>
        </w:tabs>
        <w:autoSpaceDE w:val="0"/>
        <w:autoSpaceDN w:val="0"/>
        <w:spacing w:after="0" w:line="240" w:lineRule="auto"/>
        <w:jc w:val="both"/>
        <w:rPr>
          <w:rFonts w:ascii="Times New Roman" w:hAnsi="Times New Roman" w:cs="Times New Roman"/>
          <w:b/>
          <w:bCs/>
          <w:sz w:val="24"/>
          <w:szCs w:val="24"/>
        </w:rPr>
      </w:pPr>
    </w:p>
    <w:p w14:paraId="2EEA4C7E" w14:textId="6051B6CA" w:rsidR="0026358D" w:rsidRDefault="00E87D77" w:rsidP="005F7FD9">
      <w:pPr>
        <w:tabs>
          <w:tab w:val="left" w:pos="3062"/>
        </w:tabs>
        <w:spacing w:after="0" w:line="240" w:lineRule="auto"/>
        <w:rPr>
          <w:rFonts w:ascii="Times New Roman" w:hAnsi="Times New Roman" w:cs="Times New Roman"/>
          <w:sz w:val="24"/>
          <w:szCs w:val="24"/>
        </w:rPr>
      </w:pPr>
      <w:r w:rsidRPr="005F7FD9">
        <w:rPr>
          <w:rFonts w:ascii="Times New Roman" w:hAnsi="Times New Roman" w:cs="Times New Roman"/>
          <w:sz w:val="24"/>
          <w:szCs w:val="24"/>
        </w:rPr>
        <w:t xml:space="preserve">Life cycle costing tracks and accumulates costs and revenues attributable to each product over the entire product life cycle. A product’s life cycle costs are incurred from its design stage through development to market launch, production and sales, and finally to its eventual withdrawal from the market. </w:t>
      </w:r>
    </w:p>
    <w:p w14:paraId="39DE459D" w14:textId="77777777" w:rsidR="00E01FB9" w:rsidRPr="005F7FD9" w:rsidRDefault="00E01FB9" w:rsidP="005F7FD9">
      <w:pPr>
        <w:tabs>
          <w:tab w:val="left" w:pos="3062"/>
        </w:tabs>
        <w:spacing w:after="0" w:line="240" w:lineRule="auto"/>
        <w:rPr>
          <w:rFonts w:ascii="Times New Roman" w:hAnsi="Times New Roman" w:cs="Times New Roman"/>
          <w:sz w:val="24"/>
          <w:szCs w:val="24"/>
        </w:rPr>
      </w:pPr>
    </w:p>
    <w:p w14:paraId="350D877B" w14:textId="000FA35C" w:rsidR="009D2564" w:rsidRDefault="009D2564" w:rsidP="005F7FD9">
      <w:pPr>
        <w:tabs>
          <w:tab w:val="left" w:pos="3062"/>
        </w:tabs>
        <w:spacing w:after="0" w:line="240" w:lineRule="auto"/>
        <w:rPr>
          <w:rFonts w:ascii="Times New Roman" w:hAnsi="Times New Roman" w:cs="Times New Roman"/>
          <w:b/>
          <w:bCs/>
          <w:sz w:val="24"/>
          <w:szCs w:val="24"/>
        </w:rPr>
      </w:pPr>
      <w:r w:rsidRPr="005F7FD9">
        <w:rPr>
          <w:rFonts w:ascii="Times New Roman" w:hAnsi="Times New Roman" w:cs="Times New Roman"/>
          <w:b/>
          <w:bCs/>
          <w:sz w:val="24"/>
          <w:szCs w:val="24"/>
        </w:rPr>
        <w:t>How the Life cycle costing has implications on pricing, performance management and decision-making</w:t>
      </w:r>
    </w:p>
    <w:p w14:paraId="72FABBB0" w14:textId="77777777" w:rsidR="00E01FB9" w:rsidRPr="005F7FD9" w:rsidRDefault="00E01FB9" w:rsidP="005F7FD9">
      <w:pPr>
        <w:tabs>
          <w:tab w:val="left" w:pos="3062"/>
        </w:tabs>
        <w:spacing w:after="0" w:line="240" w:lineRule="auto"/>
        <w:rPr>
          <w:rFonts w:ascii="Times New Roman" w:hAnsi="Times New Roman" w:cs="Times New Roman"/>
          <w:b/>
          <w:bCs/>
          <w:sz w:val="24"/>
          <w:szCs w:val="24"/>
        </w:rPr>
      </w:pPr>
    </w:p>
    <w:p w14:paraId="128CF6CE" w14:textId="77777777" w:rsidR="009D2564" w:rsidRPr="005F7FD9" w:rsidRDefault="00E87D77" w:rsidP="005F7FD9">
      <w:pPr>
        <w:tabs>
          <w:tab w:val="left" w:pos="3062"/>
        </w:tabs>
        <w:spacing w:after="0" w:line="240" w:lineRule="auto"/>
        <w:rPr>
          <w:rFonts w:ascii="Times New Roman" w:hAnsi="Times New Roman" w:cs="Times New Roman"/>
          <w:sz w:val="24"/>
          <w:szCs w:val="24"/>
        </w:rPr>
      </w:pPr>
      <w:r w:rsidRPr="005F7FD9">
        <w:rPr>
          <w:rFonts w:ascii="Times New Roman" w:hAnsi="Times New Roman" w:cs="Times New Roman"/>
          <w:sz w:val="24"/>
          <w:szCs w:val="24"/>
        </w:rPr>
        <w:t xml:space="preserve">With life cycle costing, non-production costs are traced to individual products over complete life cycles. </w:t>
      </w:r>
    </w:p>
    <w:p w14:paraId="1CAAACD5" w14:textId="336FD23D" w:rsidR="009D2564" w:rsidRPr="005F7FD9" w:rsidRDefault="00E87D77" w:rsidP="005F7FD9">
      <w:pPr>
        <w:pStyle w:val="ListParagraph"/>
        <w:numPr>
          <w:ilvl w:val="0"/>
          <w:numId w:val="2"/>
        </w:numPr>
        <w:tabs>
          <w:tab w:val="left" w:pos="3062"/>
        </w:tabs>
        <w:spacing w:after="0" w:line="240" w:lineRule="auto"/>
        <w:rPr>
          <w:rFonts w:ascii="Times New Roman" w:hAnsi="Times New Roman" w:cs="Times New Roman"/>
          <w:sz w:val="24"/>
          <w:szCs w:val="24"/>
        </w:rPr>
      </w:pPr>
      <w:r w:rsidRPr="005F7FD9">
        <w:rPr>
          <w:rFonts w:ascii="Times New Roman" w:hAnsi="Times New Roman" w:cs="Times New Roman"/>
          <w:sz w:val="24"/>
          <w:szCs w:val="24"/>
        </w:rPr>
        <w:t xml:space="preserve">The total of these costs for each individual product can therefore be reported and compared with revenues generated in the future. </w:t>
      </w:r>
    </w:p>
    <w:p w14:paraId="74D6470F" w14:textId="4AD0D48E" w:rsidR="009D2564" w:rsidRPr="005F7FD9" w:rsidRDefault="00E87D77" w:rsidP="005F7FD9">
      <w:pPr>
        <w:pStyle w:val="ListParagraph"/>
        <w:numPr>
          <w:ilvl w:val="0"/>
          <w:numId w:val="2"/>
        </w:numPr>
        <w:tabs>
          <w:tab w:val="left" w:pos="3062"/>
        </w:tabs>
        <w:spacing w:after="0" w:line="240" w:lineRule="auto"/>
        <w:rPr>
          <w:rFonts w:ascii="Times New Roman" w:hAnsi="Times New Roman" w:cs="Times New Roman"/>
          <w:sz w:val="24"/>
          <w:szCs w:val="24"/>
        </w:rPr>
      </w:pPr>
      <w:r w:rsidRPr="005F7FD9">
        <w:rPr>
          <w:rFonts w:ascii="Times New Roman" w:hAnsi="Times New Roman" w:cs="Times New Roman"/>
          <w:sz w:val="24"/>
          <w:szCs w:val="24"/>
        </w:rPr>
        <w:t xml:space="preserve">The visibility of such costs is increased. </w:t>
      </w:r>
    </w:p>
    <w:p w14:paraId="4033F351" w14:textId="77777777" w:rsidR="006C58D9" w:rsidRPr="005F7FD9" w:rsidRDefault="00E87D77" w:rsidP="005F7FD9">
      <w:pPr>
        <w:pStyle w:val="ListParagraph"/>
        <w:numPr>
          <w:ilvl w:val="0"/>
          <w:numId w:val="2"/>
        </w:numPr>
        <w:tabs>
          <w:tab w:val="left" w:pos="3062"/>
        </w:tabs>
        <w:spacing w:after="0" w:line="240" w:lineRule="auto"/>
        <w:rPr>
          <w:rFonts w:ascii="Times New Roman" w:hAnsi="Times New Roman" w:cs="Times New Roman"/>
          <w:sz w:val="24"/>
          <w:szCs w:val="24"/>
        </w:rPr>
      </w:pPr>
      <w:r w:rsidRPr="005F7FD9">
        <w:rPr>
          <w:rFonts w:ascii="Times New Roman" w:hAnsi="Times New Roman" w:cs="Times New Roman"/>
          <w:sz w:val="24"/>
          <w:szCs w:val="24"/>
        </w:rPr>
        <w:t xml:space="preserve">Individual product profitability can be better understood by attributing all costs to products. </w:t>
      </w:r>
    </w:p>
    <w:p w14:paraId="5665A76A" w14:textId="77777777" w:rsidR="00E01FB9" w:rsidRPr="00E01FB9" w:rsidRDefault="00E87D77" w:rsidP="005F7FD9">
      <w:pPr>
        <w:pStyle w:val="ListParagraph"/>
        <w:numPr>
          <w:ilvl w:val="0"/>
          <w:numId w:val="2"/>
        </w:numPr>
        <w:tabs>
          <w:tab w:val="left" w:pos="3062"/>
        </w:tabs>
        <w:spacing w:after="0" w:line="240" w:lineRule="auto"/>
        <w:rPr>
          <w:rFonts w:ascii="Times New Roman" w:hAnsi="Times New Roman" w:cs="Times New Roman"/>
          <w:sz w:val="24"/>
          <w:szCs w:val="24"/>
        </w:rPr>
      </w:pPr>
      <w:r w:rsidRPr="005F7FD9">
        <w:rPr>
          <w:rFonts w:ascii="Times New Roman" w:hAnsi="Times New Roman" w:cs="Times New Roman"/>
          <w:sz w:val="24"/>
          <w:szCs w:val="24"/>
        </w:rPr>
        <w:t>As a consequence, more accurate feedback information is available on the organisations success or failure in developing new products. In today’s competitive environment, where the ability to produce new or updated versions of products is paramount to the survival of an organisation, this information is vital</w:t>
      </w:r>
      <w:r w:rsidR="0026358D" w:rsidRPr="005F7FD9">
        <w:rPr>
          <w:rFonts w:ascii="Times New Roman" w:hAnsi="Times New Roman" w:cs="Times New Roman"/>
          <w:b/>
          <w:bCs/>
          <w:sz w:val="24"/>
          <w:szCs w:val="24"/>
        </w:rPr>
        <w:t xml:space="preserve">         </w:t>
      </w:r>
    </w:p>
    <w:p w14:paraId="4B35A94E" w14:textId="58F1FC37" w:rsidR="00901F58" w:rsidRPr="005F7FD9" w:rsidRDefault="0026358D" w:rsidP="00E01FB9">
      <w:pPr>
        <w:pStyle w:val="ListParagraph"/>
        <w:tabs>
          <w:tab w:val="left" w:pos="3062"/>
        </w:tabs>
        <w:spacing w:after="0" w:line="240" w:lineRule="auto"/>
        <w:ind w:left="360"/>
        <w:rPr>
          <w:rFonts w:ascii="Times New Roman" w:hAnsi="Times New Roman" w:cs="Times New Roman"/>
          <w:sz w:val="24"/>
          <w:szCs w:val="24"/>
        </w:rPr>
      </w:pPr>
      <w:r w:rsidRPr="005F7FD9">
        <w:rPr>
          <w:rFonts w:ascii="Times New Roman" w:hAnsi="Times New Roman" w:cs="Times New Roman"/>
          <w:b/>
          <w:bCs/>
          <w:sz w:val="24"/>
          <w:szCs w:val="24"/>
        </w:rPr>
        <w:t xml:space="preserve">              </w:t>
      </w:r>
    </w:p>
    <w:p w14:paraId="3A75295C" w14:textId="4E202D85" w:rsidR="00901F58" w:rsidRDefault="00B97B31" w:rsidP="005F7FD9">
      <w:pPr>
        <w:tabs>
          <w:tab w:val="left" w:pos="3062"/>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c.i.i</w:t>
      </w:r>
      <w:r w:rsidR="00361148" w:rsidRPr="005F7FD9">
        <w:rPr>
          <w:rFonts w:ascii="Times New Roman" w:hAnsi="Times New Roman" w:cs="Times New Roman"/>
          <w:b/>
          <w:bCs/>
          <w:sz w:val="24"/>
          <w:szCs w:val="24"/>
        </w:rPr>
        <w:t xml:space="preserve">) </w:t>
      </w:r>
      <w:r w:rsidR="00C9024D" w:rsidRPr="005F7FD9">
        <w:rPr>
          <w:rFonts w:ascii="Times New Roman" w:hAnsi="Times New Roman" w:cs="Times New Roman"/>
          <w:b/>
          <w:bCs/>
          <w:sz w:val="24"/>
          <w:szCs w:val="24"/>
        </w:rPr>
        <w:t>Produce the budgeted results for the game Bisoke kid and briefly assess the game’s expected performance, taking into account the whole lifecycle of the game</w:t>
      </w:r>
    </w:p>
    <w:p w14:paraId="437F31F1" w14:textId="77777777" w:rsidR="001B7B54" w:rsidRPr="005F7FD9" w:rsidRDefault="001B7B54" w:rsidP="005F7FD9">
      <w:pPr>
        <w:tabs>
          <w:tab w:val="left" w:pos="3062"/>
        </w:tabs>
        <w:spacing w:after="0" w:line="240" w:lineRule="auto"/>
        <w:rPr>
          <w:rFonts w:ascii="Times New Roman" w:hAnsi="Times New Roman" w:cs="Times New Roman"/>
          <w:b/>
          <w:sz w:val="24"/>
          <w:szCs w:val="24"/>
        </w:rPr>
      </w:pP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841"/>
        <w:gridCol w:w="1717"/>
        <w:gridCol w:w="1659"/>
        <w:gridCol w:w="1681"/>
        <w:gridCol w:w="1442"/>
      </w:tblGrid>
      <w:tr w:rsidR="00901F58" w:rsidRPr="005F7FD9" w14:paraId="50967695" w14:textId="77777777" w:rsidTr="001B7B54">
        <w:trPr>
          <w:trHeight w:val="300"/>
        </w:trPr>
        <w:tc>
          <w:tcPr>
            <w:tcW w:w="1521" w:type="pct"/>
            <w:noWrap/>
            <w:vAlign w:val="bottom"/>
            <w:hideMark/>
          </w:tcPr>
          <w:p w14:paraId="146F4644" w14:textId="77777777" w:rsidR="00901F58" w:rsidRPr="005F7FD9" w:rsidRDefault="00901F5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Details</w:t>
            </w:r>
          </w:p>
        </w:tc>
        <w:tc>
          <w:tcPr>
            <w:tcW w:w="919" w:type="pct"/>
            <w:noWrap/>
            <w:vAlign w:val="bottom"/>
            <w:hideMark/>
          </w:tcPr>
          <w:p w14:paraId="0BE75448" w14:textId="77777777" w:rsidR="00901F58" w:rsidRPr="005F7FD9" w:rsidRDefault="00901F5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Year 1</w:t>
            </w:r>
          </w:p>
        </w:tc>
        <w:tc>
          <w:tcPr>
            <w:tcW w:w="888" w:type="pct"/>
            <w:noWrap/>
            <w:vAlign w:val="bottom"/>
            <w:hideMark/>
          </w:tcPr>
          <w:p w14:paraId="4498FCC3" w14:textId="77777777" w:rsidR="00901F58" w:rsidRPr="005F7FD9" w:rsidRDefault="00901F5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Year 2</w:t>
            </w:r>
          </w:p>
        </w:tc>
        <w:tc>
          <w:tcPr>
            <w:tcW w:w="900" w:type="pct"/>
            <w:noWrap/>
            <w:vAlign w:val="bottom"/>
            <w:hideMark/>
          </w:tcPr>
          <w:p w14:paraId="3C259DEE" w14:textId="77777777" w:rsidR="00901F58" w:rsidRPr="005F7FD9" w:rsidRDefault="00901F5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Year 3</w:t>
            </w:r>
          </w:p>
        </w:tc>
        <w:tc>
          <w:tcPr>
            <w:tcW w:w="773" w:type="pct"/>
            <w:noWrap/>
            <w:vAlign w:val="bottom"/>
            <w:hideMark/>
          </w:tcPr>
          <w:p w14:paraId="0A288C2E" w14:textId="77777777" w:rsidR="00901F58" w:rsidRPr="005F7FD9" w:rsidRDefault="00901F5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Total</w:t>
            </w:r>
          </w:p>
        </w:tc>
      </w:tr>
      <w:tr w:rsidR="00901F58" w:rsidRPr="005F7FD9" w14:paraId="487365E0" w14:textId="77777777" w:rsidTr="001B7B54">
        <w:trPr>
          <w:trHeight w:val="300"/>
        </w:trPr>
        <w:tc>
          <w:tcPr>
            <w:tcW w:w="1521" w:type="pct"/>
            <w:noWrap/>
            <w:vAlign w:val="bottom"/>
            <w:hideMark/>
          </w:tcPr>
          <w:p w14:paraId="375022F9" w14:textId="77777777" w:rsidR="00901F58" w:rsidRPr="005F7FD9" w:rsidRDefault="00901F5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 </w:t>
            </w:r>
          </w:p>
        </w:tc>
        <w:tc>
          <w:tcPr>
            <w:tcW w:w="919" w:type="pct"/>
            <w:noWrap/>
            <w:vAlign w:val="bottom"/>
            <w:hideMark/>
          </w:tcPr>
          <w:p w14:paraId="185A7311" w14:textId="77777777" w:rsidR="00901F58" w:rsidRPr="005F7FD9" w:rsidRDefault="00901F5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c>
          <w:tcPr>
            <w:tcW w:w="888" w:type="pct"/>
            <w:noWrap/>
            <w:vAlign w:val="bottom"/>
            <w:hideMark/>
          </w:tcPr>
          <w:p w14:paraId="60FD0706" w14:textId="77777777" w:rsidR="00901F58" w:rsidRPr="005F7FD9" w:rsidRDefault="00901F5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c>
          <w:tcPr>
            <w:tcW w:w="900" w:type="pct"/>
            <w:noWrap/>
            <w:vAlign w:val="bottom"/>
            <w:hideMark/>
          </w:tcPr>
          <w:p w14:paraId="660365B1" w14:textId="77777777" w:rsidR="00901F58" w:rsidRPr="005F7FD9" w:rsidRDefault="00901F5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c>
          <w:tcPr>
            <w:tcW w:w="773" w:type="pct"/>
            <w:noWrap/>
            <w:vAlign w:val="bottom"/>
            <w:hideMark/>
          </w:tcPr>
          <w:p w14:paraId="2B612273" w14:textId="77777777" w:rsidR="00901F58" w:rsidRPr="005F7FD9" w:rsidRDefault="00901F5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r>
      <w:tr w:rsidR="00901F58" w:rsidRPr="005F7FD9" w14:paraId="6E55BA98" w14:textId="77777777" w:rsidTr="001B7B54">
        <w:trPr>
          <w:trHeight w:val="300"/>
        </w:trPr>
        <w:tc>
          <w:tcPr>
            <w:tcW w:w="1521" w:type="pct"/>
            <w:noWrap/>
            <w:vAlign w:val="bottom"/>
            <w:hideMark/>
          </w:tcPr>
          <w:p w14:paraId="0E1822E3" w14:textId="77777777" w:rsidR="00901F58" w:rsidRPr="005F7FD9" w:rsidRDefault="00901F5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Sales</w:t>
            </w:r>
          </w:p>
        </w:tc>
        <w:tc>
          <w:tcPr>
            <w:tcW w:w="919" w:type="pct"/>
            <w:noWrap/>
            <w:vAlign w:val="bottom"/>
            <w:hideMark/>
          </w:tcPr>
          <w:p w14:paraId="4EFF1024" w14:textId="06EE0BC9" w:rsidR="00901F58" w:rsidRPr="005F7FD9" w:rsidRDefault="00901F5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1,600,000</w:t>
            </w:r>
          </w:p>
        </w:tc>
        <w:tc>
          <w:tcPr>
            <w:tcW w:w="888" w:type="pct"/>
            <w:noWrap/>
            <w:vAlign w:val="bottom"/>
            <w:hideMark/>
          </w:tcPr>
          <w:p w14:paraId="2A1B1F54" w14:textId="36BD9F62" w:rsidR="00901F58" w:rsidRPr="005F7FD9" w:rsidRDefault="00901F5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3,200,000</w:t>
            </w:r>
          </w:p>
        </w:tc>
        <w:tc>
          <w:tcPr>
            <w:tcW w:w="900" w:type="pct"/>
            <w:noWrap/>
            <w:vAlign w:val="bottom"/>
            <w:hideMark/>
          </w:tcPr>
          <w:p w14:paraId="6D8DA2B8" w14:textId="2144048F" w:rsidR="00901F58" w:rsidRPr="005F7FD9" w:rsidRDefault="00901F5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800,000</w:t>
            </w:r>
          </w:p>
        </w:tc>
        <w:tc>
          <w:tcPr>
            <w:tcW w:w="773" w:type="pct"/>
            <w:noWrap/>
            <w:vAlign w:val="bottom"/>
            <w:hideMark/>
          </w:tcPr>
          <w:p w14:paraId="6DA85870" w14:textId="5931835B" w:rsidR="00901F58" w:rsidRPr="005F7FD9" w:rsidRDefault="00901F5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5,600,000</w:t>
            </w:r>
          </w:p>
        </w:tc>
      </w:tr>
      <w:tr w:rsidR="00901F58" w:rsidRPr="005F7FD9" w14:paraId="4E251699" w14:textId="77777777" w:rsidTr="001B7B54">
        <w:trPr>
          <w:trHeight w:val="300"/>
        </w:trPr>
        <w:tc>
          <w:tcPr>
            <w:tcW w:w="1521" w:type="pct"/>
            <w:noWrap/>
            <w:vAlign w:val="bottom"/>
            <w:hideMark/>
          </w:tcPr>
          <w:p w14:paraId="69E44770" w14:textId="77777777" w:rsidR="00901F58" w:rsidRPr="005F7FD9" w:rsidRDefault="00901F5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Variable costs-W1</w:t>
            </w:r>
          </w:p>
        </w:tc>
        <w:tc>
          <w:tcPr>
            <w:tcW w:w="919" w:type="pct"/>
            <w:noWrap/>
            <w:vAlign w:val="bottom"/>
            <w:hideMark/>
          </w:tcPr>
          <w:p w14:paraId="75957504" w14:textId="3443366F" w:rsidR="00901F58" w:rsidRPr="005F7FD9" w:rsidRDefault="00901F5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240,000</w:t>
            </w:r>
          </w:p>
        </w:tc>
        <w:tc>
          <w:tcPr>
            <w:tcW w:w="888" w:type="pct"/>
            <w:noWrap/>
            <w:vAlign w:val="bottom"/>
            <w:hideMark/>
          </w:tcPr>
          <w:p w14:paraId="01B718C9" w14:textId="47A9455C" w:rsidR="00901F58" w:rsidRPr="005F7FD9" w:rsidRDefault="00901F5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480,000</w:t>
            </w:r>
          </w:p>
        </w:tc>
        <w:tc>
          <w:tcPr>
            <w:tcW w:w="900" w:type="pct"/>
            <w:noWrap/>
            <w:vAlign w:val="bottom"/>
            <w:hideMark/>
          </w:tcPr>
          <w:p w14:paraId="683E9415" w14:textId="1F07BD6D" w:rsidR="00901F58" w:rsidRPr="005F7FD9" w:rsidRDefault="00901F5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120,000</w:t>
            </w:r>
          </w:p>
        </w:tc>
        <w:tc>
          <w:tcPr>
            <w:tcW w:w="773" w:type="pct"/>
            <w:noWrap/>
            <w:vAlign w:val="bottom"/>
            <w:hideMark/>
          </w:tcPr>
          <w:p w14:paraId="43C3EB42" w14:textId="5F625CF6" w:rsidR="00901F58" w:rsidRPr="005F7FD9" w:rsidRDefault="00901F5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840,000</w:t>
            </w:r>
          </w:p>
        </w:tc>
      </w:tr>
      <w:tr w:rsidR="00901F58" w:rsidRPr="005F7FD9" w14:paraId="06966623" w14:textId="77777777" w:rsidTr="001B7B54">
        <w:trPr>
          <w:trHeight w:val="300"/>
        </w:trPr>
        <w:tc>
          <w:tcPr>
            <w:tcW w:w="1521" w:type="pct"/>
            <w:noWrap/>
            <w:vAlign w:val="bottom"/>
            <w:hideMark/>
          </w:tcPr>
          <w:p w14:paraId="7FE0BA54" w14:textId="59FB7901" w:rsidR="00901F58" w:rsidRPr="005F7FD9" w:rsidRDefault="00901F5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Fixed costs</w:t>
            </w:r>
            <w:r w:rsidR="009D0F46" w:rsidRPr="005F7FD9">
              <w:rPr>
                <w:rFonts w:ascii="Times New Roman" w:eastAsia="Times New Roman" w:hAnsi="Times New Roman" w:cs="Times New Roman"/>
                <w:noProof w:val="0"/>
                <w:color w:val="000000"/>
                <w:sz w:val="24"/>
                <w:szCs w:val="24"/>
                <w:lang w:val="en-US"/>
              </w:rPr>
              <w:t>-W1</w:t>
            </w:r>
          </w:p>
        </w:tc>
        <w:tc>
          <w:tcPr>
            <w:tcW w:w="919" w:type="pct"/>
            <w:noWrap/>
            <w:vAlign w:val="bottom"/>
            <w:hideMark/>
          </w:tcPr>
          <w:p w14:paraId="6B59250B" w14:textId="0809452A" w:rsidR="00901F58" w:rsidRPr="005F7FD9" w:rsidRDefault="00901F5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480,000</w:t>
            </w:r>
          </w:p>
        </w:tc>
        <w:tc>
          <w:tcPr>
            <w:tcW w:w="888" w:type="pct"/>
            <w:noWrap/>
            <w:vAlign w:val="bottom"/>
            <w:hideMark/>
          </w:tcPr>
          <w:p w14:paraId="55EF1300" w14:textId="65E7265D" w:rsidR="00901F58" w:rsidRPr="005F7FD9" w:rsidRDefault="00901F5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720,000</w:t>
            </w:r>
          </w:p>
        </w:tc>
        <w:tc>
          <w:tcPr>
            <w:tcW w:w="900" w:type="pct"/>
            <w:noWrap/>
            <w:vAlign w:val="bottom"/>
            <w:hideMark/>
          </w:tcPr>
          <w:p w14:paraId="4FB8D884" w14:textId="72491AE5" w:rsidR="00901F58" w:rsidRPr="005F7FD9" w:rsidRDefault="00901F5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480,000</w:t>
            </w:r>
          </w:p>
        </w:tc>
        <w:tc>
          <w:tcPr>
            <w:tcW w:w="773" w:type="pct"/>
            <w:noWrap/>
            <w:vAlign w:val="bottom"/>
            <w:hideMark/>
          </w:tcPr>
          <w:p w14:paraId="015720EA" w14:textId="1B8AC433" w:rsidR="00901F58" w:rsidRPr="005F7FD9" w:rsidRDefault="00901F5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1,680,000</w:t>
            </w:r>
          </w:p>
        </w:tc>
      </w:tr>
      <w:tr w:rsidR="00901F58" w:rsidRPr="005F7FD9" w14:paraId="6C6B0A7F" w14:textId="77777777" w:rsidTr="001B7B54">
        <w:trPr>
          <w:trHeight w:val="300"/>
        </w:trPr>
        <w:tc>
          <w:tcPr>
            <w:tcW w:w="1521" w:type="pct"/>
            <w:noWrap/>
            <w:vAlign w:val="bottom"/>
            <w:hideMark/>
          </w:tcPr>
          <w:p w14:paraId="52D8F7E0" w14:textId="77777777" w:rsidR="00901F58" w:rsidRPr="005F7FD9" w:rsidRDefault="00901F5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Marketing costs</w:t>
            </w:r>
          </w:p>
        </w:tc>
        <w:tc>
          <w:tcPr>
            <w:tcW w:w="919" w:type="pct"/>
            <w:noWrap/>
            <w:vAlign w:val="bottom"/>
            <w:hideMark/>
          </w:tcPr>
          <w:p w14:paraId="68AA2353" w14:textId="460EC9B0" w:rsidR="00901F58" w:rsidRPr="005F7FD9" w:rsidRDefault="00901F5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600,000</w:t>
            </w:r>
          </w:p>
        </w:tc>
        <w:tc>
          <w:tcPr>
            <w:tcW w:w="888" w:type="pct"/>
            <w:noWrap/>
            <w:vAlign w:val="bottom"/>
            <w:hideMark/>
          </w:tcPr>
          <w:p w14:paraId="621A04A9" w14:textId="3025CFD8" w:rsidR="00901F58" w:rsidRPr="005F7FD9" w:rsidRDefault="00901F5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400,000</w:t>
            </w:r>
          </w:p>
        </w:tc>
        <w:tc>
          <w:tcPr>
            <w:tcW w:w="900" w:type="pct"/>
            <w:noWrap/>
            <w:vAlign w:val="bottom"/>
            <w:hideMark/>
          </w:tcPr>
          <w:p w14:paraId="1B31BB9C" w14:textId="55423672" w:rsidR="00901F58" w:rsidRPr="005F7FD9" w:rsidRDefault="00901F5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w:t>
            </w:r>
          </w:p>
        </w:tc>
        <w:tc>
          <w:tcPr>
            <w:tcW w:w="773" w:type="pct"/>
            <w:noWrap/>
            <w:vAlign w:val="bottom"/>
            <w:hideMark/>
          </w:tcPr>
          <w:p w14:paraId="5DF71EF2" w14:textId="03CF0257" w:rsidR="00901F58" w:rsidRPr="005F7FD9" w:rsidRDefault="00901F58"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1,000,000</w:t>
            </w:r>
          </w:p>
        </w:tc>
      </w:tr>
      <w:tr w:rsidR="00901F58" w:rsidRPr="005F7FD9" w14:paraId="39E3C3FF" w14:textId="77777777" w:rsidTr="001B7B54">
        <w:trPr>
          <w:trHeight w:val="300"/>
        </w:trPr>
        <w:tc>
          <w:tcPr>
            <w:tcW w:w="1521" w:type="pct"/>
            <w:noWrap/>
            <w:vAlign w:val="bottom"/>
            <w:hideMark/>
          </w:tcPr>
          <w:p w14:paraId="617E8925" w14:textId="77777777" w:rsidR="00901F58" w:rsidRPr="005F7FD9" w:rsidRDefault="00901F5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Total costs</w:t>
            </w:r>
          </w:p>
        </w:tc>
        <w:tc>
          <w:tcPr>
            <w:tcW w:w="919" w:type="pct"/>
            <w:noWrap/>
            <w:vAlign w:val="bottom"/>
            <w:hideMark/>
          </w:tcPr>
          <w:p w14:paraId="4E603691" w14:textId="15BF2F33" w:rsidR="00901F58" w:rsidRPr="005F7FD9" w:rsidRDefault="00901F5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1,320,000</w:t>
            </w:r>
          </w:p>
        </w:tc>
        <w:tc>
          <w:tcPr>
            <w:tcW w:w="888" w:type="pct"/>
            <w:noWrap/>
            <w:vAlign w:val="bottom"/>
            <w:hideMark/>
          </w:tcPr>
          <w:p w14:paraId="5C1A489E" w14:textId="42AB7BE0" w:rsidR="00901F58" w:rsidRPr="005F7FD9" w:rsidRDefault="00901F5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1,600,000</w:t>
            </w:r>
          </w:p>
        </w:tc>
        <w:tc>
          <w:tcPr>
            <w:tcW w:w="900" w:type="pct"/>
            <w:noWrap/>
            <w:vAlign w:val="bottom"/>
            <w:hideMark/>
          </w:tcPr>
          <w:p w14:paraId="7760BD79" w14:textId="18BEE534" w:rsidR="00901F58" w:rsidRPr="005F7FD9" w:rsidRDefault="00901F5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600,000</w:t>
            </w:r>
          </w:p>
        </w:tc>
        <w:tc>
          <w:tcPr>
            <w:tcW w:w="773" w:type="pct"/>
            <w:noWrap/>
            <w:vAlign w:val="bottom"/>
            <w:hideMark/>
          </w:tcPr>
          <w:p w14:paraId="5551B042" w14:textId="363EA349" w:rsidR="00901F58" w:rsidRPr="005F7FD9" w:rsidRDefault="00901F5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3,520,000</w:t>
            </w:r>
          </w:p>
        </w:tc>
      </w:tr>
      <w:tr w:rsidR="00901F58" w:rsidRPr="005F7FD9" w14:paraId="7D284F93" w14:textId="77777777" w:rsidTr="001B7B54">
        <w:trPr>
          <w:trHeight w:val="300"/>
        </w:trPr>
        <w:tc>
          <w:tcPr>
            <w:tcW w:w="1521" w:type="pct"/>
            <w:noWrap/>
            <w:vAlign w:val="bottom"/>
            <w:hideMark/>
          </w:tcPr>
          <w:p w14:paraId="71E2D650" w14:textId="77777777" w:rsidR="00901F58" w:rsidRPr="005F7FD9" w:rsidRDefault="00901F5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Profit</w:t>
            </w:r>
          </w:p>
        </w:tc>
        <w:tc>
          <w:tcPr>
            <w:tcW w:w="919" w:type="pct"/>
            <w:noWrap/>
            <w:vAlign w:val="bottom"/>
            <w:hideMark/>
          </w:tcPr>
          <w:p w14:paraId="2644C29C" w14:textId="6A041D56" w:rsidR="00901F58" w:rsidRPr="005F7FD9" w:rsidRDefault="00901F5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280,000</w:t>
            </w:r>
          </w:p>
        </w:tc>
        <w:tc>
          <w:tcPr>
            <w:tcW w:w="888" w:type="pct"/>
            <w:noWrap/>
            <w:vAlign w:val="bottom"/>
            <w:hideMark/>
          </w:tcPr>
          <w:p w14:paraId="36EAA4C7" w14:textId="346DE800" w:rsidR="00901F58" w:rsidRPr="005F7FD9" w:rsidRDefault="00901F5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1,600,000</w:t>
            </w:r>
          </w:p>
        </w:tc>
        <w:tc>
          <w:tcPr>
            <w:tcW w:w="900" w:type="pct"/>
            <w:noWrap/>
            <w:vAlign w:val="bottom"/>
            <w:hideMark/>
          </w:tcPr>
          <w:p w14:paraId="62C0326B" w14:textId="3E08821F" w:rsidR="00901F58" w:rsidRPr="005F7FD9" w:rsidRDefault="00901F5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200,000</w:t>
            </w:r>
          </w:p>
        </w:tc>
        <w:tc>
          <w:tcPr>
            <w:tcW w:w="773" w:type="pct"/>
            <w:noWrap/>
            <w:vAlign w:val="bottom"/>
            <w:hideMark/>
          </w:tcPr>
          <w:p w14:paraId="025B21B2" w14:textId="04A5E3D8" w:rsidR="00901F58" w:rsidRPr="005F7FD9" w:rsidRDefault="00901F58"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2,080,000</w:t>
            </w:r>
          </w:p>
        </w:tc>
      </w:tr>
    </w:tbl>
    <w:p w14:paraId="63974B41" w14:textId="77777777" w:rsidR="00901F58" w:rsidRPr="005F7FD9" w:rsidRDefault="00901F58" w:rsidP="005F7FD9">
      <w:pPr>
        <w:tabs>
          <w:tab w:val="left" w:pos="3062"/>
        </w:tabs>
        <w:spacing w:after="0" w:line="240" w:lineRule="auto"/>
        <w:rPr>
          <w:rFonts w:ascii="Times New Roman" w:hAnsi="Times New Roman" w:cs="Times New Roman"/>
          <w:b/>
          <w:sz w:val="24"/>
          <w:szCs w:val="24"/>
        </w:rPr>
      </w:pPr>
    </w:p>
    <w:p w14:paraId="4DAB7ECE" w14:textId="2A7FC1DF" w:rsidR="008D7166" w:rsidRDefault="008D7166" w:rsidP="005F7FD9">
      <w:pPr>
        <w:tabs>
          <w:tab w:val="left" w:pos="3062"/>
        </w:tabs>
        <w:spacing w:after="0" w:line="240" w:lineRule="auto"/>
        <w:jc w:val="both"/>
        <w:rPr>
          <w:rFonts w:ascii="Times New Roman" w:hAnsi="Times New Roman" w:cs="Times New Roman"/>
          <w:bCs/>
          <w:sz w:val="24"/>
          <w:szCs w:val="24"/>
        </w:rPr>
      </w:pPr>
      <w:r w:rsidRPr="005F7FD9">
        <w:rPr>
          <w:rFonts w:ascii="Times New Roman" w:hAnsi="Times New Roman" w:cs="Times New Roman"/>
          <w:bCs/>
          <w:sz w:val="24"/>
          <w:szCs w:val="24"/>
        </w:rPr>
        <w:t>On the face of it, the game will generate profits in each of its three years of life. Games only have a short lifecycle as the game players are likely to become bored of the game and move on to something new.</w:t>
      </w:r>
      <w:r w:rsidR="00482DC2">
        <w:rPr>
          <w:rFonts w:ascii="Times New Roman" w:hAnsi="Times New Roman" w:cs="Times New Roman"/>
          <w:bCs/>
          <w:sz w:val="24"/>
          <w:szCs w:val="24"/>
        </w:rPr>
        <w:t xml:space="preserve"> </w:t>
      </w:r>
      <w:r w:rsidRPr="005F7FD9">
        <w:rPr>
          <w:rFonts w:ascii="Times New Roman" w:hAnsi="Times New Roman" w:cs="Times New Roman"/>
          <w:bCs/>
          <w:sz w:val="24"/>
          <w:szCs w:val="24"/>
        </w:rPr>
        <w:t>The pattern of sales follows a classic product lifecycle with poor levels of sales towar</w:t>
      </w:r>
      <w:r w:rsidR="00543E14" w:rsidRPr="005F7FD9">
        <w:rPr>
          <w:rFonts w:ascii="Times New Roman" w:hAnsi="Times New Roman" w:cs="Times New Roman"/>
          <w:bCs/>
          <w:sz w:val="24"/>
          <w:szCs w:val="24"/>
        </w:rPr>
        <w:t>ds the end of the lifr of the game.</w:t>
      </w:r>
    </w:p>
    <w:p w14:paraId="023D58CA" w14:textId="77777777" w:rsidR="00482DC2" w:rsidRPr="005F7FD9" w:rsidRDefault="00482DC2" w:rsidP="005F7FD9">
      <w:pPr>
        <w:tabs>
          <w:tab w:val="left" w:pos="3062"/>
        </w:tabs>
        <w:spacing w:after="0" w:line="240" w:lineRule="auto"/>
        <w:jc w:val="both"/>
        <w:rPr>
          <w:rFonts w:ascii="Times New Roman" w:hAnsi="Times New Roman" w:cs="Times New Roman"/>
          <w:bCs/>
          <w:sz w:val="24"/>
          <w:szCs w:val="24"/>
        </w:rPr>
      </w:pPr>
    </w:p>
    <w:p w14:paraId="3D83B2F0" w14:textId="57556329" w:rsidR="00543E14" w:rsidRPr="005F7FD9" w:rsidRDefault="00543E14" w:rsidP="005F7FD9">
      <w:pPr>
        <w:tabs>
          <w:tab w:val="left" w:pos="3062"/>
        </w:tabs>
        <w:spacing w:after="0" w:line="240" w:lineRule="auto"/>
        <w:jc w:val="both"/>
        <w:rPr>
          <w:rFonts w:ascii="Times New Roman" w:hAnsi="Times New Roman" w:cs="Times New Roman"/>
          <w:bCs/>
          <w:sz w:val="24"/>
          <w:szCs w:val="24"/>
        </w:rPr>
      </w:pPr>
      <w:r w:rsidRPr="005F7FD9">
        <w:rPr>
          <w:rFonts w:ascii="Times New Roman" w:hAnsi="Times New Roman" w:cs="Times New Roman"/>
          <w:bCs/>
          <w:sz w:val="24"/>
          <w:szCs w:val="24"/>
        </w:rPr>
        <w:t xml:space="preserve">Bisoke kid product has generated FRW 2,080,000 of profit over its three </w:t>
      </w:r>
      <w:r w:rsidR="004F1107" w:rsidRPr="005F7FD9">
        <w:rPr>
          <w:rFonts w:ascii="Times New Roman" w:hAnsi="Times New Roman" w:cs="Times New Roman"/>
          <w:bCs/>
          <w:sz w:val="24"/>
          <w:szCs w:val="24"/>
        </w:rPr>
        <w:t xml:space="preserve">year life measured on a traditional basis. This represents 37% of turnover </w:t>
      </w:r>
      <w:r w:rsidR="004A5346" w:rsidRPr="005F7FD9">
        <w:rPr>
          <w:rFonts w:ascii="Times New Roman" w:hAnsi="Times New Roman" w:cs="Times New Roman"/>
          <w:bCs/>
          <w:sz w:val="24"/>
          <w:szCs w:val="24"/>
        </w:rPr>
        <w:t xml:space="preserve">which is 12% </w:t>
      </w:r>
      <w:r w:rsidR="004F1107" w:rsidRPr="005F7FD9">
        <w:rPr>
          <w:rFonts w:ascii="Times New Roman" w:hAnsi="Times New Roman" w:cs="Times New Roman"/>
          <w:bCs/>
          <w:sz w:val="24"/>
          <w:szCs w:val="24"/>
        </w:rPr>
        <w:t>ahead of its target</w:t>
      </w:r>
      <w:r w:rsidR="004A5346" w:rsidRPr="005F7FD9">
        <w:rPr>
          <w:rFonts w:ascii="Times New Roman" w:hAnsi="Times New Roman" w:cs="Times New Roman"/>
          <w:bCs/>
          <w:sz w:val="24"/>
          <w:szCs w:val="24"/>
        </w:rPr>
        <w:t xml:space="preserve"> of 25%. Indeed it shows a posotive net profit in each of its years on existence.</w:t>
      </w:r>
    </w:p>
    <w:p w14:paraId="3F62F6C0" w14:textId="0843BC17" w:rsidR="004A5346" w:rsidRPr="005F7FD9" w:rsidRDefault="004A5346" w:rsidP="005F7FD9">
      <w:pPr>
        <w:tabs>
          <w:tab w:val="left" w:pos="3062"/>
        </w:tabs>
        <w:spacing w:after="0" w:line="240" w:lineRule="auto"/>
        <w:jc w:val="both"/>
        <w:rPr>
          <w:rFonts w:ascii="Times New Roman" w:hAnsi="Times New Roman" w:cs="Times New Roman"/>
          <w:bCs/>
          <w:sz w:val="24"/>
          <w:szCs w:val="24"/>
        </w:rPr>
      </w:pPr>
      <w:r w:rsidRPr="005F7FD9">
        <w:rPr>
          <w:rFonts w:ascii="Times New Roman" w:hAnsi="Times New Roman" w:cs="Times New Roman"/>
          <w:bCs/>
          <w:sz w:val="24"/>
          <w:szCs w:val="24"/>
        </w:rPr>
        <w:t xml:space="preserve">The contribution level is steady at around </w:t>
      </w:r>
      <w:r w:rsidR="0099594E" w:rsidRPr="005F7FD9">
        <w:rPr>
          <w:rFonts w:ascii="Times New Roman" w:hAnsi="Times New Roman" w:cs="Times New Roman"/>
          <w:bCs/>
          <w:sz w:val="24"/>
          <w:szCs w:val="24"/>
        </w:rPr>
        <w:t>85% indicating a reasonable control and reliability of the production processes. This figure is better than the stated target of 75%.</w:t>
      </w:r>
    </w:p>
    <w:p w14:paraId="60759F03" w14:textId="5387B4C4" w:rsidR="001D6149" w:rsidRPr="005F7FD9" w:rsidRDefault="0097132B" w:rsidP="005F7FD9">
      <w:pPr>
        <w:tabs>
          <w:tab w:val="left" w:pos="3062"/>
        </w:tabs>
        <w:spacing w:after="0" w:line="240" w:lineRule="auto"/>
        <w:jc w:val="both"/>
        <w:rPr>
          <w:rFonts w:ascii="Times New Roman" w:hAnsi="Times New Roman" w:cs="Times New Roman"/>
          <w:sz w:val="24"/>
          <w:szCs w:val="24"/>
        </w:rPr>
      </w:pPr>
      <w:r w:rsidRPr="005F7FD9">
        <w:rPr>
          <w:rFonts w:ascii="Times New Roman" w:hAnsi="Times New Roman" w:cs="Times New Roman"/>
          <w:bCs/>
          <w:sz w:val="24"/>
          <w:szCs w:val="24"/>
        </w:rPr>
        <w:t xml:space="preserve">Considering traditional performance managementconcepts, </w:t>
      </w:r>
      <w:r w:rsidRPr="005F7FD9">
        <w:rPr>
          <w:rFonts w:ascii="Times New Roman" w:hAnsi="Times New Roman" w:cs="Times New Roman"/>
          <w:sz w:val="24"/>
          <w:szCs w:val="24"/>
        </w:rPr>
        <w:t>Bisoke designs is likely to be relatively happy with the game’s performance.</w:t>
      </w:r>
    </w:p>
    <w:p w14:paraId="4DB81D3D" w14:textId="27647D7A" w:rsidR="008D7166" w:rsidRDefault="0097132B" w:rsidP="005F7FD9">
      <w:pPr>
        <w:tabs>
          <w:tab w:val="left" w:pos="3062"/>
        </w:tabs>
        <w:spacing w:after="0" w:line="240" w:lineRule="auto"/>
        <w:jc w:val="both"/>
        <w:rPr>
          <w:rFonts w:ascii="Times New Roman" w:hAnsi="Times New Roman" w:cs="Times New Roman"/>
          <w:sz w:val="24"/>
          <w:szCs w:val="24"/>
        </w:rPr>
      </w:pPr>
      <w:r w:rsidRPr="005F7FD9">
        <w:rPr>
          <w:rFonts w:ascii="Times New Roman" w:hAnsi="Times New Roman" w:cs="Times New Roman"/>
          <w:sz w:val="24"/>
          <w:szCs w:val="24"/>
        </w:rPr>
        <w:lastRenderedPageBreak/>
        <w:t xml:space="preserve">However, the initial design and development costs were incurred and significant at FRW </w:t>
      </w:r>
      <w:r w:rsidR="007B4792" w:rsidRPr="005F7FD9">
        <w:rPr>
          <w:rFonts w:ascii="Times New Roman" w:hAnsi="Times New Roman" w:cs="Times New Roman"/>
          <w:sz w:val="24"/>
          <w:szCs w:val="24"/>
        </w:rPr>
        <w:t>1,800,000 and were ignored in the annual profit computation</w:t>
      </w:r>
      <w:r w:rsidR="00EF3AED" w:rsidRPr="005F7FD9">
        <w:rPr>
          <w:rFonts w:ascii="Times New Roman" w:hAnsi="Times New Roman" w:cs="Times New Roman"/>
          <w:sz w:val="24"/>
          <w:szCs w:val="24"/>
        </w:rPr>
        <w:t xml:space="preserve">s. Taking these into consideration the hgame only just broke even making a profit of FRW 280,000. This represents </w:t>
      </w:r>
      <w:r w:rsidR="00191D30" w:rsidRPr="005F7FD9">
        <w:rPr>
          <w:rFonts w:ascii="Times New Roman" w:hAnsi="Times New Roman" w:cs="Times New Roman"/>
          <w:sz w:val="24"/>
          <w:szCs w:val="24"/>
        </w:rPr>
        <w:t>5% of the total revenues. In order to properly assess the performance of the product, the whole lifecycle needs to be considered.</w:t>
      </w:r>
    </w:p>
    <w:p w14:paraId="552E6DB6" w14:textId="77777777" w:rsidR="001B7B54" w:rsidRPr="005F7FD9" w:rsidRDefault="001B7B54" w:rsidP="005F7FD9">
      <w:pPr>
        <w:tabs>
          <w:tab w:val="left" w:pos="3062"/>
        </w:tabs>
        <w:spacing w:after="0" w:line="240" w:lineRule="auto"/>
        <w:jc w:val="both"/>
        <w:rPr>
          <w:rFonts w:ascii="Times New Roman" w:hAnsi="Times New Roman" w:cs="Times New Roman"/>
          <w:bCs/>
          <w:sz w:val="24"/>
          <w:szCs w:val="24"/>
        </w:rPr>
      </w:pPr>
    </w:p>
    <w:p w14:paraId="27933616" w14:textId="4D71C439" w:rsidR="00901F58" w:rsidRDefault="00901F58" w:rsidP="005F7FD9">
      <w:pPr>
        <w:tabs>
          <w:tab w:val="left" w:pos="3062"/>
        </w:tabs>
        <w:spacing w:after="0" w:line="240" w:lineRule="auto"/>
        <w:rPr>
          <w:rFonts w:ascii="Times New Roman" w:hAnsi="Times New Roman" w:cs="Times New Roman"/>
          <w:b/>
          <w:sz w:val="24"/>
          <w:szCs w:val="24"/>
        </w:rPr>
      </w:pPr>
      <w:r w:rsidRPr="005F7FD9">
        <w:rPr>
          <w:rFonts w:ascii="Times New Roman" w:hAnsi="Times New Roman" w:cs="Times New Roman"/>
          <w:b/>
          <w:sz w:val="24"/>
          <w:szCs w:val="24"/>
        </w:rPr>
        <w:t>Working 1- Split of variable and fixed cost component of total costs using High-Low method</w:t>
      </w:r>
    </w:p>
    <w:p w14:paraId="2081A1C4" w14:textId="77777777" w:rsidR="001B7B54" w:rsidRPr="005F7FD9" w:rsidRDefault="001B7B54" w:rsidP="005F7FD9">
      <w:pPr>
        <w:tabs>
          <w:tab w:val="left" w:pos="3062"/>
        </w:tabs>
        <w:spacing w:after="0" w:line="240" w:lineRule="auto"/>
        <w:rPr>
          <w:rFonts w:ascii="Times New Roman" w:hAnsi="Times New Roman" w:cs="Times New Roman"/>
          <w:b/>
          <w:sz w:val="24"/>
          <w:szCs w:val="24"/>
        </w:rPr>
      </w:pP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4276"/>
        <w:gridCol w:w="2565"/>
        <w:gridCol w:w="2499"/>
      </w:tblGrid>
      <w:tr w:rsidR="00C778A3" w:rsidRPr="005F7FD9" w14:paraId="456E03A6" w14:textId="77777777" w:rsidTr="001B7B54">
        <w:trPr>
          <w:trHeight w:val="300"/>
        </w:trPr>
        <w:tc>
          <w:tcPr>
            <w:tcW w:w="2289" w:type="pct"/>
            <w:noWrap/>
            <w:vAlign w:val="bottom"/>
            <w:hideMark/>
          </w:tcPr>
          <w:p w14:paraId="479D122A" w14:textId="77ECF3C2" w:rsidR="00C778A3" w:rsidRPr="005F7FD9" w:rsidRDefault="00C778A3"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 </w:t>
            </w:r>
            <w:r w:rsidR="001B7B54">
              <w:rPr>
                <w:rFonts w:ascii="Times New Roman" w:eastAsia="Times New Roman" w:hAnsi="Times New Roman" w:cs="Times New Roman"/>
                <w:b/>
                <w:bCs/>
                <w:noProof w:val="0"/>
                <w:color w:val="000000"/>
                <w:sz w:val="24"/>
                <w:szCs w:val="24"/>
                <w:lang w:val="en-US"/>
              </w:rPr>
              <w:t xml:space="preserve">Details </w:t>
            </w:r>
          </w:p>
        </w:tc>
        <w:tc>
          <w:tcPr>
            <w:tcW w:w="1373" w:type="pct"/>
            <w:noWrap/>
            <w:vAlign w:val="bottom"/>
            <w:hideMark/>
          </w:tcPr>
          <w:p w14:paraId="6FCEAA4D" w14:textId="77777777" w:rsidR="00C778A3" w:rsidRPr="005F7FD9" w:rsidRDefault="00C778A3"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Activity level</w:t>
            </w:r>
          </w:p>
        </w:tc>
        <w:tc>
          <w:tcPr>
            <w:tcW w:w="1338" w:type="pct"/>
            <w:noWrap/>
            <w:vAlign w:val="bottom"/>
            <w:hideMark/>
          </w:tcPr>
          <w:p w14:paraId="66682C07" w14:textId="77777777" w:rsidR="00C778A3" w:rsidRPr="005F7FD9" w:rsidRDefault="00C778A3"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Cost</w:t>
            </w:r>
          </w:p>
        </w:tc>
      </w:tr>
      <w:tr w:rsidR="00C778A3" w:rsidRPr="005F7FD9" w14:paraId="3155168A" w14:textId="77777777" w:rsidTr="001B7B54">
        <w:trPr>
          <w:trHeight w:val="300"/>
        </w:trPr>
        <w:tc>
          <w:tcPr>
            <w:tcW w:w="2289" w:type="pct"/>
            <w:noWrap/>
            <w:vAlign w:val="bottom"/>
            <w:hideMark/>
          </w:tcPr>
          <w:p w14:paraId="288EE1DB" w14:textId="77777777" w:rsidR="00C778A3" w:rsidRPr="005F7FD9" w:rsidRDefault="00C778A3"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 </w:t>
            </w:r>
          </w:p>
        </w:tc>
        <w:tc>
          <w:tcPr>
            <w:tcW w:w="1373" w:type="pct"/>
            <w:noWrap/>
            <w:vAlign w:val="bottom"/>
            <w:hideMark/>
          </w:tcPr>
          <w:p w14:paraId="0C7B4D47" w14:textId="77777777" w:rsidR="00C778A3" w:rsidRPr="005F7FD9" w:rsidRDefault="00C778A3"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Units</w:t>
            </w:r>
          </w:p>
        </w:tc>
        <w:tc>
          <w:tcPr>
            <w:tcW w:w="1338" w:type="pct"/>
            <w:noWrap/>
            <w:vAlign w:val="bottom"/>
            <w:hideMark/>
          </w:tcPr>
          <w:p w14:paraId="7150518A" w14:textId="77777777" w:rsidR="00C778A3" w:rsidRPr="005F7FD9" w:rsidRDefault="00C778A3"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FRW</w:t>
            </w:r>
          </w:p>
        </w:tc>
      </w:tr>
      <w:tr w:rsidR="00C778A3" w:rsidRPr="005F7FD9" w14:paraId="25A5B27F" w14:textId="77777777" w:rsidTr="001B7B54">
        <w:trPr>
          <w:trHeight w:val="300"/>
        </w:trPr>
        <w:tc>
          <w:tcPr>
            <w:tcW w:w="2289" w:type="pct"/>
            <w:noWrap/>
            <w:vAlign w:val="bottom"/>
            <w:hideMark/>
          </w:tcPr>
          <w:p w14:paraId="284E8C45" w14:textId="77777777" w:rsidR="00C778A3" w:rsidRPr="005F7FD9" w:rsidRDefault="00C778A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High</w:t>
            </w:r>
          </w:p>
        </w:tc>
        <w:tc>
          <w:tcPr>
            <w:tcW w:w="1373" w:type="pct"/>
            <w:noWrap/>
            <w:vAlign w:val="bottom"/>
            <w:hideMark/>
          </w:tcPr>
          <w:p w14:paraId="6867E843" w14:textId="1009142E" w:rsidR="00C778A3" w:rsidRPr="005F7FD9" w:rsidRDefault="00C778A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14,000</w:t>
            </w:r>
          </w:p>
        </w:tc>
        <w:tc>
          <w:tcPr>
            <w:tcW w:w="1338" w:type="pct"/>
            <w:noWrap/>
            <w:vAlign w:val="bottom"/>
            <w:hideMark/>
          </w:tcPr>
          <w:p w14:paraId="75465131" w14:textId="13B1EC11" w:rsidR="00C778A3" w:rsidRPr="005F7FD9" w:rsidRDefault="00C778A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900,000</w:t>
            </w:r>
          </w:p>
        </w:tc>
      </w:tr>
      <w:tr w:rsidR="00C778A3" w:rsidRPr="005F7FD9" w14:paraId="625DBF5F" w14:textId="77777777" w:rsidTr="001B7B54">
        <w:trPr>
          <w:trHeight w:val="300"/>
        </w:trPr>
        <w:tc>
          <w:tcPr>
            <w:tcW w:w="2289" w:type="pct"/>
            <w:noWrap/>
            <w:vAlign w:val="bottom"/>
            <w:hideMark/>
          </w:tcPr>
          <w:p w14:paraId="60BD88FA" w14:textId="77777777" w:rsidR="00C778A3" w:rsidRPr="005F7FD9" w:rsidRDefault="00C778A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Low</w:t>
            </w:r>
          </w:p>
        </w:tc>
        <w:tc>
          <w:tcPr>
            <w:tcW w:w="1373" w:type="pct"/>
            <w:noWrap/>
            <w:vAlign w:val="bottom"/>
            <w:hideMark/>
          </w:tcPr>
          <w:p w14:paraId="623CCCAA" w14:textId="1842EF7D" w:rsidR="00C778A3" w:rsidRPr="005F7FD9" w:rsidRDefault="00C778A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10,000</w:t>
            </w:r>
          </w:p>
        </w:tc>
        <w:tc>
          <w:tcPr>
            <w:tcW w:w="1338" w:type="pct"/>
            <w:noWrap/>
            <w:vAlign w:val="bottom"/>
            <w:hideMark/>
          </w:tcPr>
          <w:p w14:paraId="51847A89" w14:textId="6C46E116" w:rsidR="00C778A3" w:rsidRPr="005F7FD9" w:rsidRDefault="00C778A3" w:rsidP="005F7FD9">
            <w:pPr>
              <w:spacing w:after="0" w:line="240" w:lineRule="auto"/>
              <w:rPr>
                <w:rFonts w:ascii="Times New Roman" w:eastAsia="Times New Roman" w:hAnsi="Times New Roman" w:cs="Times New Roman"/>
                <w:noProof w:val="0"/>
                <w:color w:val="000000"/>
                <w:sz w:val="24"/>
                <w:szCs w:val="24"/>
                <w:lang w:val="en-US"/>
              </w:rPr>
            </w:pPr>
            <w:r w:rsidRPr="005F7FD9">
              <w:rPr>
                <w:rFonts w:ascii="Times New Roman" w:eastAsia="Times New Roman" w:hAnsi="Times New Roman" w:cs="Times New Roman"/>
                <w:noProof w:val="0"/>
                <w:color w:val="000000"/>
                <w:sz w:val="24"/>
                <w:szCs w:val="24"/>
                <w:lang w:val="en-US"/>
              </w:rPr>
              <w:t>780,000</w:t>
            </w:r>
          </w:p>
        </w:tc>
      </w:tr>
      <w:tr w:rsidR="00C778A3" w:rsidRPr="005F7FD9" w14:paraId="143BCA11" w14:textId="77777777" w:rsidTr="001B7B54">
        <w:trPr>
          <w:trHeight w:val="300"/>
        </w:trPr>
        <w:tc>
          <w:tcPr>
            <w:tcW w:w="2289" w:type="pct"/>
            <w:noWrap/>
            <w:vAlign w:val="bottom"/>
            <w:hideMark/>
          </w:tcPr>
          <w:p w14:paraId="4183850A" w14:textId="77777777" w:rsidR="00C778A3" w:rsidRPr="005F7FD9" w:rsidRDefault="00C778A3"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Difference</w:t>
            </w:r>
          </w:p>
        </w:tc>
        <w:tc>
          <w:tcPr>
            <w:tcW w:w="1373" w:type="pct"/>
            <w:noWrap/>
            <w:vAlign w:val="bottom"/>
            <w:hideMark/>
          </w:tcPr>
          <w:p w14:paraId="6D93AF31" w14:textId="0EB01B82" w:rsidR="00C778A3" w:rsidRPr="005F7FD9" w:rsidRDefault="00C778A3"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4,000</w:t>
            </w:r>
          </w:p>
        </w:tc>
        <w:tc>
          <w:tcPr>
            <w:tcW w:w="1338" w:type="pct"/>
            <w:noWrap/>
            <w:vAlign w:val="bottom"/>
            <w:hideMark/>
          </w:tcPr>
          <w:p w14:paraId="55B4CD7B" w14:textId="6E81ACD1" w:rsidR="00C778A3" w:rsidRPr="005F7FD9" w:rsidRDefault="00C778A3" w:rsidP="005F7FD9">
            <w:pPr>
              <w:spacing w:after="0" w:line="240" w:lineRule="auto"/>
              <w:rPr>
                <w:rFonts w:ascii="Times New Roman" w:eastAsia="Times New Roman" w:hAnsi="Times New Roman" w:cs="Times New Roman"/>
                <w:b/>
                <w:bCs/>
                <w:noProof w:val="0"/>
                <w:color w:val="000000"/>
                <w:sz w:val="24"/>
                <w:szCs w:val="24"/>
                <w:lang w:val="en-US"/>
              </w:rPr>
            </w:pPr>
            <w:r w:rsidRPr="005F7FD9">
              <w:rPr>
                <w:rFonts w:ascii="Times New Roman" w:eastAsia="Times New Roman" w:hAnsi="Times New Roman" w:cs="Times New Roman"/>
                <w:b/>
                <w:bCs/>
                <w:noProof w:val="0"/>
                <w:color w:val="000000"/>
                <w:sz w:val="24"/>
                <w:szCs w:val="24"/>
                <w:lang w:val="en-US"/>
              </w:rPr>
              <w:t>120,000</w:t>
            </w:r>
          </w:p>
        </w:tc>
      </w:tr>
    </w:tbl>
    <w:p w14:paraId="1DA078E5" w14:textId="77777777" w:rsidR="009B7209" w:rsidRPr="005F7FD9" w:rsidRDefault="009B7209" w:rsidP="005F7FD9">
      <w:pPr>
        <w:tabs>
          <w:tab w:val="left" w:pos="3062"/>
        </w:tabs>
        <w:spacing w:after="0" w:line="240" w:lineRule="auto"/>
        <w:rPr>
          <w:rFonts w:ascii="Times New Roman" w:hAnsi="Times New Roman" w:cs="Times New Roman"/>
          <w:b/>
          <w:sz w:val="24"/>
          <w:szCs w:val="24"/>
        </w:rPr>
      </w:pPr>
    </w:p>
    <w:p w14:paraId="4674F1D0" w14:textId="4F557CC5" w:rsidR="008C0759" w:rsidRPr="005F7FD9" w:rsidRDefault="005C3C3F" w:rsidP="005F7FD9">
      <w:pPr>
        <w:tabs>
          <w:tab w:val="left" w:pos="3062"/>
        </w:tabs>
        <w:spacing w:after="0" w:line="240" w:lineRule="auto"/>
        <w:rPr>
          <w:rFonts w:ascii="Times New Roman" w:hAnsi="Times New Roman" w:cs="Times New Roman"/>
          <w:b/>
          <w:sz w:val="24"/>
          <w:szCs w:val="24"/>
        </w:rPr>
      </w:pPr>
      <w:r w:rsidRPr="005F7FD9">
        <w:rPr>
          <w:rFonts w:ascii="Times New Roman" w:hAnsi="Times New Roman" w:cs="Times New Roman"/>
          <w:b/>
          <w:sz w:val="24"/>
          <w:szCs w:val="24"/>
        </w:rPr>
        <w:t xml:space="preserve">Using the total cost formula, Y=a+bx, where </w:t>
      </w:r>
    </w:p>
    <w:p w14:paraId="77548515" w14:textId="1AFB145B" w:rsidR="008C0759" w:rsidRPr="005F7FD9" w:rsidRDefault="005C3C3F" w:rsidP="005F7FD9">
      <w:pPr>
        <w:tabs>
          <w:tab w:val="left" w:pos="3062"/>
        </w:tabs>
        <w:spacing w:after="0" w:line="240" w:lineRule="auto"/>
        <w:rPr>
          <w:rFonts w:ascii="Times New Roman" w:hAnsi="Times New Roman" w:cs="Times New Roman"/>
          <w:bCs/>
          <w:sz w:val="24"/>
          <w:szCs w:val="24"/>
        </w:rPr>
      </w:pPr>
      <w:r w:rsidRPr="005F7FD9">
        <w:rPr>
          <w:rFonts w:ascii="Times New Roman" w:hAnsi="Times New Roman" w:cs="Times New Roman"/>
          <w:b/>
          <w:sz w:val="24"/>
          <w:szCs w:val="24"/>
        </w:rPr>
        <w:t>Y</w:t>
      </w:r>
      <w:r w:rsidR="008C0759" w:rsidRPr="005F7FD9">
        <w:rPr>
          <w:rFonts w:ascii="Times New Roman" w:hAnsi="Times New Roman" w:cs="Times New Roman"/>
          <w:bCs/>
          <w:sz w:val="24"/>
          <w:szCs w:val="24"/>
        </w:rPr>
        <w:t>:t</w:t>
      </w:r>
      <w:r w:rsidRPr="005F7FD9">
        <w:rPr>
          <w:rFonts w:ascii="Times New Roman" w:hAnsi="Times New Roman" w:cs="Times New Roman"/>
          <w:bCs/>
          <w:sz w:val="24"/>
          <w:szCs w:val="24"/>
        </w:rPr>
        <w:t xml:space="preserve">otal costs, </w:t>
      </w:r>
    </w:p>
    <w:p w14:paraId="25AB96DC" w14:textId="5FD371A1" w:rsidR="008C0759" w:rsidRPr="005F7FD9" w:rsidRDefault="005C3C3F" w:rsidP="005F7FD9">
      <w:pPr>
        <w:tabs>
          <w:tab w:val="left" w:pos="3062"/>
        </w:tabs>
        <w:spacing w:after="0" w:line="240" w:lineRule="auto"/>
        <w:rPr>
          <w:rFonts w:ascii="Times New Roman" w:hAnsi="Times New Roman" w:cs="Times New Roman"/>
          <w:bCs/>
          <w:sz w:val="24"/>
          <w:szCs w:val="24"/>
        </w:rPr>
      </w:pPr>
      <w:r w:rsidRPr="005F7FD9">
        <w:rPr>
          <w:rFonts w:ascii="Times New Roman" w:hAnsi="Times New Roman" w:cs="Times New Roman"/>
          <w:b/>
          <w:sz w:val="24"/>
          <w:szCs w:val="24"/>
        </w:rPr>
        <w:t>a</w:t>
      </w:r>
      <w:r w:rsidRPr="005F7FD9">
        <w:rPr>
          <w:rFonts w:ascii="Times New Roman" w:hAnsi="Times New Roman" w:cs="Times New Roman"/>
          <w:bCs/>
          <w:sz w:val="24"/>
          <w:szCs w:val="24"/>
        </w:rPr>
        <w:t xml:space="preserve">: </w:t>
      </w:r>
      <w:r w:rsidR="008C0759" w:rsidRPr="005F7FD9">
        <w:rPr>
          <w:rFonts w:ascii="Times New Roman" w:hAnsi="Times New Roman" w:cs="Times New Roman"/>
          <w:bCs/>
          <w:sz w:val="24"/>
          <w:szCs w:val="24"/>
        </w:rPr>
        <w:t>t</w:t>
      </w:r>
      <w:r w:rsidRPr="005F7FD9">
        <w:rPr>
          <w:rFonts w:ascii="Times New Roman" w:hAnsi="Times New Roman" w:cs="Times New Roman"/>
          <w:bCs/>
          <w:sz w:val="24"/>
          <w:szCs w:val="24"/>
        </w:rPr>
        <w:t xml:space="preserve">otal fixed costs and </w:t>
      </w:r>
    </w:p>
    <w:p w14:paraId="6E07A5AA" w14:textId="77D27580" w:rsidR="008C0759" w:rsidRPr="005F7FD9" w:rsidRDefault="005C3C3F" w:rsidP="005F7FD9">
      <w:pPr>
        <w:tabs>
          <w:tab w:val="left" w:pos="3062"/>
        </w:tabs>
        <w:spacing w:after="0" w:line="240" w:lineRule="auto"/>
        <w:rPr>
          <w:rFonts w:ascii="Times New Roman" w:hAnsi="Times New Roman" w:cs="Times New Roman"/>
          <w:bCs/>
          <w:sz w:val="24"/>
          <w:szCs w:val="24"/>
        </w:rPr>
      </w:pPr>
      <w:r w:rsidRPr="005F7FD9">
        <w:rPr>
          <w:rFonts w:ascii="Times New Roman" w:hAnsi="Times New Roman" w:cs="Times New Roman"/>
          <w:b/>
          <w:sz w:val="24"/>
          <w:szCs w:val="24"/>
        </w:rPr>
        <w:t>b</w:t>
      </w:r>
      <w:r w:rsidR="00891234">
        <w:rPr>
          <w:rFonts w:ascii="Times New Roman" w:hAnsi="Times New Roman" w:cs="Times New Roman"/>
          <w:bCs/>
          <w:sz w:val="24"/>
          <w:szCs w:val="24"/>
        </w:rPr>
        <w:t>: variable cost per unit</w:t>
      </w:r>
    </w:p>
    <w:p w14:paraId="3E3C757F" w14:textId="50862176" w:rsidR="005C3C3F" w:rsidRPr="005F7FD9" w:rsidRDefault="008C0759" w:rsidP="005F7FD9">
      <w:pPr>
        <w:tabs>
          <w:tab w:val="left" w:pos="3062"/>
        </w:tabs>
        <w:spacing w:after="0" w:line="240" w:lineRule="auto"/>
        <w:rPr>
          <w:rFonts w:ascii="Times New Roman" w:hAnsi="Times New Roman" w:cs="Times New Roman"/>
          <w:bCs/>
          <w:sz w:val="24"/>
          <w:szCs w:val="24"/>
        </w:rPr>
      </w:pPr>
      <w:r w:rsidRPr="005F7FD9">
        <w:rPr>
          <w:rFonts w:ascii="Times New Roman" w:hAnsi="Times New Roman" w:cs="Times New Roman"/>
          <w:b/>
          <w:sz w:val="24"/>
          <w:szCs w:val="24"/>
        </w:rPr>
        <w:t>x</w:t>
      </w:r>
      <w:r w:rsidR="005C3C3F" w:rsidRPr="005F7FD9">
        <w:rPr>
          <w:rFonts w:ascii="Times New Roman" w:hAnsi="Times New Roman" w:cs="Times New Roman"/>
          <w:bCs/>
          <w:sz w:val="24"/>
          <w:szCs w:val="24"/>
        </w:rPr>
        <w:t>: Level of activity</w:t>
      </w:r>
    </w:p>
    <w:p w14:paraId="4A23397A" w14:textId="77777777" w:rsidR="008C0759" w:rsidRPr="005F7FD9" w:rsidRDefault="008C0759" w:rsidP="005F7FD9">
      <w:pPr>
        <w:tabs>
          <w:tab w:val="left" w:pos="3062"/>
        </w:tabs>
        <w:spacing w:after="0" w:line="240" w:lineRule="auto"/>
        <w:rPr>
          <w:rFonts w:ascii="Times New Roman" w:hAnsi="Times New Roman" w:cs="Times New Roman"/>
          <w:bCs/>
          <w:sz w:val="24"/>
          <w:szCs w:val="24"/>
        </w:rPr>
      </w:pPr>
    </w:p>
    <w:p w14:paraId="532DC5ED" w14:textId="61E3D6C1" w:rsidR="008C0759" w:rsidRPr="005F7FD9" w:rsidRDefault="008C0759" w:rsidP="005F7FD9">
      <w:pPr>
        <w:tabs>
          <w:tab w:val="left" w:pos="3062"/>
        </w:tabs>
        <w:spacing w:after="0" w:line="240" w:lineRule="auto"/>
        <w:rPr>
          <w:rFonts w:ascii="Times New Roman" w:hAnsi="Times New Roman" w:cs="Times New Roman"/>
          <w:bCs/>
          <w:sz w:val="24"/>
          <w:szCs w:val="24"/>
        </w:rPr>
      </w:pPr>
      <w:r w:rsidRPr="005F7FD9">
        <w:rPr>
          <w:rFonts w:ascii="Times New Roman" w:hAnsi="Times New Roman" w:cs="Times New Roman"/>
          <w:bCs/>
          <w:sz w:val="24"/>
          <w:szCs w:val="24"/>
        </w:rPr>
        <w:t>b=</w:t>
      </w:r>
      <w:r w:rsidR="009B7209" w:rsidRPr="005F7FD9">
        <w:rPr>
          <w:rFonts w:ascii="Times New Roman" w:hAnsi="Times New Roman" w:cs="Times New Roman"/>
          <w:bCs/>
          <w:sz w:val="24"/>
          <w:szCs w:val="24"/>
        </w:rPr>
        <w:t>FRW120,000/40,000 units</w:t>
      </w:r>
    </w:p>
    <w:p w14:paraId="6C3CE29B" w14:textId="1495701C" w:rsidR="009B7209" w:rsidRPr="005F7FD9" w:rsidRDefault="009B7209" w:rsidP="005F7FD9">
      <w:pPr>
        <w:tabs>
          <w:tab w:val="left" w:pos="3062"/>
        </w:tabs>
        <w:spacing w:after="0" w:line="240" w:lineRule="auto"/>
        <w:rPr>
          <w:rFonts w:ascii="Times New Roman" w:hAnsi="Times New Roman" w:cs="Times New Roman"/>
          <w:b/>
          <w:sz w:val="24"/>
          <w:szCs w:val="24"/>
        </w:rPr>
      </w:pPr>
      <w:r w:rsidRPr="005F7FD9">
        <w:rPr>
          <w:rFonts w:ascii="Times New Roman" w:hAnsi="Times New Roman" w:cs="Times New Roman"/>
          <w:b/>
          <w:sz w:val="24"/>
          <w:szCs w:val="24"/>
        </w:rPr>
        <w:t>b=30 (variable cost per unit)</w:t>
      </w:r>
    </w:p>
    <w:p w14:paraId="02624F6A" w14:textId="5D5B60E2" w:rsidR="009B7209" w:rsidRPr="005F7FD9" w:rsidRDefault="009B7209" w:rsidP="005F7FD9">
      <w:pPr>
        <w:tabs>
          <w:tab w:val="left" w:pos="3062"/>
        </w:tabs>
        <w:spacing w:after="0" w:line="240" w:lineRule="auto"/>
        <w:rPr>
          <w:rFonts w:ascii="Times New Roman" w:hAnsi="Times New Roman" w:cs="Times New Roman"/>
          <w:b/>
          <w:sz w:val="24"/>
          <w:szCs w:val="24"/>
        </w:rPr>
      </w:pPr>
      <w:r w:rsidRPr="005F7FD9">
        <w:rPr>
          <w:rFonts w:ascii="Times New Roman" w:hAnsi="Times New Roman" w:cs="Times New Roman"/>
          <w:b/>
          <w:sz w:val="24"/>
          <w:szCs w:val="24"/>
        </w:rPr>
        <w:t xml:space="preserve">The fixed cost will be given by: </w:t>
      </w:r>
    </w:p>
    <w:p w14:paraId="335C8CFD" w14:textId="6F2B2BFA" w:rsidR="001B7379" w:rsidRPr="005F7FD9" w:rsidRDefault="001B7379" w:rsidP="005F7FD9">
      <w:pPr>
        <w:tabs>
          <w:tab w:val="left" w:pos="3062"/>
        </w:tabs>
        <w:spacing w:after="0" w:line="240" w:lineRule="auto"/>
        <w:rPr>
          <w:rFonts w:ascii="Times New Roman" w:hAnsi="Times New Roman" w:cs="Times New Roman"/>
          <w:bCs/>
          <w:sz w:val="24"/>
          <w:szCs w:val="24"/>
        </w:rPr>
      </w:pPr>
      <w:r w:rsidRPr="005F7FD9">
        <w:rPr>
          <w:rFonts w:ascii="Times New Roman" w:hAnsi="Times New Roman" w:cs="Times New Roman"/>
          <w:bCs/>
          <w:sz w:val="24"/>
          <w:szCs w:val="24"/>
        </w:rPr>
        <w:t>900,000=a+(30*14,000)</w:t>
      </w:r>
    </w:p>
    <w:p w14:paraId="3515A859" w14:textId="3ABF6318" w:rsidR="001B7379" w:rsidRPr="005F7FD9" w:rsidRDefault="009D0F46" w:rsidP="005F7FD9">
      <w:pPr>
        <w:tabs>
          <w:tab w:val="left" w:pos="3062"/>
        </w:tabs>
        <w:spacing w:after="0" w:line="240" w:lineRule="auto"/>
        <w:rPr>
          <w:rFonts w:ascii="Times New Roman" w:hAnsi="Times New Roman" w:cs="Times New Roman"/>
          <w:bCs/>
          <w:sz w:val="24"/>
          <w:szCs w:val="24"/>
        </w:rPr>
      </w:pPr>
      <w:r w:rsidRPr="005F7FD9">
        <w:rPr>
          <w:rFonts w:ascii="Times New Roman" w:hAnsi="Times New Roman" w:cs="Times New Roman"/>
          <w:bCs/>
          <w:sz w:val="24"/>
          <w:szCs w:val="24"/>
        </w:rPr>
        <w:t>a</w:t>
      </w:r>
      <w:r w:rsidR="001B7379" w:rsidRPr="005F7FD9">
        <w:rPr>
          <w:rFonts w:ascii="Times New Roman" w:hAnsi="Times New Roman" w:cs="Times New Roman"/>
          <w:bCs/>
          <w:sz w:val="24"/>
          <w:szCs w:val="24"/>
        </w:rPr>
        <w:t>=</w:t>
      </w:r>
      <w:r w:rsidRPr="005F7FD9">
        <w:rPr>
          <w:rFonts w:ascii="Times New Roman" w:hAnsi="Times New Roman" w:cs="Times New Roman"/>
          <w:bCs/>
          <w:sz w:val="24"/>
          <w:szCs w:val="24"/>
        </w:rPr>
        <w:t>480,000 and a=480,000*1.5 for all units above 15,000 units</w:t>
      </w:r>
      <w:r w:rsidR="0053582D" w:rsidRPr="005F7FD9">
        <w:rPr>
          <w:rFonts w:ascii="Times New Roman" w:hAnsi="Times New Roman" w:cs="Times New Roman"/>
          <w:bCs/>
          <w:sz w:val="24"/>
          <w:szCs w:val="24"/>
        </w:rPr>
        <w:t xml:space="preserve"> in a year.</w:t>
      </w:r>
    </w:p>
    <w:p w14:paraId="1F4215D2" w14:textId="77777777" w:rsidR="001C4723" w:rsidRPr="005F7FD9" w:rsidRDefault="001C4723" w:rsidP="005F7FD9">
      <w:pPr>
        <w:tabs>
          <w:tab w:val="left" w:pos="3062"/>
        </w:tabs>
        <w:spacing w:after="0" w:line="240" w:lineRule="auto"/>
        <w:rPr>
          <w:rFonts w:ascii="Times New Roman" w:hAnsi="Times New Roman" w:cs="Times New Roman"/>
          <w:b/>
          <w:sz w:val="24"/>
          <w:szCs w:val="24"/>
        </w:rPr>
      </w:pPr>
    </w:p>
    <w:p w14:paraId="07A0B422" w14:textId="77777777" w:rsidR="00891234" w:rsidRDefault="00891234" w:rsidP="008C654D">
      <w:pPr>
        <w:tabs>
          <w:tab w:val="left" w:pos="3062"/>
        </w:tabs>
        <w:spacing w:line="276" w:lineRule="auto"/>
        <w:jc w:val="center"/>
        <w:rPr>
          <w:rFonts w:ascii="Times New Roman" w:hAnsi="Times New Roman" w:cs="Times New Roman"/>
          <w:b/>
          <w:sz w:val="24"/>
          <w:szCs w:val="24"/>
        </w:rPr>
      </w:pPr>
    </w:p>
    <w:p w14:paraId="45F7BE49" w14:textId="20EB8D84" w:rsidR="00EB643F" w:rsidRPr="009F3EF1" w:rsidRDefault="00EB643F" w:rsidP="008C654D">
      <w:pPr>
        <w:tabs>
          <w:tab w:val="left" w:pos="3062"/>
        </w:tabs>
        <w:spacing w:line="276" w:lineRule="auto"/>
        <w:jc w:val="center"/>
        <w:rPr>
          <w:rFonts w:ascii="Times New Roman" w:hAnsi="Times New Roman" w:cs="Times New Roman"/>
          <w:sz w:val="24"/>
          <w:szCs w:val="24"/>
        </w:rPr>
      </w:pPr>
      <w:r w:rsidRPr="009F3EF1">
        <w:rPr>
          <w:rFonts w:ascii="Times New Roman" w:hAnsi="Times New Roman" w:cs="Times New Roman"/>
          <w:b/>
          <w:sz w:val="24"/>
          <w:szCs w:val="24"/>
        </w:rPr>
        <w:t>E</w:t>
      </w:r>
      <w:r w:rsidR="002533C7" w:rsidRPr="009F3EF1">
        <w:rPr>
          <w:rFonts w:ascii="Times New Roman" w:hAnsi="Times New Roman" w:cs="Times New Roman"/>
          <w:b/>
          <w:sz w:val="24"/>
          <w:szCs w:val="24"/>
        </w:rPr>
        <w:t>nd of Model Answer and Marking Guide</w:t>
      </w:r>
      <w:r w:rsidR="00A0342C" w:rsidRPr="009F3EF1">
        <w:rPr>
          <w:rFonts w:ascii="Times New Roman" w:hAnsi="Times New Roman" w:cs="Times New Roman"/>
          <w:b/>
          <w:sz w:val="24"/>
          <w:szCs w:val="24"/>
        </w:rPr>
        <w:t>.</w:t>
      </w:r>
    </w:p>
    <w:p w14:paraId="7C022557" w14:textId="77777777" w:rsidR="00EB643F" w:rsidRPr="009F3EF1" w:rsidRDefault="00EB643F" w:rsidP="00430816">
      <w:pPr>
        <w:spacing w:before="240"/>
        <w:jc w:val="both"/>
        <w:rPr>
          <w:rFonts w:ascii="Times New Roman" w:hAnsi="Times New Roman" w:cs="Times New Roman"/>
          <w:b/>
          <w:sz w:val="24"/>
          <w:szCs w:val="24"/>
        </w:rPr>
      </w:pPr>
    </w:p>
    <w:sectPr w:rsidR="00EB643F" w:rsidRPr="009F3EF1" w:rsidSect="00CF71CA">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B6AFE" w14:textId="77777777" w:rsidR="00974ECA" w:rsidRDefault="00974ECA" w:rsidP="001353DB">
      <w:pPr>
        <w:spacing w:after="0" w:line="240" w:lineRule="auto"/>
      </w:pPr>
      <w:r>
        <w:separator/>
      </w:r>
    </w:p>
  </w:endnote>
  <w:endnote w:type="continuationSeparator" w:id="0">
    <w:p w14:paraId="365EC5D3" w14:textId="77777777" w:rsidR="00974ECA" w:rsidRDefault="00974ECA" w:rsidP="00135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833717129"/>
      <w:docPartObj>
        <w:docPartGallery w:val="Page Numbers (Bottom of Page)"/>
        <w:docPartUnique/>
      </w:docPartObj>
    </w:sdtPr>
    <w:sdtEndPr>
      <w:rPr>
        <w:noProof/>
        <w:color w:val="7F7F7F" w:themeColor="background1" w:themeShade="7F"/>
        <w:spacing w:val="60"/>
      </w:rPr>
    </w:sdtEndPr>
    <w:sdtContent>
      <w:p w14:paraId="2E1A85B2" w14:textId="3206F80A" w:rsidR="00FB049B" w:rsidRDefault="00FB049B">
        <w:pPr>
          <w:pStyle w:val="Footer"/>
          <w:pBdr>
            <w:top w:val="single" w:sz="4" w:space="1" w:color="D9D9D9" w:themeColor="background1" w:themeShade="D9"/>
          </w:pBdr>
          <w:jc w:val="right"/>
        </w:pPr>
        <w:r>
          <w:rPr>
            <w:noProof w:val="0"/>
          </w:rPr>
          <w:fldChar w:fldCharType="begin"/>
        </w:r>
        <w:r>
          <w:instrText xml:space="preserve"> PAGE   \* MERGEFORMAT </w:instrText>
        </w:r>
        <w:r>
          <w:rPr>
            <w:noProof w:val="0"/>
          </w:rPr>
          <w:fldChar w:fldCharType="separate"/>
        </w:r>
        <w:r w:rsidR="00482DC2">
          <w:t>25</w:t>
        </w:r>
        <w:r>
          <w:fldChar w:fldCharType="end"/>
        </w:r>
        <w:r>
          <w:t xml:space="preserve"> | </w:t>
        </w:r>
        <w:r>
          <w:rPr>
            <w:color w:val="7F7F7F" w:themeColor="background1" w:themeShade="7F"/>
            <w:spacing w:val="60"/>
          </w:rPr>
          <w:t>Page</w:t>
        </w:r>
      </w:p>
    </w:sdtContent>
  </w:sdt>
  <w:p w14:paraId="6153156A" w14:textId="77777777" w:rsidR="00FB049B" w:rsidRDefault="00FB04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B93D2" w14:textId="77777777" w:rsidR="00974ECA" w:rsidRDefault="00974ECA" w:rsidP="001353DB">
      <w:pPr>
        <w:spacing w:after="0" w:line="240" w:lineRule="auto"/>
      </w:pPr>
      <w:r>
        <w:separator/>
      </w:r>
    </w:p>
  </w:footnote>
  <w:footnote w:type="continuationSeparator" w:id="0">
    <w:p w14:paraId="4D52083C" w14:textId="77777777" w:rsidR="00974ECA" w:rsidRDefault="00974ECA" w:rsidP="001353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78C1"/>
    <w:multiLevelType w:val="hybridMultilevel"/>
    <w:tmpl w:val="BE2660C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83F7AA8"/>
    <w:multiLevelType w:val="hybridMultilevel"/>
    <w:tmpl w:val="8F9A90F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B9C2402"/>
    <w:multiLevelType w:val="multilevel"/>
    <w:tmpl w:val="4C0CC8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602924"/>
    <w:multiLevelType w:val="multilevel"/>
    <w:tmpl w:val="26DE8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1FC0BC2"/>
    <w:multiLevelType w:val="multilevel"/>
    <w:tmpl w:val="A50A05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55570A9"/>
    <w:multiLevelType w:val="hybridMultilevel"/>
    <w:tmpl w:val="77BE54A4"/>
    <w:lvl w:ilvl="0" w:tplc="4D5AF592">
      <w:start w:val="1"/>
      <w:numFmt w:val="lowerLetter"/>
      <w:lvlText w:val="%1)"/>
      <w:lvlJc w:val="left"/>
      <w:pPr>
        <w:ind w:left="360" w:hanging="360"/>
      </w:pPr>
      <w:rPr>
        <w:rFonts w:eastAsia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B475B"/>
    <w:multiLevelType w:val="hybridMultilevel"/>
    <w:tmpl w:val="9D6A8E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14706"/>
    <w:multiLevelType w:val="multilevel"/>
    <w:tmpl w:val="E65A9C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6117401"/>
    <w:multiLevelType w:val="multilevel"/>
    <w:tmpl w:val="10E6C0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8DA4449"/>
    <w:multiLevelType w:val="multilevel"/>
    <w:tmpl w:val="E9A27F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E272FAB"/>
    <w:multiLevelType w:val="hybridMultilevel"/>
    <w:tmpl w:val="007C09D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8773437"/>
    <w:multiLevelType w:val="hybridMultilevel"/>
    <w:tmpl w:val="03F07408"/>
    <w:lvl w:ilvl="0" w:tplc="16FE9072">
      <w:start w:val="1"/>
      <w:numFmt w:val="lowerLetter"/>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C347BD"/>
    <w:multiLevelType w:val="multilevel"/>
    <w:tmpl w:val="B26452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BD14C5E"/>
    <w:multiLevelType w:val="hybridMultilevel"/>
    <w:tmpl w:val="CC929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A60E73"/>
    <w:multiLevelType w:val="multilevel"/>
    <w:tmpl w:val="3DC2B6C2"/>
    <w:lvl w:ilvl="0">
      <w:start w:val="1"/>
      <w:numFmt w:val="bullet"/>
      <w:lvlText w:val=""/>
      <w:lvlJc w:val="left"/>
      <w:pPr>
        <w:tabs>
          <w:tab w:val="num" w:pos="360"/>
        </w:tabs>
        <w:ind w:left="360" w:hanging="360"/>
      </w:pPr>
      <w:rPr>
        <w:rFonts w:ascii="Symbol" w:hAnsi="Symbol" w:hint="default"/>
        <w:sz w:val="20"/>
      </w:rPr>
    </w:lvl>
    <w:lvl w:ilvl="1">
      <w:start w:val="3"/>
      <w:numFmt w:val="lowerLetter"/>
      <w:lvlText w:val="%2)"/>
      <w:lvlJc w:val="left"/>
      <w:pPr>
        <w:ind w:left="1080" w:hanging="360"/>
      </w:pPr>
      <w:rPr>
        <w:rFonts w:asciiTheme="minorHAnsi" w:eastAsiaTheme="minorHAnsi" w:hAnsiTheme="minorHAnsi" w:cstheme="minorBidi" w:hint="default"/>
        <w:sz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96D64B7"/>
    <w:multiLevelType w:val="hybridMultilevel"/>
    <w:tmpl w:val="F6F8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E7602"/>
    <w:multiLevelType w:val="hybridMultilevel"/>
    <w:tmpl w:val="0C683D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5D542CCE"/>
    <w:multiLevelType w:val="multilevel"/>
    <w:tmpl w:val="1E282A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EE553EF"/>
    <w:multiLevelType w:val="hybridMultilevel"/>
    <w:tmpl w:val="E68AC94A"/>
    <w:lvl w:ilvl="0" w:tplc="AE544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73AB0"/>
    <w:multiLevelType w:val="multilevel"/>
    <w:tmpl w:val="11EE229C"/>
    <w:lvl w:ilvl="0">
      <w:start w:val="1"/>
      <w:numFmt w:val="lowerRoman"/>
      <w:lvlText w:val="%1)"/>
      <w:lvlJc w:val="left"/>
      <w:pPr>
        <w:tabs>
          <w:tab w:val="num" w:pos="360"/>
        </w:tabs>
        <w:ind w:left="360" w:hanging="360"/>
      </w:pPr>
      <w:rPr>
        <w:rFonts w:hint="default"/>
        <w:sz w:val="20"/>
      </w:rPr>
    </w:lvl>
    <w:lvl w:ilvl="1">
      <w:start w:val="3"/>
      <w:numFmt w:val="lowerLetter"/>
      <w:lvlText w:val="%2)"/>
      <w:lvlJc w:val="left"/>
      <w:pPr>
        <w:ind w:left="1080" w:hanging="360"/>
      </w:pPr>
      <w:rPr>
        <w:rFonts w:asciiTheme="minorHAnsi" w:eastAsiaTheme="minorHAnsi" w:hAnsiTheme="minorHAnsi" w:cstheme="minorBidi" w:hint="default"/>
        <w:sz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FB3F63"/>
    <w:multiLevelType w:val="hybridMultilevel"/>
    <w:tmpl w:val="0E8EA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083F35"/>
    <w:multiLevelType w:val="multilevel"/>
    <w:tmpl w:val="279E50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8"/>
  </w:num>
  <w:num w:numId="2">
    <w:abstractNumId w:val="13"/>
  </w:num>
  <w:num w:numId="3">
    <w:abstractNumId w:val="15"/>
  </w:num>
  <w:num w:numId="4">
    <w:abstractNumId w:val="5"/>
  </w:num>
  <w:num w:numId="5">
    <w:abstractNumId w:val="10"/>
  </w:num>
  <w:num w:numId="6">
    <w:abstractNumId w:val="20"/>
  </w:num>
  <w:num w:numId="7">
    <w:abstractNumId w:val="2"/>
  </w:num>
  <w:num w:numId="8">
    <w:abstractNumId w:val="3"/>
  </w:num>
  <w:num w:numId="9">
    <w:abstractNumId w:val="12"/>
  </w:num>
  <w:num w:numId="10">
    <w:abstractNumId w:val="8"/>
  </w:num>
  <w:num w:numId="11">
    <w:abstractNumId w:val="14"/>
  </w:num>
  <w:num w:numId="12">
    <w:abstractNumId w:val="21"/>
  </w:num>
  <w:num w:numId="13">
    <w:abstractNumId w:val="9"/>
  </w:num>
  <w:num w:numId="14">
    <w:abstractNumId w:val="7"/>
  </w:num>
  <w:num w:numId="15">
    <w:abstractNumId w:val="4"/>
  </w:num>
  <w:num w:numId="16">
    <w:abstractNumId w:val="17"/>
  </w:num>
  <w:num w:numId="17">
    <w:abstractNumId w:val="11"/>
  </w:num>
  <w:num w:numId="18">
    <w:abstractNumId w:val="19"/>
  </w:num>
  <w:num w:numId="19">
    <w:abstractNumId w:val="6"/>
  </w:num>
  <w:num w:numId="20">
    <w:abstractNumId w:val="0"/>
  </w:num>
  <w:num w:numId="21">
    <w:abstractNumId w:val="16"/>
  </w:num>
  <w:num w:numId="2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200"/>
    <w:rsid w:val="000012E8"/>
    <w:rsid w:val="000024A2"/>
    <w:rsid w:val="00002989"/>
    <w:rsid w:val="000029FC"/>
    <w:rsid w:val="000037FE"/>
    <w:rsid w:val="00004774"/>
    <w:rsid w:val="00010636"/>
    <w:rsid w:val="00011A40"/>
    <w:rsid w:val="000123BB"/>
    <w:rsid w:val="00012D2D"/>
    <w:rsid w:val="00013599"/>
    <w:rsid w:val="00013653"/>
    <w:rsid w:val="00013C31"/>
    <w:rsid w:val="00014109"/>
    <w:rsid w:val="0001578E"/>
    <w:rsid w:val="00016F2E"/>
    <w:rsid w:val="0001793B"/>
    <w:rsid w:val="00017F9F"/>
    <w:rsid w:val="0002119D"/>
    <w:rsid w:val="00021241"/>
    <w:rsid w:val="00023221"/>
    <w:rsid w:val="0002339B"/>
    <w:rsid w:val="00023A64"/>
    <w:rsid w:val="00024D7A"/>
    <w:rsid w:val="00025752"/>
    <w:rsid w:val="000258D1"/>
    <w:rsid w:val="00026AFC"/>
    <w:rsid w:val="0002759A"/>
    <w:rsid w:val="00030467"/>
    <w:rsid w:val="0003169E"/>
    <w:rsid w:val="00032945"/>
    <w:rsid w:val="00034956"/>
    <w:rsid w:val="00035834"/>
    <w:rsid w:val="000374C8"/>
    <w:rsid w:val="00037765"/>
    <w:rsid w:val="0004508E"/>
    <w:rsid w:val="000462FE"/>
    <w:rsid w:val="00052F28"/>
    <w:rsid w:val="00053256"/>
    <w:rsid w:val="000549AD"/>
    <w:rsid w:val="00055C66"/>
    <w:rsid w:val="00056B2A"/>
    <w:rsid w:val="0006238E"/>
    <w:rsid w:val="00065A3B"/>
    <w:rsid w:val="00067B67"/>
    <w:rsid w:val="00071F38"/>
    <w:rsid w:val="00075C71"/>
    <w:rsid w:val="00075E0F"/>
    <w:rsid w:val="00075F94"/>
    <w:rsid w:val="00077D94"/>
    <w:rsid w:val="00077DB8"/>
    <w:rsid w:val="000817DB"/>
    <w:rsid w:val="000822C5"/>
    <w:rsid w:val="000826A2"/>
    <w:rsid w:val="00085969"/>
    <w:rsid w:val="00085BA8"/>
    <w:rsid w:val="0008654C"/>
    <w:rsid w:val="00090BD6"/>
    <w:rsid w:val="000922A5"/>
    <w:rsid w:val="00092C60"/>
    <w:rsid w:val="00093D5A"/>
    <w:rsid w:val="00095726"/>
    <w:rsid w:val="00096C1F"/>
    <w:rsid w:val="000A0129"/>
    <w:rsid w:val="000A131B"/>
    <w:rsid w:val="000A5216"/>
    <w:rsid w:val="000A57A0"/>
    <w:rsid w:val="000A6ACB"/>
    <w:rsid w:val="000A6E08"/>
    <w:rsid w:val="000B14E7"/>
    <w:rsid w:val="000B2B77"/>
    <w:rsid w:val="000B5997"/>
    <w:rsid w:val="000B59AE"/>
    <w:rsid w:val="000C3D8D"/>
    <w:rsid w:val="000C4912"/>
    <w:rsid w:val="000D1B1E"/>
    <w:rsid w:val="000D1E13"/>
    <w:rsid w:val="000D6153"/>
    <w:rsid w:val="000D75DC"/>
    <w:rsid w:val="000E0995"/>
    <w:rsid w:val="000E28F0"/>
    <w:rsid w:val="000E793A"/>
    <w:rsid w:val="000F0A02"/>
    <w:rsid w:val="000F29F5"/>
    <w:rsid w:val="000F3729"/>
    <w:rsid w:val="000F4938"/>
    <w:rsid w:val="000F591D"/>
    <w:rsid w:val="000F611B"/>
    <w:rsid w:val="000F6713"/>
    <w:rsid w:val="000F7A2A"/>
    <w:rsid w:val="00100B5B"/>
    <w:rsid w:val="001036CC"/>
    <w:rsid w:val="00107BB1"/>
    <w:rsid w:val="0011131B"/>
    <w:rsid w:val="00113858"/>
    <w:rsid w:val="00113FF9"/>
    <w:rsid w:val="00116D04"/>
    <w:rsid w:val="00117B45"/>
    <w:rsid w:val="00117FD9"/>
    <w:rsid w:val="001206C9"/>
    <w:rsid w:val="001214E7"/>
    <w:rsid w:val="00122945"/>
    <w:rsid w:val="00124510"/>
    <w:rsid w:val="0012513E"/>
    <w:rsid w:val="00126862"/>
    <w:rsid w:val="00127DAE"/>
    <w:rsid w:val="0013382F"/>
    <w:rsid w:val="001353DB"/>
    <w:rsid w:val="0013552B"/>
    <w:rsid w:val="001367E2"/>
    <w:rsid w:val="001369D1"/>
    <w:rsid w:val="001375E1"/>
    <w:rsid w:val="0014031A"/>
    <w:rsid w:val="00141A61"/>
    <w:rsid w:val="00141DDC"/>
    <w:rsid w:val="001424DD"/>
    <w:rsid w:val="00144455"/>
    <w:rsid w:val="0014733A"/>
    <w:rsid w:val="001518E5"/>
    <w:rsid w:val="00152427"/>
    <w:rsid w:val="00155587"/>
    <w:rsid w:val="00156476"/>
    <w:rsid w:val="00157EC5"/>
    <w:rsid w:val="00160177"/>
    <w:rsid w:val="00160A6C"/>
    <w:rsid w:val="00160E1D"/>
    <w:rsid w:val="00161567"/>
    <w:rsid w:val="001641FD"/>
    <w:rsid w:val="00164CAD"/>
    <w:rsid w:val="001665DF"/>
    <w:rsid w:val="001674F4"/>
    <w:rsid w:val="0017006A"/>
    <w:rsid w:val="001707E5"/>
    <w:rsid w:val="00170B0D"/>
    <w:rsid w:val="0017134D"/>
    <w:rsid w:val="00171658"/>
    <w:rsid w:val="001737E0"/>
    <w:rsid w:val="00173834"/>
    <w:rsid w:val="001752B5"/>
    <w:rsid w:val="0017537F"/>
    <w:rsid w:val="0017579A"/>
    <w:rsid w:val="00176942"/>
    <w:rsid w:val="00176B04"/>
    <w:rsid w:val="00177314"/>
    <w:rsid w:val="001777B7"/>
    <w:rsid w:val="00181577"/>
    <w:rsid w:val="00183B7E"/>
    <w:rsid w:val="00187DDC"/>
    <w:rsid w:val="001914E5"/>
    <w:rsid w:val="00191D30"/>
    <w:rsid w:val="001935DB"/>
    <w:rsid w:val="00195CAB"/>
    <w:rsid w:val="001A24D5"/>
    <w:rsid w:val="001A2637"/>
    <w:rsid w:val="001A6B87"/>
    <w:rsid w:val="001B0CE6"/>
    <w:rsid w:val="001B1FBE"/>
    <w:rsid w:val="001B2759"/>
    <w:rsid w:val="001B2A03"/>
    <w:rsid w:val="001B2D46"/>
    <w:rsid w:val="001B35C4"/>
    <w:rsid w:val="001B3AD8"/>
    <w:rsid w:val="001B4F36"/>
    <w:rsid w:val="001B52F4"/>
    <w:rsid w:val="001B6107"/>
    <w:rsid w:val="001B7379"/>
    <w:rsid w:val="001B7B54"/>
    <w:rsid w:val="001C1A3C"/>
    <w:rsid w:val="001C3F65"/>
    <w:rsid w:val="001C4723"/>
    <w:rsid w:val="001C74CB"/>
    <w:rsid w:val="001D0AE5"/>
    <w:rsid w:val="001D0F5D"/>
    <w:rsid w:val="001D1AC3"/>
    <w:rsid w:val="001D1C37"/>
    <w:rsid w:val="001D4B1F"/>
    <w:rsid w:val="001D60CE"/>
    <w:rsid w:val="001D6149"/>
    <w:rsid w:val="001E32AD"/>
    <w:rsid w:val="001E3749"/>
    <w:rsid w:val="001E4853"/>
    <w:rsid w:val="001F427B"/>
    <w:rsid w:val="001F5854"/>
    <w:rsid w:val="001F62CD"/>
    <w:rsid w:val="001F7778"/>
    <w:rsid w:val="00200F1B"/>
    <w:rsid w:val="00201E9F"/>
    <w:rsid w:val="002036F2"/>
    <w:rsid w:val="00203783"/>
    <w:rsid w:val="0020403B"/>
    <w:rsid w:val="00204195"/>
    <w:rsid w:val="002042B6"/>
    <w:rsid w:val="002048B6"/>
    <w:rsid w:val="002056F8"/>
    <w:rsid w:val="00206249"/>
    <w:rsid w:val="0021098F"/>
    <w:rsid w:val="002122D2"/>
    <w:rsid w:val="00213363"/>
    <w:rsid w:val="00213512"/>
    <w:rsid w:val="00213846"/>
    <w:rsid w:val="002150EB"/>
    <w:rsid w:val="002177F5"/>
    <w:rsid w:val="00220BBB"/>
    <w:rsid w:val="002217AE"/>
    <w:rsid w:val="00222CF3"/>
    <w:rsid w:val="0022693A"/>
    <w:rsid w:val="00227AEB"/>
    <w:rsid w:val="00230A93"/>
    <w:rsid w:val="0023267D"/>
    <w:rsid w:val="0023420E"/>
    <w:rsid w:val="0023685C"/>
    <w:rsid w:val="002410C3"/>
    <w:rsid w:val="00242419"/>
    <w:rsid w:val="00245B78"/>
    <w:rsid w:val="0024657D"/>
    <w:rsid w:val="002533C7"/>
    <w:rsid w:val="00253D22"/>
    <w:rsid w:val="0025769A"/>
    <w:rsid w:val="0026358D"/>
    <w:rsid w:val="00263893"/>
    <w:rsid w:val="00263E9B"/>
    <w:rsid w:val="002643F1"/>
    <w:rsid w:val="0026471E"/>
    <w:rsid w:val="0026749B"/>
    <w:rsid w:val="00270559"/>
    <w:rsid w:val="00270A40"/>
    <w:rsid w:val="00271AB1"/>
    <w:rsid w:val="00271F6A"/>
    <w:rsid w:val="00275FED"/>
    <w:rsid w:val="002807D6"/>
    <w:rsid w:val="002812A6"/>
    <w:rsid w:val="00283146"/>
    <w:rsid w:val="00283F16"/>
    <w:rsid w:val="0028414D"/>
    <w:rsid w:val="00284D06"/>
    <w:rsid w:val="0029012E"/>
    <w:rsid w:val="00292020"/>
    <w:rsid w:val="00292CC5"/>
    <w:rsid w:val="00293D04"/>
    <w:rsid w:val="002949DF"/>
    <w:rsid w:val="00296EA6"/>
    <w:rsid w:val="00297C80"/>
    <w:rsid w:val="002A3C9A"/>
    <w:rsid w:val="002A5467"/>
    <w:rsid w:val="002A6179"/>
    <w:rsid w:val="002A7192"/>
    <w:rsid w:val="002B233B"/>
    <w:rsid w:val="002B2B41"/>
    <w:rsid w:val="002B2DFA"/>
    <w:rsid w:val="002B2E97"/>
    <w:rsid w:val="002B2EDB"/>
    <w:rsid w:val="002B31DC"/>
    <w:rsid w:val="002B3D5A"/>
    <w:rsid w:val="002B6A28"/>
    <w:rsid w:val="002C0F14"/>
    <w:rsid w:val="002C516C"/>
    <w:rsid w:val="002C52A5"/>
    <w:rsid w:val="002C716F"/>
    <w:rsid w:val="002D1356"/>
    <w:rsid w:val="002D18FC"/>
    <w:rsid w:val="002D2423"/>
    <w:rsid w:val="002D2FCC"/>
    <w:rsid w:val="002D4030"/>
    <w:rsid w:val="002D485E"/>
    <w:rsid w:val="002D48DE"/>
    <w:rsid w:val="002D4FD8"/>
    <w:rsid w:val="002D6166"/>
    <w:rsid w:val="002D6C1E"/>
    <w:rsid w:val="002D785F"/>
    <w:rsid w:val="002D7C89"/>
    <w:rsid w:val="002E0824"/>
    <w:rsid w:val="002E0B7B"/>
    <w:rsid w:val="002E14BC"/>
    <w:rsid w:val="002E1D97"/>
    <w:rsid w:val="002E2200"/>
    <w:rsid w:val="002E3417"/>
    <w:rsid w:val="002E3D62"/>
    <w:rsid w:val="002E4A58"/>
    <w:rsid w:val="002E7025"/>
    <w:rsid w:val="002F2B72"/>
    <w:rsid w:val="002F3825"/>
    <w:rsid w:val="002F413A"/>
    <w:rsid w:val="002F54EB"/>
    <w:rsid w:val="002F58C7"/>
    <w:rsid w:val="002F59F8"/>
    <w:rsid w:val="002F66B9"/>
    <w:rsid w:val="00301D5A"/>
    <w:rsid w:val="0030200A"/>
    <w:rsid w:val="00302CE9"/>
    <w:rsid w:val="00303708"/>
    <w:rsid w:val="00303B91"/>
    <w:rsid w:val="00305E26"/>
    <w:rsid w:val="00311610"/>
    <w:rsid w:val="00313B8C"/>
    <w:rsid w:val="00316A30"/>
    <w:rsid w:val="00320050"/>
    <w:rsid w:val="003236E9"/>
    <w:rsid w:val="00325A47"/>
    <w:rsid w:val="003273A5"/>
    <w:rsid w:val="003309D0"/>
    <w:rsid w:val="003341F5"/>
    <w:rsid w:val="00335021"/>
    <w:rsid w:val="00336736"/>
    <w:rsid w:val="0033754F"/>
    <w:rsid w:val="00337BBC"/>
    <w:rsid w:val="003407D7"/>
    <w:rsid w:val="00341F45"/>
    <w:rsid w:val="003433E9"/>
    <w:rsid w:val="003438B8"/>
    <w:rsid w:val="00343A96"/>
    <w:rsid w:val="003474B9"/>
    <w:rsid w:val="00350625"/>
    <w:rsid w:val="00353702"/>
    <w:rsid w:val="003541F1"/>
    <w:rsid w:val="00355D0F"/>
    <w:rsid w:val="00355E57"/>
    <w:rsid w:val="0035603C"/>
    <w:rsid w:val="003567AF"/>
    <w:rsid w:val="003573DA"/>
    <w:rsid w:val="00357B58"/>
    <w:rsid w:val="00360C84"/>
    <w:rsid w:val="00360F73"/>
    <w:rsid w:val="00361148"/>
    <w:rsid w:val="00361C64"/>
    <w:rsid w:val="0036452E"/>
    <w:rsid w:val="00367F5C"/>
    <w:rsid w:val="003713C7"/>
    <w:rsid w:val="0037220D"/>
    <w:rsid w:val="00372710"/>
    <w:rsid w:val="003731DC"/>
    <w:rsid w:val="003734FA"/>
    <w:rsid w:val="0037677B"/>
    <w:rsid w:val="003776F9"/>
    <w:rsid w:val="003804C8"/>
    <w:rsid w:val="00380C41"/>
    <w:rsid w:val="0038117D"/>
    <w:rsid w:val="00381FA2"/>
    <w:rsid w:val="00382357"/>
    <w:rsid w:val="003824E3"/>
    <w:rsid w:val="00387EA3"/>
    <w:rsid w:val="00390C3C"/>
    <w:rsid w:val="00391462"/>
    <w:rsid w:val="00391DEC"/>
    <w:rsid w:val="00394AE0"/>
    <w:rsid w:val="003956F8"/>
    <w:rsid w:val="0039609A"/>
    <w:rsid w:val="00396645"/>
    <w:rsid w:val="00397824"/>
    <w:rsid w:val="003A086D"/>
    <w:rsid w:val="003A0A49"/>
    <w:rsid w:val="003A2C08"/>
    <w:rsid w:val="003A33BB"/>
    <w:rsid w:val="003A3FC3"/>
    <w:rsid w:val="003B21A2"/>
    <w:rsid w:val="003B2DE9"/>
    <w:rsid w:val="003B398F"/>
    <w:rsid w:val="003B3E72"/>
    <w:rsid w:val="003B690A"/>
    <w:rsid w:val="003B6E00"/>
    <w:rsid w:val="003B6E64"/>
    <w:rsid w:val="003B71E0"/>
    <w:rsid w:val="003C134C"/>
    <w:rsid w:val="003C1E69"/>
    <w:rsid w:val="003C32AE"/>
    <w:rsid w:val="003C4B77"/>
    <w:rsid w:val="003C547A"/>
    <w:rsid w:val="003C60D9"/>
    <w:rsid w:val="003D01F4"/>
    <w:rsid w:val="003D071B"/>
    <w:rsid w:val="003D1D0C"/>
    <w:rsid w:val="003D1F25"/>
    <w:rsid w:val="003D3232"/>
    <w:rsid w:val="003D74EC"/>
    <w:rsid w:val="003E00C4"/>
    <w:rsid w:val="003E02CC"/>
    <w:rsid w:val="003E1815"/>
    <w:rsid w:val="003E75D7"/>
    <w:rsid w:val="003F01A3"/>
    <w:rsid w:val="003F0D2A"/>
    <w:rsid w:val="003F13AE"/>
    <w:rsid w:val="003F2BAF"/>
    <w:rsid w:val="003F32A5"/>
    <w:rsid w:val="00401C78"/>
    <w:rsid w:val="004038FA"/>
    <w:rsid w:val="00403A01"/>
    <w:rsid w:val="00405422"/>
    <w:rsid w:val="004077CA"/>
    <w:rsid w:val="004106CA"/>
    <w:rsid w:val="00410F7B"/>
    <w:rsid w:val="00411589"/>
    <w:rsid w:val="00412168"/>
    <w:rsid w:val="00413D5A"/>
    <w:rsid w:val="004154AE"/>
    <w:rsid w:val="0041670F"/>
    <w:rsid w:val="00416D8F"/>
    <w:rsid w:val="004216B9"/>
    <w:rsid w:val="00422D74"/>
    <w:rsid w:val="00424B95"/>
    <w:rsid w:val="004253CA"/>
    <w:rsid w:val="004255C7"/>
    <w:rsid w:val="00426291"/>
    <w:rsid w:val="0042701B"/>
    <w:rsid w:val="00427743"/>
    <w:rsid w:val="00430816"/>
    <w:rsid w:val="004332C2"/>
    <w:rsid w:val="0043477A"/>
    <w:rsid w:val="0043749A"/>
    <w:rsid w:val="004423F8"/>
    <w:rsid w:val="00443558"/>
    <w:rsid w:val="00444222"/>
    <w:rsid w:val="0044431C"/>
    <w:rsid w:val="004469B8"/>
    <w:rsid w:val="0045069D"/>
    <w:rsid w:val="00451FC5"/>
    <w:rsid w:val="00452C17"/>
    <w:rsid w:val="00453344"/>
    <w:rsid w:val="004564FA"/>
    <w:rsid w:val="00456DCE"/>
    <w:rsid w:val="004573E1"/>
    <w:rsid w:val="00460B77"/>
    <w:rsid w:val="00461878"/>
    <w:rsid w:val="00461EC5"/>
    <w:rsid w:val="00463A49"/>
    <w:rsid w:val="00467102"/>
    <w:rsid w:val="004674BB"/>
    <w:rsid w:val="00473998"/>
    <w:rsid w:val="00473A5D"/>
    <w:rsid w:val="00473F60"/>
    <w:rsid w:val="00474FF8"/>
    <w:rsid w:val="004751C9"/>
    <w:rsid w:val="00475DEF"/>
    <w:rsid w:val="0047622D"/>
    <w:rsid w:val="0047635D"/>
    <w:rsid w:val="004765F6"/>
    <w:rsid w:val="0047696B"/>
    <w:rsid w:val="00477B9B"/>
    <w:rsid w:val="00482DC2"/>
    <w:rsid w:val="00482E8E"/>
    <w:rsid w:val="004842AF"/>
    <w:rsid w:val="00484419"/>
    <w:rsid w:val="0048613E"/>
    <w:rsid w:val="00487447"/>
    <w:rsid w:val="00487745"/>
    <w:rsid w:val="00490564"/>
    <w:rsid w:val="00491011"/>
    <w:rsid w:val="00494921"/>
    <w:rsid w:val="004A0ECB"/>
    <w:rsid w:val="004A0F60"/>
    <w:rsid w:val="004A0FEA"/>
    <w:rsid w:val="004A5346"/>
    <w:rsid w:val="004A544C"/>
    <w:rsid w:val="004A66C2"/>
    <w:rsid w:val="004A672A"/>
    <w:rsid w:val="004A7321"/>
    <w:rsid w:val="004A79B8"/>
    <w:rsid w:val="004A7F03"/>
    <w:rsid w:val="004B00F5"/>
    <w:rsid w:val="004B1B9B"/>
    <w:rsid w:val="004B202F"/>
    <w:rsid w:val="004B34BD"/>
    <w:rsid w:val="004B3A17"/>
    <w:rsid w:val="004B639C"/>
    <w:rsid w:val="004C056A"/>
    <w:rsid w:val="004C1B0A"/>
    <w:rsid w:val="004C27DA"/>
    <w:rsid w:val="004C7F4F"/>
    <w:rsid w:val="004D0F11"/>
    <w:rsid w:val="004D1915"/>
    <w:rsid w:val="004D2324"/>
    <w:rsid w:val="004D43DE"/>
    <w:rsid w:val="004D49B0"/>
    <w:rsid w:val="004D5447"/>
    <w:rsid w:val="004D608E"/>
    <w:rsid w:val="004E1E58"/>
    <w:rsid w:val="004E4976"/>
    <w:rsid w:val="004E4D2D"/>
    <w:rsid w:val="004E5CA0"/>
    <w:rsid w:val="004E71FE"/>
    <w:rsid w:val="004F0963"/>
    <w:rsid w:val="004F10E7"/>
    <w:rsid w:val="004F1107"/>
    <w:rsid w:val="004F3A21"/>
    <w:rsid w:val="004F4274"/>
    <w:rsid w:val="004F63F2"/>
    <w:rsid w:val="004F76B6"/>
    <w:rsid w:val="005020E3"/>
    <w:rsid w:val="00504CD1"/>
    <w:rsid w:val="00504F75"/>
    <w:rsid w:val="00505E64"/>
    <w:rsid w:val="00506C9B"/>
    <w:rsid w:val="00507425"/>
    <w:rsid w:val="00507591"/>
    <w:rsid w:val="00510D58"/>
    <w:rsid w:val="00511CBE"/>
    <w:rsid w:val="005142E9"/>
    <w:rsid w:val="00515F7E"/>
    <w:rsid w:val="00520594"/>
    <w:rsid w:val="005223B6"/>
    <w:rsid w:val="0052331A"/>
    <w:rsid w:val="00526B97"/>
    <w:rsid w:val="00530000"/>
    <w:rsid w:val="00530DA7"/>
    <w:rsid w:val="00531542"/>
    <w:rsid w:val="00533A6B"/>
    <w:rsid w:val="00533E97"/>
    <w:rsid w:val="0053484B"/>
    <w:rsid w:val="00534C48"/>
    <w:rsid w:val="0053582D"/>
    <w:rsid w:val="0053684E"/>
    <w:rsid w:val="00536F75"/>
    <w:rsid w:val="00540B8A"/>
    <w:rsid w:val="00543E14"/>
    <w:rsid w:val="00544563"/>
    <w:rsid w:val="0054530C"/>
    <w:rsid w:val="00547CC2"/>
    <w:rsid w:val="00550803"/>
    <w:rsid w:val="00551D56"/>
    <w:rsid w:val="005529F5"/>
    <w:rsid w:val="00553400"/>
    <w:rsid w:val="00556E58"/>
    <w:rsid w:val="00556F0E"/>
    <w:rsid w:val="005605E5"/>
    <w:rsid w:val="00560B63"/>
    <w:rsid w:val="00561252"/>
    <w:rsid w:val="00562FAC"/>
    <w:rsid w:val="00563C13"/>
    <w:rsid w:val="0056662E"/>
    <w:rsid w:val="00566962"/>
    <w:rsid w:val="005677B1"/>
    <w:rsid w:val="005679E9"/>
    <w:rsid w:val="00573870"/>
    <w:rsid w:val="00574C84"/>
    <w:rsid w:val="00574DCC"/>
    <w:rsid w:val="00576633"/>
    <w:rsid w:val="005819A1"/>
    <w:rsid w:val="00583DEF"/>
    <w:rsid w:val="0058435E"/>
    <w:rsid w:val="0058455F"/>
    <w:rsid w:val="00584900"/>
    <w:rsid w:val="0058745B"/>
    <w:rsid w:val="00590AD3"/>
    <w:rsid w:val="00592E33"/>
    <w:rsid w:val="0059656B"/>
    <w:rsid w:val="00597EBE"/>
    <w:rsid w:val="005A30BF"/>
    <w:rsid w:val="005A3BA9"/>
    <w:rsid w:val="005A40FF"/>
    <w:rsid w:val="005A46FC"/>
    <w:rsid w:val="005A4BB1"/>
    <w:rsid w:val="005A5AE0"/>
    <w:rsid w:val="005A600D"/>
    <w:rsid w:val="005B7645"/>
    <w:rsid w:val="005B789A"/>
    <w:rsid w:val="005C1D90"/>
    <w:rsid w:val="005C2469"/>
    <w:rsid w:val="005C3C3F"/>
    <w:rsid w:val="005C5EEE"/>
    <w:rsid w:val="005C6ADF"/>
    <w:rsid w:val="005C6B9B"/>
    <w:rsid w:val="005C6C7F"/>
    <w:rsid w:val="005C773F"/>
    <w:rsid w:val="005C7CC9"/>
    <w:rsid w:val="005D0496"/>
    <w:rsid w:val="005D0F09"/>
    <w:rsid w:val="005D156D"/>
    <w:rsid w:val="005D3E9B"/>
    <w:rsid w:val="005D429A"/>
    <w:rsid w:val="005D48E7"/>
    <w:rsid w:val="005D78DE"/>
    <w:rsid w:val="005D7D14"/>
    <w:rsid w:val="005E07F3"/>
    <w:rsid w:val="005E1721"/>
    <w:rsid w:val="005E1EAC"/>
    <w:rsid w:val="005E2AD4"/>
    <w:rsid w:val="005E467A"/>
    <w:rsid w:val="005E4FB5"/>
    <w:rsid w:val="005F067E"/>
    <w:rsid w:val="005F1878"/>
    <w:rsid w:val="005F1BAC"/>
    <w:rsid w:val="005F3662"/>
    <w:rsid w:val="005F4370"/>
    <w:rsid w:val="005F4BAA"/>
    <w:rsid w:val="005F4DD7"/>
    <w:rsid w:val="005F57BD"/>
    <w:rsid w:val="005F634E"/>
    <w:rsid w:val="005F6483"/>
    <w:rsid w:val="005F6A79"/>
    <w:rsid w:val="005F7FD9"/>
    <w:rsid w:val="00600DE0"/>
    <w:rsid w:val="00601200"/>
    <w:rsid w:val="006036ED"/>
    <w:rsid w:val="0060568F"/>
    <w:rsid w:val="00607793"/>
    <w:rsid w:val="00607FB0"/>
    <w:rsid w:val="00610AC5"/>
    <w:rsid w:val="00615047"/>
    <w:rsid w:val="00615194"/>
    <w:rsid w:val="00616F1A"/>
    <w:rsid w:val="006171D4"/>
    <w:rsid w:val="006172A7"/>
    <w:rsid w:val="006178E9"/>
    <w:rsid w:val="0062150C"/>
    <w:rsid w:val="00621BE0"/>
    <w:rsid w:val="0062206F"/>
    <w:rsid w:val="00622875"/>
    <w:rsid w:val="0063115E"/>
    <w:rsid w:val="00632D4A"/>
    <w:rsid w:val="0063404A"/>
    <w:rsid w:val="006344E8"/>
    <w:rsid w:val="00637A27"/>
    <w:rsid w:val="00637B9D"/>
    <w:rsid w:val="00640149"/>
    <w:rsid w:val="00640915"/>
    <w:rsid w:val="00640FC7"/>
    <w:rsid w:val="006446C1"/>
    <w:rsid w:val="00644FCA"/>
    <w:rsid w:val="006463FF"/>
    <w:rsid w:val="006473EC"/>
    <w:rsid w:val="00650B17"/>
    <w:rsid w:val="0065235F"/>
    <w:rsid w:val="00652460"/>
    <w:rsid w:val="00654AC9"/>
    <w:rsid w:val="006555DF"/>
    <w:rsid w:val="00656310"/>
    <w:rsid w:val="00661C08"/>
    <w:rsid w:val="006623E3"/>
    <w:rsid w:val="00663AA7"/>
    <w:rsid w:val="006648B8"/>
    <w:rsid w:val="00665DD4"/>
    <w:rsid w:val="00666AD5"/>
    <w:rsid w:val="00667498"/>
    <w:rsid w:val="00672C3A"/>
    <w:rsid w:val="006740F6"/>
    <w:rsid w:val="006745CF"/>
    <w:rsid w:val="0067688F"/>
    <w:rsid w:val="00677899"/>
    <w:rsid w:val="006779CF"/>
    <w:rsid w:val="00680206"/>
    <w:rsid w:val="0068112F"/>
    <w:rsid w:val="00681288"/>
    <w:rsid w:val="00681787"/>
    <w:rsid w:val="006853E8"/>
    <w:rsid w:val="0068559F"/>
    <w:rsid w:val="006908C5"/>
    <w:rsid w:val="00692D82"/>
    <w:rsid w:val="00693103"/>
    <w:rsid w:val="006939B6"/>
    <w:rsid w:val="006944A6"/>
    <w:rsid w:val="00697FC0"/>
    <w:rsid w:val="006A0355"/>
    <w:rsid w:val="006A1D53"/>
    <w:rsid w:val="006A22FA"/>
    <w:rsid w:val="006A25C5"/>
    <w:rsid w:val="006A486F"/>
    <w:rsid w:val="006A551C"/>
    <w:rsid w:val="006A5EED"/>
    <w:rsid w:val="006B5157"/>
    <w:rsid w:val="006C1128"/>
    <w:rsid w:val="006C4744"/>
    <w:rsid w:val="006C483A"/>
    <w:rsid w:val="006C58D9"/>
    <w:rsid w:val="006C5DAD"/>
    <w:rsid w:val="006C5EF7"/>
    <w:rsid w:val="006C765E"/>
    <w:rsid w:val="006D136D"/>
    <w:rsid w:val="006D16F4"/>
    <w:rsid w:val="006D257E"/>
    <w:rsid w:val="006D5250"/>
    <w:rsid w:val="006E19C6"/>
    <w:rsid w:val="006E2133"/>
    <w:rsid w:val="006E4363"/>
    <w:rsid w:val="006E4973"/>
    <w:rsid w:val="006E55F0"/>
    <w:rsid w:val="006E7B02"/>
    <w:rsid w:val="006F02F2"/>
    <w:rsid w:val="006F1A43"/>
    <w:rsid w:val="006F3392"/>
    <w:rsid w:val="006F5C3F"/>
    <w:rsid w:val="0070056E"/>
    <w:rsid w:val="007012D5"/>
    <w:rsid w:val="007039C4"/>
    <w:rsid w:val="0070541F"/>
    <w:rsid w:val="00705A3F"/>
    <w:rsid w:val="00705E90"/>
    <w:rsid w:val="00711446"/>
    <w:rsid w:val="00711BA9"/>
    <w:rsid w:val="0071291E"/>
    <w:rsid w:val="00714B6D"/>
    <w:rsid w:val="00715C73"/>
    <w:rsid w:val="0072200A"/>
    <w:rsid w:val="00724AAF"/>
    <w:rsid w:val="00725336"/>
    <w:rsid w:val="00725581"/>
    <w:rsid w:val="00726A89"/>
    <w:rsid w:val="00726DCB"/>
    <w:rsid w:val="007278D2"/>
    <w:rsid w:val="00727D22"/>
    <w:rsid w:val="007317F3"/>
    <w:rsid w:val="007325EC"/>
    <w:rsid w:val="0073570D"/>
    <w:rsid w:val="00735774"/>
    <w:rsid w:val="00742547"/>
    <w:rsid w:val="0074392F"/>
    <w:rsid w:val="00745501"/>
    <w:rsid w:val="007471A5"/>
    <w:rsid w:val="0075205F"/>
    <w:rsid w:val="00752884"/>
    <w:rsid w:val="00752968"/>
    <w:rsid w:val="00755CD5"/>
    <w:rsid w:val="00756AE7"/>
    <w:rsid w:val="007574A3"/>
    <w:rsid w:val="007619B1"/>
    <w:rsid w:val="0076250E"/>
    <w:rsid w:val="00763DB7"/>
    <w:rsid w:val="007640BE"/>
    <w:rsid w:val="00765447"/>
    <w:rsid w:val="00766108"/>
    <w:rsid w:val="007679FA"/>
    <w:rsid w:val="007728D8"/>
    <w:rsid w:val="0077549D"/>
    <w:rsid w:val="00775E60"/>
    <w:rsid w:val="00776A11"/>
    <w:rsid w:val="0077722E"/>
    <w:rsid w:val="00777530"/>
    <w:rsid w:val="00780330"/>
    <w:rsid w:val="007815A9"/>
    <w:rsid w:val="00781721"/>
    <w:rsid w:val="00782C49"/>
    <w:rsid w:val="00784E3B"/>
    <w:rsid w:val="007852CB"/>
    <w:rsid w:val="007869B8"/>
    <w:rsid w:val="00787B5D"/>
    <w:rsid w:val="00791ADA"/>
    <w:rsid w:val="00792BC6"/>
    <w:rsid w:val="00797744"/>
    <w:rsid w:val="007A16B2"/>
    <w:rsid w:val="007A2477"/>
    <w:rsid w:val="007A25D9"/>
    <w:rsid w:val="007A4C27"/>
    <w:rsid w:val="007A530B"/>
    <w:rsid w:val="007A7B7A"/>
    <w:rsid w:val="007B382A"/>
    <w:rsid w:val="007B412E"/>
    <w:rsid w:val="007B44C4"/>
    <w:rsid w:val="007B4792"/>
    <w:rsid w:val="007B5A42"/>
    <w:rsid w:val="007B5F2D"/>
    <w:rsid w:val="007B7609"/>
    <w:rsid w:val="007C0408"/>
    <w:rsid w:val="007C1BB1"/>
    <w:rsid w:val="007C4241"/>
    <w:rsid w:val="007C63D6"/>
    <w:rsid w:val="007C6CDB"/>
    <w:rsid w:val="007D3AF7"/>
    <w:rsid w:val="007D6481"/>
    <w:rsid w:val="007D6BB5"/>
    <w:rsid w:val="007D6F20"/>
    <w:rsid w:val="007E0509"/>
    <w:rsid w:val="007E6791"/>
    <w:rsid w:val="007F2900"/>
    <w:rsid w:val="007F371B"/>
    <w:rsid w:val="007F4901"/>
    <w:rsid w:val="007F5F72"/>
    <w:rsid w:val="007F727A"/>
    <w:rsid w:val="00803039"/>
    <w:rsid w:val="008048BF"/>
    <w:rsid w:val="0080557E"/>
    <w:rsid w:val="0080647B"/>
    <w:rsid w:val="008067BA"/>
    <w:rsid w:val="00810F6E"/>
    <w:rsid w:val="00812985"/>
    <w:rsid w:val="008129A2"/>
    <w:rsid w:val="00813325"/>
    <w:rsid w:val="00813DC0"/>
    <w:rsid w:val="00816614"/>
    <w:rsid w:val="00816BB5"/>
    <w:rsid w:val="00816BFC"/>
    <w:rsid w:val="00816C86"/>
    <w:rsid w:val="0081749C"/>
    <w:rsid w:val="008207DA"/>
    <w:rsid w:val="008239BD"/>
    <w:rsid w:val="00831E12"/>
    <w:rsid w:val="008327EB"/>
    <w:rsid w:val="008337D9"/>
    <w:rsid w:val="0083574D"/>
    <w:rsid w:val="00837564"/>
    <w:rsid w:val="00837B20"/>
    <w:rsid w:val="008415B4"/>
    <w:rsid w:val="00841A6E"/>
    <w:rsid w:val="00843F0F"/>
    <w:rsid w:val="0084653C"/>
    <w:rsid w:val="00851A2B"/>
    <w:rsid w:val="00854697"/>
    <w:rsid w:val="00854C5F"/>
    <w:rsid w:val="008556B1"/>
    <w:rsid w:val="00860C0E"/>
    <w:rsid w:val="008615DC"/>
    <w:rsid w:val="00862258"/>
    <w:rsid w:val="00862703"/>
    <w:rsid w:val="00863B69"/>
    <w:rsid w:val="00864595"/>
    <w:rsid w:val="00865A58"/>
    <w:rsid w:val="008664C7"/>
    <w:rsid w:val="00871FF6"/>
    <w:rsid w:val="00873A06"/>
    <w:rsid w:val="00873A2C"/>
    <w:rsid w:val="00873D0F"/>
    <w:rsid w:val="00873F73"/>
    <w:rsid w:val="00874772"/>
    <w:rsid w:val="00875707"/>
    <w:rsid w:val="0088283D"/>
    <w:rsid w:val="00883F2A"/>
    <w:rsid w:val="00884E77"/>
    <w:rsid w:val="00885988"/>
    <w:rsid w:val="008863C7"/>
    <w:rsid w:val="00887345"/>
    <w:rsid w:val="00890215"/>
    <w:rsid w:val="00891234"/>
    <w:rsid w:val="00892939"/>
    <w:rsid w:val="008938A7"/>
    <w:rsid w:val="008942B7"/>
    <w:rsid w:val="00895363"/>
    <w:rsid w:val="00897C68"/>
    <w:rsid w:val="008A11CA"/>
    <w:rsid w:val="008A2E53"/>
    <w:rsid w:val="008A2F11"/>
    <w:rsid w:val="008A4709"/>
    <w:rsid w:val="008A4C8A"/>
    <w:rsid w:val="008A64B7"/>
    <w:rsid w:val="008A6B5A"/>
    <w:rsid w:val="008C0759"/>
    <w:rsid w:val="008C0DA1"/>
    <w:rsid w:val="008C22C9"/>
    <w:rsid w:val="008C2373"/>
    <w:rsid w:val="008C654D"/>
    <w:rsid w:val="008D26BE"/>
    <w:rsid w:val="008D307C"/>
    <w:rsid w:val="008D7166"/>
    <w:rsid w:val="008E150C"/>
    <w:rsid w:val="008E4C8A"/>
    <w:rsid w:val="008E6A8E"/>
    <w:rsid w:val="008E7544"/>
    <w:rsid w:val="008F0E12"/>
    <w:rsid w:val="008F1368"/>
    <w:rsid w:val="008F1989"/>
    <w:rsid w:val="008F284F"/>
    <w:rsid w:val="008F43DA"/>
    <w:rsid w:val="008F4BB4"/>
    <w:rsid w:val="008F509E"/>
    <w:rsid w:val="008F618C"/>
    <w:rsid w:val="009017FF"/>
    <w:rsid w:val="00901838"/>
    <w:rsid w:val="00901F58"/>
    <w:rsid w:val="0090339F"/>
    <w:rsid w:val="00910ACE"/>
    <w:rsid w:val="0091285D"/>
    <w:rsid w:val="00912B23"/>
    <w:rsid w:val="00913102"/>
    <w:rsid w:val="00913121"/>
    <w:rsid w:val="009145AD"/>
    <w:rsid w:val="00914710"/>
    <w:rsid w:val="009148CC"/>
    <w:rsid w:val="00914A54"/>
    <w:rsid w:val="009155D0"/>
    <w:rsid w:val="00915E59"/>
    <w:rsid w:val="009166C0"/>
    <w:rsid w:val="00923C06"/>
    <w:rsid w:val="0092609A"/>
    <w:rsid w:val="00926875"/>
    <w:rsid w:val="0093034B"/>
    <w:rsid w:val="00932A14"/>
    <w:rsid w:val="009331F0"/>
    <w:rsid w:val="0093320B"/>
    <w:rsid w:val="00933739"/>
    <w:rsid w:val="00933759"/>
    <w:rsid w:val="00934731"/>
    <w:rsid w:val="009365BC"/>
    <w:rsid w:val="0093773F"/>
    <w:rsid w:val="00937BEC"/>
    <w:rsid w:val="00940FB8"/>
    <w:rsid w:val="00942867"/>
    <w:rsid w:val="00943595"/>
    <w:rsid w:val="00943DF4"/>
    <w:rsid w:val="00952A9D"/>
    <w:rsid w:val="00952E65"/>
    <w:rsid w:val="009575AE"/>
    <w:rsid w:val="00957895"/>
    <w:rsid w:val="00960419"/>
    <w:rsid w:val="00963A50"/>
    <w:rsid w:val="00963AA2"/>
    <w:rsid w:val="009705FB"/>
    <w:rsid w:val="00970621"/>
    <w:rsid w:val="009709BC"/>
    <w:rsid w:val="0097132B"/>
    <w:rsid w:val="00971A60"/>
    <w:rsid w:val="00972CF9"/>
    <w:rsid w:val="00973EDF"/>
    <w:rsid w:val="00974ECA"/>
    <w:rsid w:val="009754B4"/>
    <w:rsid w:val="0097647E"/>
    <w:rsid w:val="009766E3"/>
    <w:rsid w:val="009769FC"/>
    <w:rsid w:val="00976DCF"/>
    <w:rsid w:val="00977101"/>
    <w:rsid w:val="0098279F"/>
    <w:rsid w:val="00982EC1"/>
    <w:rsid w:val="00983C0E"/>
    <w:rsid w:val="009869F7"/>
    <w:rsid w:val="00990691"/>
    <w:rsid w:val="009914CA"/>
    <w:rsid w:val="009930D2"/>
    <w:rsid w:val="00995755"/>
    <w:rsid w:val="0099594E"/>
    <w:rsid w:val="009A1E6A"/>
    <w:rsid w:val="009A23D3"/>
    <w:rsid w:val="009A3265"/>
    <w:rsid w:val="009A35DB"/>
    <w:rsid w:val="009A423F"/>
    <w:rsid w:val="009A61AC"/>
    <w:rsid w:val="009B3AC5"/>
    <w:rsid w:val="009B3CA5"/>
    <w:rsid w:val="009B665F"/>
    <w:rsid w:val="009B7140"/>
    <w:rsid w:val="009B7209"/>
    <w:rsid w:val="009C0FAB"/>
    <w:rsid w:val="009C28C0"/>
    <w:rsid w:val="009C3ED8"/>
    <w:rsid w:val="009C7E66"/>
    <w:rsid w:val="009D0F46"/>
    <w:rsid w:val="009D2564"/>
    <w:rsid w:val="009D4D93"/>
    <w:rsid w:val="009E080C"/>
    <w:rsid w:val="009E08A7"/>
    <w:rsid w:val="009F1C85"/>
    <w:rsid w:val="009F2E14"/>
    <w:rsid w:val="009F3EF1"/>
    <w:rsid w:val="009F71DD"/>
    <w:rsid w:val="00A002A7"/>
    <w:rsid w:val="00A00C37"/>
    <w:rsid w:val="00A019C9"/>
    <w:rsid w:val="00A0284A"/>
    <w:rsid w:val="00A03009"/>
    <w:rsid w:val="00A0342C"/>
    <w:rsid w:val="00A0552A"/>
    <w:rsid w:val="00A07F67"/>
    <w:rsid w:val="00A109C8"/>
    <w:rsid w:val="00A1105C"/>
    <w:rsid w:val="00A11E84"/>
    <w:rsid w:val="00A1452B"/>
    <w:rsid w:val="00A151E3"/>
    <w:rsid w:val="00A16F3A"/>
    <w:rsid w:val="00A20940"/>
    <w:rsid w:val="00A24B2D"/>
    <w:rsid w:val="00A2696E"/>
    <w:rsid w:val="00A27FCA"/>
    <w:rsid w:val="00A30F5A"/>
    <w:rsid w:val="00A3124A"/>
    <w:rsid w:val="00A324F3"/>
    <w:rsid w:val="00A325AB"/>
    <w:rsid w:val="00A32E51"/>
    <w:rsid w:val="00A33B90"/>
    <w:rsid w:val="00A347A1"/>
    <w:rsid w:val="00A34960"/>
    <w:rsid w:val="00A34C4F"/>
    <w:rsid w:val="00A359E8"/>
    <w:rsid w:val="00A3646F"/>
    <w:rsid w:val="00A36EA1"/>
    <w:rsid w:val="00A374C9"/>
    <w:rsid w:val="00A37C67"/>
    <w:rsid w:val="00A40830"/>
    <w:rsid w:val="00A40AFD"/>
    <w:rsid w:val="00A420DC"/>
    <w:rsid w:val="00A44210"/>
    <w:rsid w:val="00A46AFF"/>
    <w:rsid w:val="00A46BE4"/>
    <w:rsid w:val="00A47314"/>
    <w:rsid w:val="00A47C32"/>
    <w:rsid w:val="00A51657"/>
    <w:rsid w:val="00A517F7"/>
    <w:rsid w:val="00A53CD5"/>
    <w:rsid w:val="00A56FAE"/>
    <w:rsid w:val="00A57F16"/>
    <w:rsid w:val="00A60510"/>
    <w:rsid w:val="00A62199"/>
    <w:rsid w:val="00A63D15"/>
    <w:rsid w:val="00A65A42"/>
    <w:rsid w:val="00A65C56"/>
    <w:rsid w:val="00A6733A"/>
    <w:rsid w:val="00A67853"/>
    <w:rsid w:val="00A703E7"/>
    <w:rsid w:val="00A705B5"/>
    <w:rsid w:val="00A7163B"/>
    <w:rsid w:val="00A73975"/>
    <w:rsid w:val="00A74AD1"/>
    <w:rsid w:val="00A76843"/>
    <w:rsid w:val="00A77E04"/>
    <w:rsid w:val="00A808C9"/>
    <w:rsid w:val="00A80A55"/>
    <w:rsid w:val="00A816FF"/>
    <w:rsid w:val="00A82173"/>
    <w:rsid w:val="00A83257"/>
    <w:rsid w:val="00A868D5"/>
    <w:rsid w:val="00A90CE5"/>
    <w:rsid w:val="00A91B2E"/>
    <w:rsid w:val="00A93AB3"/>
    <w:rsid w:val="00A94CBE"/>
    <w:rsid w:val="00A96C44"/>
    <w:rsid w:val="00A97C1C"/>
    <w:rsid w:val="00A97EE8"/>
    <w:rsid w:val="00AA1754"/>
    <w:rsid w:val="00AA1FC9"/>
    <w:rsid w:val="00AA2617"/>
    <w:rsid w:val="00AA3ABE"/>
    <w:rsid w:val="00AA3C7A"/>
    <w:rsid w:val="00AA5083"/>
    <w:rsid w:val="00AA5F02"/>
    <w:rsid w:val="00AA74C0"/>
    <w:rsid w:val="00AA7E9A"/>
    <w:rsid w:val="00AB0A69"/>
    <w:rsid w:val="00AB258A"/>
    <w:rsid w:val="00AB2CBC"/>
    <w:rsid w:val="00AB31E7"/>
    <w:rsid w:val="00AB3D66"/>
    <w:rsid w:val="00AB3EC0"/>
    <w:rsid w:val="00AB4E63"/>
    <w:rsid w:val="00AB5652"/>
    <w:rsid w:val="00AB5814"/>
    <w:rsid w:val="00AB5E1A"/>
    <w:rsid w:val="00AB6BA5"/>
    <w:rsid w:val="00AC197F"/>
    <w:rsid w:val="00AC1D72"/>
    <w:rsid w:val="00AC2A14"/>
    <w:rsid w:val="00AC3ABC"/>
    <w:rsid w:val="00AC512B"/>
    <w:rsid w:val="00AC609B"/>
    <w:rsid w:val="00AD0905"/>
    <w:rsid w:val="00AD1548"/>
    <w:rsid w:val="00AD1A07"/>
    <w:rsid w:val="00AD1B7C"/>
    <w:rsid w:val="00AD6B8F"/>
    <w:rsid w:val="00AD76BD"/>
    <w:rsid w:val="00AD7799"/>
    <w:rsid w:val="00AE0CF9"/>
    <w:rsid w:val="00AE1F61"/>
    <w:rsid w:val="00AE1F93"/>
    <w:rsid w:val="00AE24CD"/>
    <w:rsid w:val="00AE275B"/>
    <w:rsid w:val="00AE3315"/>
    <w:rsid w:val="00AE336E"/>
    <w:rsid w:val="00AE346E"/>
    <w:rsid w:val="00AE5DF9"/>
    <w:rsid w:val="00AE5F0C"/>
    <w:rsid w:val="00AE5F73"/>
    <w:rsid w:val="00AE7203"/>
    <w:rsid w:val="00AE73D3"/>
    <w:rsid w:val="00AF096F"/>
    <w:rsid w:val="00AF15CB"/>
    <w:rsid w:val="00AF6843"/>
    <w:rsid w:val="00AF69DD"/>
    <w:rsid w:val="00AF711B"/>
    <w:rsid w:val="00B005B3"/>
    <w:rsid w:val="00B011A5"/>
    <w:rsid w:val="00B01543"/>
    <w:rsid w:val="00B01C6C"/>
    <w:rsid w:val="00B02FBD"/>
    <w:rsid w:val="00B04AD2"/>
    <w:rsid w:val="00B07477"/>
    <w:rsid w:val="00B12053"/>
    <w:rsid w:val="00B16309"/>
    <w:rsid w:val="00B202D5"/>
    <w:rsid w:val="00B206C3"/>
    <w:rsid w:val="00B24B35"/>
    <w:rsid w:val="00B24B39"/>
    <w:rsid w:val="00B30199"/>
    <w:rsid w:val="00B313F9"/>
    <w:rsid w:val="00B322A0"/>
    <w:rsid w:val="00B37E08"/>
    <w:rsid w:val="00B40619"/>
    <w:rsid w:val="00B416DC"/>
    <w:rsid w:val="00B43147"/>
    <w:rsid w:val="00B457C7"/>
    <w:rsid w:val="00B52A13"/>
    <w:rsid w:val="00B54C34"/>
    <w:rsid w:val="00B55968"/>
    <w:rsid w:val="00B6059D"/>
    <w:rsid w:val="00B61241"/>
    <w:rsid w:val="00B6155E"/>
    <w:rsid w:val="00B62E46"/>
    <w:rsid w:val="00B63B14"/>
    <w:rsid w:val="00B645D8"/>
    <w:rsid w:val="00B65B7A"/>
    <w:rsid w:val="00B669B1"/>
    <w:rsid w:val="00B735D3"/>
    <w:rsid w:val="00B73C73"/>
    <w:rsid w:val="00B757D0"/>
    <w:rsid w:val="00B8263E"/>
    <w:rsid w:val="00B83E33"/>
    <w:rsid w:val="00B84AF9"/>
    <w:rsid w:val="00B90D2A"/>
    <w:rsid w:val="00B95B0E"/>
    <w:rsid w:val="00B96DF5"/>
    <w:rsid w:val="00B97604"/>
    <w:rsid w:val="00B97B31"/>
    <w:rsid w:val="00BA067E"/>
    <w:rsid w:val="00BA2011"/>
    <w:rsid w:val="00BA349B"/>
    <w:rsid w:val="00BA6527"/>
    <w:rsid w:val="00BA6F15"/>
    <w:rsid w:val="00BB0169"/>
    <w:rsid w:val="00BB3310"/>
    <w:rsid w:val="00BB3B88"/>
    <w:rsid w:val="00BB4D6A"/>
    <w:rsid w:val="00BC1EA9"/>
    <w:rsid w:val="00BC3D50"/>
    <w:rsid w:val="00BC5435"/>
    <w:rsid w:val="00BC6BA9"/>
    <w:rsid w:val="00BD1548"/>
    <w:rsid w:val="00BD1B17"/>
    <w:rsid w:val="00BD454D"/>
    <w:rsid w:val="00BD5510"/>
    <w:rsid w:val="00BD5CAA"/>
    <w:rsid w:val="00BD6629"/>
    <w:rsid w:val="00BE01B8"/>
    <w:rsid w:val="00BE11E1"/>
    <w:rsid w:val="00BE3487"/>
    <w:rsid w:val="00BE7100"/>
    <w:rsid w:val="00BF0016"/>
    <w:rsid w:val="00BF1B95"/>
    <w:rsid w:val="00BF4342"/>
    <w:rsid w:val="00BF6631"/>
    <w:rsid w:val="00BF7D6C"/>
    <w:rsid w:val="00C00918"/>
    <w:rsid w:val="00C009F7"/>
    <w:rsid w:val="00C02B35"/>
    <w:rsid w:val="00C0702B"/>
    <w:rsid w:val="00C114B7"/>
    <w:rsid w:val="00C13EE7"/>
    <w:rsid w:val="00C14CC8"/>
    <w:rsid w:val="00C1558D"/>
    <w:rsid w:val="00C16F74"/>
    <w:rsid w:val="00C1785D"/>
    <w:rsid w:val="00C2047E"/>
    <w:rsid w:val="00C21AFD"/>
    <w:rsid w:val="00C22831"/>
    <w:rsid w:val="00C23F0A"/>
    <w:rsid w:val="00C25DBE"/>
    <w:rsid w:val="00C26CA5"/>
    <w:rsid w:val="00C319F4"/>
    <w:rsid w:val="00C3580A"/>
    <w:rsid w:val="00C379D8"/>
    <w:rsid w:val="00C4174F"/>
    <w:rsid w:val="00C418EA"/>
    <w:rsid w:val="00C41C1E"/>
    <w:rsid w:val="00C44BED"/>
    <w:rsid w:val="00C45076"/>
    <w:rsid w:val="00C454CF"/>
    <w:rsid w:val="00C4697D"/>
    <w:rsid w:val="00C46DAC"/>
    <w:rsid w:val="00C52AF2"/>
    <w:rsid w:val="00C533A6"/>
    <w:rsid w:val="00C53B1F"/>
    <w:rsid w:val="00C558A6"/>
    <w:rsid w:val="00C56726"/>
    <w:rsid w:val="00C6121A"/>
    <w:rsid w:val="00C62045"/>
    <w:rsid w:val="00C6287E"/>
    <w:rsid w:val="00C70B0D"/>
    <w:rsid w:val="00C711CC"/>
    <w:rsid w:val="00C72EBC"/>
    <w:rsid w:val="00C73621"/>
    <w:rsid w:val="00C75E5F"/>
    <w:rsid w:val="00C778A3"/>
    <w:rsid w:val="00C77F63"/>
    <w:rsid w:val="00C80FA4"/>
    <w:rsid w:val="00C823F2"/>
    <w:rsid w:val="00C837DC"/>
    <w:rsid w:val="00C85BB7"/>
    <w:rsid w:val="00C9024D"/>
    <w:rsid w:val="00C907E3"/>
    <w:rsid w:val="00C917E3"/>
    <w:rsid w:val="00C92FE2"/>
    <w:rsid w:val="00C943B0"/>
    <w:rsid w:val="00C948B3"/>
    <w:rsid w:val="00C9562F"/>
    <w:rsid w:val="00CA0FDB"/>
    <w:rsid w:val="00CA1A30"/>
    <w:rsid w:val="00CA4C73"/>
    <w:rsid w:val="00CA62FC"/>
    <w:rsid w:val="00CA6668"/>
    <w:rsid w:val="00CA6737"/>
    <w:rsid w:val="00CA7423"/>
    <w:rsid w:val="00CB2AB2"/>
    <w:rsid w:val="00CB34C5"/>
    <w:rsid w:val="00CC6EC8"/>
    <w:rsid w:val="00CC78AE"/>
    <w:rsid w:val="00CC79BA"/>
    <w:rsid w:val="00CD0D68"/>
    <w:rsid w:val="00CD19E6"/>
    <w:rsid w:val="00CD1BBD"/>
    <w:rsid w:val="00CD3C83"/>
    <w:rsid w:val="00CD5DFF"/>
    <w:rsid w:val="00CD69A9"/>
    <w:rsid w:val="00CE1A0B"/>
    <w:rsid w:val="00CE1F73"/>
    <w:rsid w:val="00CE26D1"/>
    <w:rsid w:val="00CE2CC0"/>
    <w:rsid w:val="00CE4C7F"/>
    <w:rsid w:val="00CE68A5"/>
    <w:rsid w:val="00CE79CD"/>
    <w:rsid w:val="00CF1E5C"/>
    <w:rsid w:val="00CF1F44"/>
    <w:rsid w:val="00CF31E4"/>
    <w:rsid w:val="00CF71CA"/>
    <w:rsid w:val="00D00629"/>
    <w:rsid w:val="00D01D32"/>
    <w:rsid w:val="00D05126"/>
    <w:rsid w:val="00D0614E"/>
    <w:rsid w:val="00D06831"/>
    <w:rsid w:val="00D07944"/>
    <w:rsid w:val="00D11386"/>
    <w:rsid w:val="00D12196"/>
    <w:rsid w:val="00D13434"/>
    <w:rsid w:val="00D14FB3"/>
    <w:rsid w:val="00D15C81"/>
    <w:rsid w:val="00D15E04"/>
    <w:rsid w:val="00D2143E"/>
    <w:rsid w:val="00D217F8"/>
    <w:rsid w:val="00D2340A"/>
    <w:rsid w:val="00D2511A"/>
    <w:rsid w:val="00D300FF"/>
    <w:rsid w:val="00D304FD"/>
    <w:rsid w:val="00D34756"/>
    <w:rsid w:val="00D348C8"/>
    <w:rsid w:val="00D37AB0"/>
    <w:rsid w:val="00D42EDD"/>
    <w:rsid w:val="00D43556"/>
    <w:rsid w:val="00D44941"/>
    <w:rsid w:val="00D4574B"/>
    <w:rsid w:val="00D45BCD"/>
    <w:rsid w:val="00D46591"/>
    <w:rsid w:val="00D470A3"/>
    <w:rsid w:val="00D472D4"/>
    <w:rsid w:val="00D47BDD"/>
    <w:rsid w:val="00D50DAA"/>
    <w:rsid w:val="00D50FAE"/>
    <w:rsid w:val="00D517AB"/>
    <w:rsid w:val="00D53D91"/>
    <w:rsid w:val="00D54BFD"/>
    <w:rsid w:val="00D5532D"/>
    <w:rsid w:val="00D55BE6"/>
    <w:rsid w:val="00D56DD1"/>
    <w:rsid w:val="00D57267"/>
    <w:rsid w:val="00D577EF"/>
    <w:rsid w:val="00D578A8"/>
    <w:rsid w:val="00D6025F"/>
    <w:rsid w:val="00D61AFF"/>
    <w:rsid w:val="00D623FE"/>
    <w:rsid w:val="00D64CC8"/>
    <w:rsid w:val="00D70565"/>
    <w:rsid w:val="00D70E23"/>
    <w:rsid w:val="00D70EF7"/>
    <w:rsid w:val="00D722E3"/>
    <w:rsid w:val="00D73264"/>
    <w:rsid w:val="00D7478C"/>
    <w:rsid w:val="00D75FCC"/>
    <w:rsid w:val="00D76255"/>
    <w:rsid w:val="00D83A63"/>
    <w:rsid w:val="00D859E2"/>
    <w:rsid w:val="00D85DD7"/>
    <w:rsid w:val="00D867C4"/>
    <w:rsid w:val="00D8748C"/>
    <w:rsid w:val="00D94A86"/>
    <w:rsid w:val="00D96050"/>
    <w:rsid w:val="00D970F7"/>
    <w:rsid w:val="00D973E6"/>
    <w:rsid w:val="00D97638"/>
    <w:rsid w:val="00DA17CE"/>
    <w:rsid w:val="00DA3751"/>
    <w:rsid w:val="00DA38E6"/>
    <w:rsid w:val="00DA4348"/>
    <w:rsid w:val="00DA4E61"/>
    <w:rsid w:val="00DA65A0"/>
    <w:rsid w:val="00DA77B1"/>
    <w:rsid w:val="00DB3187"/>
    <w:rsid w:val="00DB38FC"/>
    <w:rsid w:val="00DB440E"/>
    <w:rsid w:val="00DB5019"/>
    <w:rsid w:val="00DB531A"/>
    <w:rsid w:val="00DB5471"/>
    <w:rsid w:val="00DB7AD5"/>
    <w:rsid w:val="00DB7DFC"/>
    <w:rsid w:val="00DC0B97"/>
    <w:rsid w:val="00DC1BD1"/>
    <w:rsid w:val="00DC2B98"/>
    <w:rsid w:val="00DD002C"/>
    <w:rsid w:val="00DD0088"/>
    <w:rsid w:val="00DD0F5E"/>
    <w:rsid w:val="00DD15B9"/>
    <w:rsid w:val="00DD2AE4"/>
    <w:rsid w:val="00DD33AA"/>
    <w:rsid w:val="00DD33E8"/>
    <w:rsid w:val="00DD5185"/>
    <w:rsid w:val="00DD525D"/>
    <w:rsid w:val="00DE0A28"/>
    <w:rsid w:val="00DE2159"/>
    <w:rsid w:val="00DE5744"/>
    <w:rsid w:val="00DE58C9"/>
    <w:rsid w:val="00DE6143"/>
    <w:rsid w:val="00DE718B"/>
    <w:rsid w:val="00DF1450"/>
    <w:rsid w:val="00DF335B"/>
    <w:rsid w:val="00DF4487"/>
    <w:rsid w:val="00DF4D40"/>
    <w:rsid w:val="00DF5567"/>
    <w:rsid w:val="00DF76D7"/>
    <w:rsid w:val="00E01891"/>
    <w:rsid w:val="00E01FB9"/>
    <w:rsid w:val="00E055BE"/>
    <w:rsid w:val="00E05696"/>
    <w:rsid w:val="00E075E6"/>
    <w:rsid w:val="00E10200"/>
    <w:rsid w:val="00E14D40"/>
    <w:rsid w:val="00E1546F"/>
    <w:rsid w:val="00E201B3"/>
    <w:rsid w:val="00E21654"/>
    <w:rsid w:val="00E217C1"/>
    <w:rsid w:val="00E21881"/>
    <w:rsid w:val="00E21FE1"/>
    <w:rsid w:val="00E27124"/>
    <w:rsid w:val="00E2774E"/>
    <w:rsid w:val="00E305F4"/>
    <w:rsid w:val="00E31EED"/>
    <w:rsid w:val="00E354B8"/>
    <w:rsid w:val="00E35FD2"/>
    <w:rsid w:val="00E36A60"/>
    <w:rsid w:val="00E457BB"/>
    <w:rsid w:val="00E467B8"/>
    <w:rsid w:val="00E4798D"/>
    <w:rsid w:val="00E5080B"/>
    <w:rsid w:val="00E50875"/>
    <w:rsid w:val="00E508D4"/>
    <w:rsid w:val="00E50D29"/>
    <w:rsid w:val="00E51E31"/>
    <w:rsid w:val="00E528FD"/>
    <w:rsid w:val="00E53588"/>
    <w:rsid w:val="00E53988"/>
    <w:rsid w:val="00E611D0"/>
    <w:rsid w:val="00E64B28"/>
    <w:rsid w:val="00E66EFF"/>
    <w:rsid w:val="00E675FE"/>
    <w:rsid w:val="00E67D25"/>
    <w:rsid w:val="00E704E1"/>
    <w:rsid w:val="00E706D5"/>
    <w:rsid w:val="00E70C82"/>
    <w:rsid w:val="00E71172"/>
    <w:rsid w:val="00E7289E"/>
    <w:rsid w:val="00E72ECC"/>
    <w:rsid w:val="00E7389E"/>
    <w:rsid w:val="00E764C1"/>
    <w:rsid w:val="00E80842"/>
    <w:rsid w:val="00E80EA4"/>
    <w:rsid w:val="00E86F23"/>
    <w:rsid w:val="00E87D77"/>
    <w:rsid w:val="00E92FB1"/>
    <w:rsid w:val="00E93A99"/>
    <w:rsid w:val="00E954FE"/>
    <w:rsid w:val="00E963D4"/>
    <w:rsid w:val="00E966AD"/>
    <w:rsid w:val="00EA05C9"/>
    <w:rsid w:val="00EA0E65"/>
    <w:rsid w:val="00EA31AC"/>
    <w:rsid w:val="00EA3262"/>
    <w:rsid w:val="00EA4774"/>
    <w:rsid w:val="00EB02C1"/>
    <w:rsid w:val="00EB39E4"/>
    <w:rsid w:val="00EB4FE7"/>
    <w:rsid w:val="00EB643F"/>
    <w:rsid w:val="00EB6C6E"/>
    <w:rsid w:val="00EC0E73"/>
    <w:rsid w:val="00EC31BC"/>
    <w:rsid w:val="00EC343A"/>
    <w:rsid w:val="00EC4A9F"/>
    <w:rsid w:val="00EC4B47"/>
    <w:rsid w:val="00EC60A2"/>
    <w:rsid w:val="00ED01F7"/>
    <w:rsid w:val="00ED4715"/>
    <w:rsid w:val="00ED52DF"/>
    <w:rsid w:val="00ED6B67"/>
    <w:rsid w:val="00ED7E28"/>
    <w:rsid w:val="00EE1959"/>
    <w:rsid w:val="00EE1B4E"/>
    <w:rsid w:val="00EE50E0"/>
    <w:rsid w:val="00EE69DE"/>
    <w:rsid w:val="00EE7CC6"/>
    <w:rsid w:val="00EF03AD"/>
    <w:rsid w:val="00EF3AED"/>
    <w:rsid w:val="00EF5485"/>
    <w:rsid w:val="00EF58D8"/>
    <w:rsid w:val="00EF6D4E"/>
    <w:rsid w:val="00F02D7C"/>
    <w:rsid w:val="00F03E85"/>
    <w:rsid w:val="00F04F0C"/>
    <w:rsid w:val="00F055C7"/>
    <w:rsid w:val="00F06320"/>
    <w:rsid w:val="00F06816"/>
    <w:rsid w:val="00F07EAF"/>
    <w:rsid w:val="00F10651"/>
    <w:rsid w:val="00F143CF"/>
    <w:rsid w:val="00F143D7"/>
    <w:rsid w:val="00F15280"/>
    <w:rsid w:val="00F16561"/>
    <w:rsid w:val="00F17E8B"/>
    <w:rsid w:val="00F213A6"/>
    <w:rsid w:val="00F21FBA"/>
    <w:rsid w:val="00F25682"/>
    <w:rsid w:val="00F26340"/>
    <w:rsid w:val="00F26D60"/>
    <w:rsid w:val="00F31585"/>
    <w:rsid w:val="00F31860"/>
    <w:rsid w:val="00F3310D"/>
    <w:rsid w:val="00F33125"/>
    <w:rsid w:val="00F336B7"/>
    <w:rsid w:val="00F368A2"/>
    <w:rsid w:val="00F370F1"/>
    <w:rsid w:val="00F377F2"/>
    <w:rsid w:val="00F43844"/>
    <w:rsid w:val="00F46882"/>
    <w:rsid w:val="00F50938"/>
    <w:rsid w:val="00F54DB4"/>
    <w:rsid w:val="00F571C8"/>
    <w:rsid w:val="00F606A5"/>
    <w:rsid w:val="00F60F21"/>
    <w:rsid w:val="00F63293"/>
    <w:rsid w:val="00F7047D"/>
    <w:rsid w:val="00F729E5"/>
    <w:rsid w:val="00F72E9C"/>
    <w:rsid w:val="00F72FCF"/>
    <w:rsid w:val="00F74D9D"/>
    <w:rsid w:val="00F76329"/>
    <w:rsid w:val="00F8161F"/>
    <w:rsid w:val="00F81800"/>
    <w:rsid w:val="00F81911"/>
    <w:rsid w:val="00F83287"/>
    <w:rsid w:val="00F833B7"/>
    <w:rsid w:val="00F84B60"/>
    <w:rsid w:val="00F85F0A"/>
    <w:rsid w:val="00F862EF"/>
    <w:rsid w:val="00F927C8"/>
    <w:rsid w:val="00F93342"/>
    <w:rsid w:val="00F96876"/>
    <w:rsid w:val="00F9687F"/>
    <w:rsid w:val="00FA16F4"/>
    <w:rsid w:val="00FA2B36"/>
    <w:rsid w:val="00FA4438"/>
    <w:rsid w:val="00FA44C4"/>
    <w:rsid w:val="00FB049B"/>
    <w:rsid w:val="00FB2F84"/>
    <w:rsid w:val="00FB398B"/>
    <w:rsid w:val="00FB463F"/>
    <w:rsid w:val="00FB5074"/>
    <w:rsid w:val="00FB6982"/>
    <w:rsid w:val="00FB7B2D"/>
    <w:rsid w:val="00FC2BBC"/>
    <w:rsid w:val="00FC36C0"/>
    <w:rsid w:val="00FC4D75"/>
    <w:rsid w:val="00FC5B25"/>
    <w:rsid w:val="00FC7D1E"/>
    <w:rsid w:val="00FD0932"/>
    <w:rsid w:val="00FD1901"/>
    <w:rsid w:val="00FD2EA2"/>
    <w:rsid w:val="00FD4E9A"/>
    <w:rsid w:val="00FD789C"/>
    <w:rsid w:val="00FD79DD"/>
    <w:rsid w:val="00FD79F1"/>
    <w:rsid w:val="00FE2330"/>
    <w:rsid w:val="00FE253E"/>
    <w:rsid w:val="00FE2A29"/>
    <w:rsid w:val="00FE2A47"/>
    <w:rsid w:val="00FF24FC"/>
    <w:rsid w:val="00FF2ECE"/>
    <w:rsid w:val="00FF2F86"/>
    <w:rsid w:val="00FF32D3"/>
    <w:rsid w:val="00FF348F"/>
    <w:rsid w:val="00FF4357"/>
    <w:rsid w:val="00FF5C04"/>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D6F73"/>
  <w15:chartTrackingRefBased/>
  <w15:docId w15:val="{368E101E-914A-490F-A2F8-B91231E3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2200"/>
    <w:pPr>
      <w:ind w:left="720"/>
      <w:contextualSpacing/>
    </w:pPr>
  </w:style>
  <w:style w:type="character" w:styleId="Hyperlink">
    <w:name w:val="Hyperlink"/>
    <w:basedOn w:val="DefaultParagraphFont"/>
    <w:uiPriority w:val="99"/>
    <w:semiHidden/>
    <w:unhideWhenUsed/>
    <w:rsid w:val="00EB643F"/>
    <w:rPr>
      <w:color w:val="0563C1" w:themeColor="hyperlink"/>
      <w:u w:val="single"/>
    </w:rPr>
  </w:style>
  <w:style w:type="character" w:styleId="FollowedHyperlink">
    <w:name w:val="FollowedHyperlink"/>
    <w:basedOn w:val="DefaultParagraphFont"/>
    <w:uiPriority w:val="99"/>
    <w:semiHidden/>
    <w:unhideWhenUsed/>
    <w:rsid w:val="00EB643F"/>
    <w:rPr>
      <w:color w:val="954F72" w:themeColor="followedHyperlink"/>
      <w:u w:val="single"/>
    </w:rPr>
  </w:style>
  <w:style w:type="paragraph" w:styleId="CommentText">
    <w:name w:val="annotation text"/>
    <w:basedOn w:val="Normal"/>
    <w:link w:val="CommentTextChar"/>
    <w:uiPriority w:val="99"/>
    <w:semiHidden/>
    <w:unhideWhenUsed/>
    <w:rsid w:val="00EB643F"/>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semiHidden/>
    <w:rsid w:val="00EB643F"/>
    <w:rPr>
      <w:rFonts w:ascii="Times New Roman" w:eastAsiaTheme="minorEastAsia" w:hAnsi="Times New Roman" w:cs="Times New Roman"/>
      <w:sz w:val="20"/>
      <w:szCs w:val="20"/>
    </w:rPr>
  </w:style>
  <w:style w:type="paragraph" w:styleId="Header">
    <w:name w:val="header"/>
    <w:basedOn w:val="Normal"/>
    <w:link w:val="HeaderChar"/>
    <w:uiPriority w:val="99"/>
    <w:unhideWhenUsed/>
    <w:rsid w:val="00EB643F"/>
    <w:pPr>
      <w:tabs>
        <w:tab w:val="center" w:pos="4680"/>
        <w:tab w:val="right" w:pos="9360"/>
      </w:tabs>
      <w:spacing w:after="0" w:line="240" w:lineRule="auto"/>
    </w:pPr>
    <w:rPr>
      <w:rFonts w:ascii="Times New Roman" w:eastAsiaTheme="minorEastAsia" w:hAnsi="Times New Roman" w:cs="Times New Roman"/>
    </w:rPr>
  </w:style>
  <w:style w:type="character" w:customStyle="1" w:styleId="HeaderChar">
    <w:name w:val="Header Char"/>
    <w:basedOn w:val="DefaultParagraphFont"/>
    <w:link w:val="Header"/>
    <w:uiPriority w:val="99"/>
    <w:rsid w:val="00EB643F"/>
    <w:rPr>
      <w:rFonts w:ascii="Times New Roman" w:eastAsiaTheme="minorEastAsia" w:hAnsi="Times New Roman" w:cs="Times New Roman"/>
    </w:rPr>
  </w:style>
  <w:style w:type="paragraph" w:styleId="Footer">
    <w:name w:val="footer"/>
    <w:basedOn w:val="Normal"/>
    <w:link w:val="FooterChar"/>
    <w:uiPriority w:val="99"/>
    <w:unhideWhenUsed/>
    <w:rsid w:val="00EB643F"/>
    <w:pPr>
      <w:tabs>
        <w:tab w:val="center" w:pos="4680"/>
        <w:tab w:val="right" w:pos="9360"/>
      </w:tabs>
      <w:spacing w:after="0" w:line="240" w:lineRule="auto"/>
    </w:pPr>
    <w:rPr>
      <w:rFonts w:ascii="Times New Roman" w:eastAsiaTheme="minorEastAsia" w:hAnsi="Times New Roman" w:cs="Times New Roman"/>
    </w:rPr>
  </w:style>
  <w:style w:type="character" w:customStyle="1" w:styleId="FooterChar">
    <w:name w:val="Footer Char"/>
    <w:basedOn w:val="DefaultParagraphFont"/>
    <w:link w:val="Footer"/>
    <w:uiPriority w:val="99"/>
    <w:rsid w:val="00EB643F"/>
    <w:rPr>
      <w:rFonts w:ascii="Times New Roman" w:eastAsiaTheme="minorEastAsia" w:hAnsi="Times New Roman" w:cs="Times New Roman"/>
    </w:rPr>
  </w:style>
  <w:style w:type="paragraph" w:styleId="CommentSubject">
    <w:name w:val="annotation subject"/>
    <w:basedOn w:val="CommentText"/>
    <w:next w:val="CommentText"/>
    <w:link w:val="CommentSubjectChar"/>
    <w:uiPriority w:val="99"/>
    <w:semiHidden/>
    <w:unhideWhenUsed/>
    <w:rsid w:val="00EB643F"/>
    <w:rPr>
      <w:b/>
      <w:bCs/>
    </w:rPr>
  </w:style>
  <w:style w:type="character" w:customStyle="1" w:styleId="CommentSubjectChar">
    <w:name w:val="Comment Subject Char"/>
    <w:basedOn w:val="CommentTextChar"/>
    <w:link w:val="CommentSubject"/>
    <w:uiPriority w:val="99"/>
    <w:semiHidden/>
    <w:rsid w:val="00EB643F"/>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EB643F"/>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EB643F"/>
    <w:rPr>
      <w:rFonts w:ascii="Segoe UI" w:eastAsiaTheme="minorEastAsia" w:hAnsi="Segoe UI" w:cs="Segoe UI"/>
      <w:sz w:val="18"/>
      <w:szCs w:val="18"/>
    </w:rPr>
  </w:style>
  <w:style w:type="character" w:customStyle="1" w:styleId="ListParagraphChar">
    <w:name w:val="List Paragraph Char"/>
    <w:link w:val="ListParagraph"/>
    <w:uiPriority w:val="34"/>
    <w:locked/>
    <w:rsid w:val="00EB643F"/>
  </w:style>
  <w:style w:type="character" w:styleId="CommentReference">
    <w:name w:val="annotation reference"/>
    <w:basedOn w:val="DefaultParagraphFont"/>
    <w:uiPriority w:val="99"/>
    <w:semiHidden/>
    <w:unhideWhenUsed/>
    <w:rsid w:val="00EB643F"/>
    <w:rPr>
      <w:sz w:val="16"/>
      <w:szCs w:val="16"/>
    </w:rPr>
  </w:style>
  <w:style w:type="character" w:customStyle="1" w:styleId="UnresolvedMention1">
    <w:name w:val="Unresolved Mention1"/>
    <w:basedOn w:val="DefaultParagraphFont"/>
    <w:uiPriority w:val="99"/>
    <w:semiHidden/>
    <w:rsid w:val="00EB643F"/>
    <w:rPr>
      <w:color w:val="605E5C"/>
      <w:shd w:val="clear" w:color="auto" w:fill="E1DFDD"/>
    </w:rPr>
  </w:style>
  <w:style w:type="paragraph" w:styleId="Revision">
    <w:name w:val="Revision"/>
    <w:hidden/>
    <w:uiPriority w:val="99"/>
    <w:semiHidden/>
    <w:rsid w:val="00EB643F"/>
    <w:pPr>
      <w:spacing w:after="0" w:line="240" w:lineRule="auto"/>
    </w:pPr>
    <w:rPr>
      <w:rFonts w:ascii="Times New Roman" w:eastAsiaTheme="minorEastAsia" w:hAnsi="Times New Roman" w:cs="Times New Roman"/>
    </w:rPr>
  </w:style>
  <w:style w:type="table" w:styleId="TableGrid">
    <w:name w:val="Table Grid"/>
    <w:basedOn w:val="TableNormal"/>
    <w:uiPriority w:val="39"/>
    <w:rsid w:val="00EB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6309"/>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customStyle="1" w:styleId="mord">
    <w:name w:val="mord"/>
    <w:basedOn w:val="DefaultParagraphFont"/>
    <w:rsid w:val="005E07F3"/>
  </w:style>
  <w:style w:type="character" w:customStyle="1" w:styleId="mrel">
    <w:name w:val="mrel"/>
    <w:basedOn w:val="DefaultParagraphFont"/>
    <w:rsid w:val="005E07F3"/>
  </w:style>
  <w:style w:type="character" w:customStyle="1" w:styleId="mopen">
    <w:name w:val="mopen"/>
    <w:basedOn w:val="DefaultParagraphFont"/>
    <w:rsid w:val="005E07F3"/>
  </w:style>
  <w:style w:type="character" w:customStyle="1" w:styleId="mbin">
    <w:name w:val="mbin"/>
    <w:basedOn w:val="DefaultParagraphFont"/>
    <w:rsid w:val="005E07F3"/>
  </w:style>
  <w:style w:type="character" w:customStyle="1" w:styleId="mclose">
    <w:name w:val="mclose"/>
    <w:basedOn w:val="DefaultParagraphFont"/>
    <w:rsid w:val="005E07F3"/>
  </w:style>
  <w:style w:type="character" w:customStyle="1" w:styleId="vlist-s">
    <w:name w:val="vlist-s"/>
    <w:basedOn w:val="DefaultParagraphFont"/>
    <w:rsid w:val="005E07F3"/>
  </w:style>
  <w:style w:type="character" w:customStyle="1" w:styleId="katex-mathml">
    <w:name w:val="katex-mathml"/>
    <w:basedOn w:val="DefaultParagraphFont"/>
    <w:rsid w:val="005E07F3"/>
  </w:style>
  <w:style w:type="character" w:styleId="Strong">
    <w:name w:val="Strong"/>
    <w:basedOn w:val="DefaultParagraphFont"/>
    <w:uiPriority w:val="22"/>
    <w:qFormat/>
    <w:rsid w:val="0020403B"/>
    <w:rPr>
      <w:b/>
      <w:bCs/>
    </w:rPr>
  </w:style>
  <w:style w:type="character" w:styleId="PlaceholderText">
    <w:name w:val="Placeholder Text"/>
    <w:basedOn w:val="DefaultParagraphFont"/>
    <w:uiPriority w:val="99"/>
    <w:semiHidden/>
    <w:rsid w:val="000C3D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965">
      <w:bodyDiv w:val="1"/>
      <w:marLeft w:val="0"/>
      <w:marRight w:val="0"/>
      <w:marTop w:val="0"/>
      <w:marBottom w:val="0"/>
      <w:divBdr>
        <w:top w:val="none" w:sz="0" w:space="0" w:color="auto"/>
        <w:left w:val="none" w:sz="0" w:space="0" w:color="auto"/>
        <w:bottom w:val="none" w:sz="0" w:space="0" w:color="auto"/>
        <w:right w:val="none" w:sz="0" w:space="0" w:color="auto"/>
      </w:divBdr>
    </w:div>
    <w:div w:id="2783904">
      <w:bodyDiv w:val="1"/>
      <w:marLeft w:val="0"/>
      <w:marRight w:val="0"/>
      <w:marTop w:val="0"/>
      <w:marBottom w:val="0"/>
      <w:divBdr>
        <w:top w:val="none" w:sz="0" w:space="0" w:color="auto"/>
        <w:left w:val="none" w:sz="0" w:space="0" w:color="auto"/>
        <w:bottom w:val="none" w:sz="0" w:space="0" w:color="auto"/>
        <w:right w:val="none" w:sz="0" w:space="0" w:color="auto"/>
      </w:divBdr>
    </w:div>
    <w:div w:id="4526626">
      <w:bodyDiv w:val="1"/>
      <w:marLeft w:val="0"/>
      <w:marRight w:val="0"/>
      <w:marTop w:val="0"/>
      <w:marBottom w:val="0"/>
      <w:divBdr>
        <w:top w:val="none" w:sz="0" w:space="0" w:color="auto"/>
        <w:left w:val="none" w:sz="0" w:space="0" w:color="auto"/>
        <w:bottom w:val="none" w:sz="0" w:space="0" w:color="auto"/>
        <w:right w:val="none" w:sz="0" w:space="0" w:color="auto"/>
      </w:divBdr>
    </w:div>
    <w:div w:id="12801369">
      <w:bodyDiv w:val="1"/>
      <w:marLeft w:val="0"/>
      <w:marRight w:val="0"/>
      <w:marTop w:val="0"/>
      <w:marBottom w:val="0"/>
      <w:divBdr>
        <w:top w:val="none" w:sz="0" w:space="0" w:color="auto"/>
        <w:left w:val="none" w:sz="0" w:space="0" w:color="auto"/>
        <w:bottom w:val="none" w:sz="0" w:space="0" w:color="auto"/>
        <w:right w:val="none" w:sz="0" w:space="0" w:color="auto"/>
      </w:divBdr>
    </w:div>
    <w:div w:id="13120234">
      <w:bodyDiv w:val="1"/>
      <w:marLeft w:val="0"/>
      <w:marRight w:val="0"/>
      <w:marTop w:val="0"/>
      <w:marBottom w:val="0"/>
      <w:divBdr>
        <w:top w:val="none" w:sz="0" w:space="0" w:color="auto"/>
        <w:left w:val="none" w:sz="0" w:space="0" w:color="auto"/>
        <w:bottom w:val="none" w:sz="0" w:space="0" w:color="auto"/>
        <w:right w:val="none" w:sz="0" w:space="0" w:color="auto"/>
      </w:divBdr>
    </w:div>
    <w:div w:id="22489112">
      <w:bodyDiv w:val="1"/>
      <w:marLeft w:val="0"/>
      <w:marRight w:val="0"/>
      <w:marTop w:val="0"/>
      <w:marBottom w:val="0"/>
      <w:divBdr>
        <w:top w:val="none" w:sz="0" w:space="0" w:color="auto"/>
        <w:left w:val="none" w:sz="0" w:space="0" w:color="auto"/>
        <w:bottom w:val="none" w:sz="0" w:space="0" w:color="auto"/>
        <w:right w:val="none" w:sz="0" w:space="0" w:color="auto"/>
      </w:divBdr>
    </w:div>
    <w:div w:id="37094206">
      <w:bodyDiv w:val="1"/>
      <w:marLeft w:val="0"/>
      <w:marRight w:val="0"/>
      <w:marTop w:val="0"/>
      <w:marBottom w:val="0"/>
      <w:divBdr>
        <w:top w:val="none" w:sz="0" w:space="0" w:color="auto"/>
        <w:left w:val="none" w:sz="0" w:space="0" w:color="auto"/>
        <w:bottom w:val="none" w:sz="0" w:space="0" w:color="auto"/>
        <w:right w:val="none" w:sz="0" w:space="0" w:color="auto"/>
      </w:divBdr>
    </w:div>
    <w:div w:id="37318999">
      <w:bodyDiv w:val="1"/>
      <w:marLeft w:val="0"/>
      <w:marRight w:val="0"/>
      <w:marTop w:val="0"/>
      <w:marBottom w:val="0"/>
      <w:divBdr>
        <w:top w:val="none" w:sz="0" w:space="0" w:color="auto"/>
        <w:left w:val="none" w:sz="0" w:space="0" w:color="auto"/>
        <w:bottom w:val="none" w:sz="0" w:space="0" w:color="auto"/>
        <w:right w:val="none" w:sz="0" w:space="0" w:color="auto"/>
      </w:divBdr>
    </w:div>
    <w:div w:id="55203480">
      <w:bodyDiv w:val="1"/>
      <w:marLeft w:val="0"/>
      <w:marRight w:val="0"/>
      <w:marTop w:val="0"/>
      <w:marBottom w:val="0"/>
      <w:divBdr>
        <w:top w:val="none" w:sz="0" w:space="0" w:color="auto"/>
        <w:left w:val="none" w:sz="0" w:space="0" w:color="auto"/>
        <w:bottom w:val="none" w:sz="0" w:space="0" w:color="auto"/>
        <w:right w:val="none" w:sz="0" w:space="0" w:color="auto"/>
      </w:divBdr>
    </w:div>
    <w:div w:id="65567462">
      <w:bodyDiv w:val="1"/>
      <w:marLeft w:val="0"/>
      <w:marRight w:val="0"/>
      <w:marTop w:val="0"/>
      <w:marBottom w:val="0"/>
      <w:divBdr>
        <w:top w:val="none" w:sz="0" w:space="0" w:color="auto"/>
        <w:left w:val="none" w:sz="0" w:space="0" w:color="auto"/>
        <w:bottom w:val="none" w:sz="0" w:space="0" w:color="auto"/>
        <w:right w:val="none" w:sz="0" w:space="0" w:color="auto"/>
      </w:divBdr>
    </w:div>
    <w:div w:id="65959636">
      <w:bodyDiv w:val="1"/>
      <w:marLeft w:val="0"/>
      <w:marRight w:val="0"/>
      <w:marTop w:val="0"/>
      <w:marBottom w:val="0"/>
      <w:divBdr>
        <w:top w:val="none" w:sz="0" w:space="0" w:color="auto"/>
        <w:left w:val="none" w:sz="0" w:space="0" w:color="auto"/>
        <w:bottom w:val="none" w:sz="0" w:space="0" w:color="auto"/>
        <w:right w:val="none" w:sz="0" w:space="0" w:color="auto"/>
      </w:divBdr>
    </w:div>
    <w:div w:id="68889435">
      <w:bodyDiv w:val="1"/>
      <w:marLeft w:val="0"/>
      <w:marRight w:val="0"/>
      <w:marTop w:val="0"/>
      <w:marBottom w:val="0"/>
      <w:divBdr>
        <w:top w:val="none" w:sz="0" w:space="0" w:color="auto"/>
        <w:left w:val="none" w:sz="0" w:space="0" w:color="auto"/>
        <w:bottom w:val="none" w:sz="0" w:space="0" w:color="auto"/>
        <w:right w:val="none" w:sz="0" w:space="0" w:color="auto"/>
      </w:divBdr>
    </w:div>
    <w:div w:id="69933190">
      <w:bodyDiv w:val="1"/>
      <w:marLeft w:val="0"/>
      <w:marRight w:val="0"/>
      <w:marTop w:val="0"/>
      <w:marBottom w:val="0"/>
      <w:divBdr>
        <w:top w:val="none" w:sz="0" w:space="0" w:color="auto"/>
        <w:left w:val="none" w:sz="0" w:space="0" w:color="auto"/>
        <w:bottom w:val="none" w:sz="0" w:space="0" w:color="auto"/>
        <w:right w:val="none" w:sz="0" w:space="0" w:color="auto"/>
      </w:divBdr>
    </w:div>
    <w:div w:id="105321219">
      <w:bodyDiv w:val="1"/>
      <w:marLeft w:val="0"/>
      <w:marRight w:val="0"/>
      <w:marTop w:val="0"/>
      <w:marBottom w:val="0"/>
      <w:divBdr>
        <w:top w:val="none" w:sz="0" w:space="0" w:color="auto"/>
        <w:left w:val="none" w:sz="0" w:space="0" w:color="auto"/>
        <w:bottom w:val="none" w:sz="0" w:space="0" w:color="auto"/>
        <w:right w:val="none" w:sz="0" w:space="0" w:color="auto"/>
      </w:divBdr>
    </w:div>
    <w:div w:id="107623808">
      <w:bodyDiv w:val="1"/>
      <w:marLeft w:val="0"/>
      <w:marRight w:val="0"/>
      <w:marTop w:val="0"/>
      <w:marBottom w:val="0"/>
      <w:divBdr>
        <w:top w:val="none" w:sz="0" w:space="0" w:color="auto"/>
        <w:left w:val="none" w:sz="0" w:space="0" w:color="auto"/>
        <w:bottom w:val="none" w:sz="0" w:space="0" w:color="auto"/>
        <w:right w:val="none" w:sz="0" w:space="0" w:color="auto"/>
      </w:divBdr>
    </w:div>
    <w:div w:id="109865242">
      <w:bodyDiv w:val="1"/>
      <w:marLeft w:val="0"/>
      <w:marRight w:val="0"/>
      <w:marTop w:val="0"/>
      <w:marBottom w:val="0"/>
      <w:divBdr>
        <w:top w:val="none" w:sz="0" w:space="0" w:color="auto"/>
        <w:left w:val="none" w:sz="0" w:space="0" w:color="auto"/>
        <w:bottom w:val="none" w:sz="0" w:space="0" w:color="auto"/>
        <w:right w:val="none" w:sz="0" w:space="0" w:color="auto"/>
      </w:divBdr>
    </w:div>
    <w:div w:id="112136419">
      <w:bodyDiv w:val="1"/>
      <w:marLeft w:val="0"/>
      <w:marRight w:val="0"/>
      <w:marTop w:val="0"/>
      <w:marBottom w:val="0"/>
      <w:divBdr>
        <w:top w:val="none" w:sz="0" w:space="0" w:color="auto"/>
        <w:left w:val="none" w:sz="0" w:space="0" w:color="auto"/>
        <w:bottom w:val="none" w:sz="0" w:space="0" w:color="auto"/>
        <w:right w:val="none" w:sz="0" w:space="0" w:color="auto"/>
      </w:divBdr>
    </w:div>
    <w:div w:id="114103907">
      <w:bodyDiv w:val="1"/>
      <w:marLeft w:val="0"/>
      <w:marRight w:val="0"/>
      <w:marTop w:val="0"/>
      <w:marBottom w:val="0"/>
      <w:divBdr>
        <w:top w:val="none" w:sz="0" w:space="0" w:color="auto"/>
        <w:left w:val="none" w:sz="0" w:space="0" w:color="auto"/>
        <w:bottom w:val="none" w:sz="0" w:space="0" w:color="auto"/>
        <w:right w:val="none" w:sz="0" w:space="0" w:color="auto"/>
      </w:divBdr>
    </w:div>
    <w:div w:id="131021188">
      <w:bodyDiv w:val="1"/>
      <w:marLeft w:val="0"/>
      <w:marRight w:val="0"/>
      <w:marTop w:val="0"/>
      <w:marBottom w:val="0"/>
      <w:divBdr>
        <w:top w:val="none" w:sz="0" w:space="0" w:color="auto"/>
        <w:left w:val="none" w:sz="0" w:space="0" w:color="auto"/>
        <w:bottom w:val="none" w:sz="0" w:space="0" w:color="auto"/>
        <w:right w:val="none" w:sz="0" w:space="0" w:color="auto"/>
      </w:divBdr>
    </w:div>
    <w:div w:id="136382005">
      <w:bodyDiv w:val="1"/>
      <w:marLeft w:val="0"/>
      <w:marRight w:val="0"/>
      <w:marTop w:val="0"/>
      <w:marBottom w:val="0"/>
      <w:divBdr>
        <w:top w:val="none" w:sz="0" w:space="0" w:color="auto"/>
        <w:left w:val="none" w:sz="0" w:space="0" w:color="auto"/>
        <w:bottom w:val="none" w:sz="0" w:space="0" w:color="auto"/>
        <w:right w:val="none" w:sz="0" w:space="0" w:color="auto"/>
      </w:divBdr>
    </w:div>
    <w:div w:id="145048397">
      <w:bodyDiv w:val="1"/>
      <w:marLeft w:val="0"/>
      <w:marRight w:val="0"/>
      <w:marTop w:val="0"/>
      <w:marBottom w:val="0"/>
      <w:divBdr>
        <w:top w:val="none" w:sz="0" w:space="0" w:color="auto"/>
        <w:left w:val="none" w:sz="0" w:space="0" w:color="auto"/>
        <w:bottom w:val="none" w:sz="0" w:space="0" w:color="auto"/>
        <w:right w:val="none" w:sz="0" w:space="0" w:color="auto"/>
      </w:divBdr>
    </w:div>
    <w:div w:id="147943182">
      <w:bodyDiv w:val="1"/>
      <w:marLeft w:val="0"/>
      <w:marRight w:val="0"/>
      <w:marTop w:val="0"/>
      <w:marBottom w:val="0"/>
      <w:divBdr>
        <w:top w:val="none" w:sz="0" w:space="0" w:color="auto"/>
        <w:left w:val="none" w:sz="0" w:space="0" w:color="auto"/>
        <w:bottom w:val="none" w:sz="0" w:space="0" w:color="auto"/>
        <w:right w:val="none" w:sz="0" w:space="0" w:color="auto"/>
      </w:divBdr>
    </w:div>
    <w:div w:id="152915717">
      <w:bodyDiv w:val="1"/>
      <w:marLeft w:val="0"/>
      <w:marRight w:val="0"/>
      <w:marTop w:val="0"/>
      <w:marBottom w:val="0"/>
      <w:divBdr>
        <w:top w:val="none" w:sz="0" w:space="0" w:color="auto"/>
        <w:left w:val="none" w:sz="0" w:space="0" w:color="auto"/>
        <w:bottom w:val="none" w:sz="0" w:space="0" w:color="auto"/>
        <w:right w:val="none" w:sz="0" w:space="0" w:color="auto"/>
      </w:divBdr>
    </w:div>
    <w:div w:id="173690080">
      <w:bodyDiv w:val="1"/>
      <w:marLeft w:val="0"/>
      <w:marRight w:val="0"/>
      <w:marTop w:val="0"/>
      <w:marBottom w:val="0"/>
      <w:divBdr>
        <w:top w:val="none" w:sz="0" w:space="0" w:color="auto"/>
        <w:left w:val="none" w:sz="0" w:space="0" w:color="auto"/>
        <w:bottom w:val="none" w:sz="0" w:space="0" w:color="auto"/>
        <w:right w:val="none" w:sz="0" w:space="0" w:color="auto"/>
      </w:divBdr>
    </w:div>
    <w:div w:id="181482339">
      <w:bodyDiv w:val="1"/>
      <w:marLeft w:val="0"/>
      <w:marRight w:val="0"/>
      <w:marTop w:val="0"/>
      <w:marBottom w:val="0"/>
      <w:divBdr>
        <w:top w:val="none" w:sz="0" w:space="0" w:color="auto"/>
        <w:left w:val="none" w:sz="0" w:space="0" w:color="auto"/>
        <w:bottom w:val="none" w:sz="0" w:space="0" w:color="auto"/>
        <w:right w:val="none" w:sz="0" w:space="0" w:color="auto"/>
      </w:divBdr>
    </w:div>
    <w:div w:id="203375190">
      <w:bodyDiv w:val="1"/>
      <w:marLeft w:val="0"/>
      <w:marRight w:val="0"/>
      <w:marTop w:val="0"/>
      <w:marBottom w:val="0"/>
      <w:divBdr>
        <w:top w:val="none" w:sz="0" w:space="0" w:color="auto"/>
        <w:left w:val="none" w:sz="0" w:space="0" w:color="auto"/>
        <w:bottom w:val="none" w:sz="0" w:space="0" w:color="auto"/>
        <w:right w:val="none" w:sz="0" w:space="0" w:color="auto"/>
      </w:divBdr>
    </w:div>
    <w:div w:id="208496386">
      <w:bodyDiv w:val="1"/>
      <w:marLeft w:val="0"/>
      <w:marRight w:val="0"/>
      <w:marTop w:val="0"/>
      <w:marBottom w:val="0"/>
      <w:divBdr>
        <w:top w:val="none" w:sz="0" w:space="0" w:color="auto"/>
        <w:left w:val="none" w:sz="0" w:space="0" w:color="auto"/>
        <w:bottom w:val="none" w:sz="0" w:space="0" w:color="auto"/>
        <w:right w:val="none" w:sz="0" w:space="0" w:color="auto"/>
      </w:divBdr>
    </w:div>
    <w:div w:id="221645788">
      <w:bodyDiv w:val="1"/>
      <w:marLeft w:val="0"/>
      <w:marRight w:val="0"/>
      <w:marTop w:val="0"/>
      <w:marBottom w:val="0"/>
      <w:divBdr>
        <w:top w:val="none" w:sz="0" w:space="0" w:color="auto"/>
        <w:left w:val="none" w:sz="0" w:space="0" w:color="auto"/>
        <w:bottom w:val="none" w:sz="0" w:space="0" w:color="auto"/>
        <w:right w:val="none" w:sz="0" w:space="0" w:color="auto"/>
      </w:divBdr>
    </w:div>
    <w:div w:id="221917030">
      <w:bodyDiv w:val="1"/>
      <w:marLeft w:val="0"/>
      <w:marRight w:val="0"/>
      <w:marTop w:val="0"/>
      <w:marBottom w:val="0"/>
      <w:divBdr>
        <w:top w:val="none" w:sz="0" w:space="0" w:color="auto"/>
        <w:left w:val="none" w:sz="0" w:space="0" w:color="auto"/>
        <w:bottom w:val="none" w:sz="0" w:space="0" w:color="auto"/>
        <w:right w:val="none" w:sz="0" w:space="0" w:color="auto"/>
      </w:divBdr>
    </w:div>
    <w:div w:id="232931461">
      <w:bodyDiv w:val="1"/>
      <w:marLeft w:val="0"/>
      <w:marRight w:val="0"/>
      <w:marTop w:val="0"/>
      <w:marBottom w:val="0"/>
      <w:divBdr>
        <w:top w:val="none" w:sz="0" w:space="0" w:color="auto"/>
        <w:left w:val="none" w:sz="0" w:space="0" w:color="auto"/>
        <w:bottom w:val="none" w:sz="0" w:space="0" w:color="auto"/>
        <w:right w:val="none" w:sz="0" w:space="0" w:color="auto"/>
      </w:divBdr>
    </w:div>
    <w:div w:id="249778705">
      <w:bodyDiv w:val="1"/>
      <w:marLeft w:val="0"/>
      <w:marRight w:val="0"/>
      <w:marTop w:val="0"/>
      <w:marBottom w:val="0"/>
      <w:divBdr>
        <w:top w:val="none" w:sz="0" w:space="0" w:color="auto"/>
        <w:left w:val="none" w:sz="0" w:space="0" w:color="auto"/>
        <w:bottom w:val="none" w:sz="0" w:space="0" w:color="auto"/>
        <w:right w:val="none" w:sz="0" w:space="0" w:color="auto"/>
      </w:divBdr>
    </w:div>
    <w:div w:id="250504288">
      <w:bodyDiv w:val="1"/>
      <w:marLeft w:val="0"/>
      <w:marRight w:val="0"/>
      <w:marTop w:val="0"/>
      <w:marBottom w:val="0"/>
      <w:divBdr>
        <w:top w:val="none" w:sz="0" w:space="0" w:color="auto"/>
        <w:left w:val="none" w:sz="0" w:space="0" w:color="auto"/>
        <w:bottom w:val="none" w:sz="0" w:space="0" w:color="auto"/>
        <w:right w:val="none" w:sz="0" w:space="0" w:color="auto"/>
      </w:divBdr>
    </w:div>
    <w:div w:id="268860462">
      <w:bodyDiv w:val="1"/>
      <w:marLeft w:val="0"/>
      <w:marRight w:val="0"/>
      <w:marTop w:val="0"/>
      <w:marBottom w:val="0"/>
      <w:divBdr>
        <w:top w:val="none" w:sz="0" w:space="0" w:color="auto"/>
        <w:left w:val="none" w:sz="0" w:space="0" w:color="auto"/>
        <w:bottom w:val="none" w:sz="0" w:space="0" w:color="auto"/>
        <w:right w:val="none" w:sz="0" w:space="0" w:color="auto"/>
      </w:divBdr>
    </w:div>
    <w:div w:id="272710445">
      <w:bodyDiv w:val="1"/>
      <w:marLeft w:val="0"/>
      <w:marRight w:val="0"/>
      <w:marTop w:val="0"/>
      <w:marBottom w:val="0"/>
      <w:divBdr>
        <w:top w:val="none" w:sz="0" w:space="0" w:color="auto"/>
        <w:left w:val="none" w:sz="0" w:space="0" w:color="auto"/>
        <w:bottom w:val="none" w:sz="0" w:space="0" w:color="auto"/>
        <w:right w:val="none" w:sz="0" w:space="0" w:color="auto"/>
      </w:divBdr>
    </w:div>
    <w:div w:id="292253949">
      <w:bodyDiv w:val="1"/>
      <w:marLeft w:val="0"/>
      <w:marRight w:val="0"/>
      <w:marTop w:val="0"/>
      <w:marBottom w:val="0"/>
      <w:divBdr>
        <w:top w:val="none" w:sz="0" w:space="0" w:color="auto"/>
        <w:left w:val="none" w:sz="0" w:space="0" w:color="auto"/>
        <w:bottom w:val="none" w:sz="0" w:space="0" w:color="auto"/>
        <w:right w:val="none" w:sz="0" w:space="0" w:color="auto"/>
      </w:divBdr>
    </w:div>
    <w:div w:id="297683852">
      <w:bodyDiv w:val="1"/>
      <w:marLeft w:val="0"/>
      <w:marRight w:val="0"/>
      <w:marTop w:val="0"/>
      <w:marBottom w:val="0"/>
      <w:divBdr>
        <w:top w:val="none" w:sz="0" w:space="0" w:color="auto"/>
        <w:left w:val="none" w:sz="0" w:space="0" w:color="auto"/>
        <w:bottom w:val="none" w:sz="0" w:space="0" w:color="auto"/>
        <w:right w:val="none" w:sz="0" w:space="0" w:color="auto"/>
      </w:divBdr>
    </w:div>
    <w:div w:id="300237552">
      <w:bodyDiv w:val="1"/>
      <w:marLeft w:val="0"/>
      <w:marRight w:val="0"/>
      <w:marTop w:val="0"/>
      <w:marBottom w:val="0"/>
      <w:divBdr>
        <w:top w:val="none" w:sz="0" w:space="0" w:color="auto"/>
        <w:left w:val="none" w:sz="0" w:space="0" w:color="auto"/>
        <w:bottom w:val="none" w:sz="0" w:space="0" w:color="auto"/>
        <w:right w:val="none" w:sz="0" w:space="0" w:color="auto"/>
      </w:divBdr>
    </w:div>
    <w:div w:id="346293984">
      <w:bodyDiv w:val="1"/>
      <w:marLeft w:val="0"/>
      <w:marRight w:val="0"/>
      <w:marTop w:val="0"/>
      <w:marBottom w:val="0"/>
      <w:divBdr>
        <w:top w:val="none" w:sz="0" w:space="0" w:color="auto"/>
        <w:left w:val="none" w:sz="0" w:space="0" w:color="auto"/>
        <w:bottom w:val="none" w:sz="0" w:space="0" w:color="auto"/>
        <w:right w:val="none" w:sz="0" w:space="0" w:color="auto"/>
      </w:divBdr>
    </w:div>
    <w:div w:id="381828585">
      <w:bodyDiv w:val="1"/>
      <w:marLeft w:val="0"/>
      <w:marRight w:val="0"/>
      <w:marTop w:val="0"/>
      <w:marBottom w:val="0"/>
      <w:divBdr>
        <w:top w:val="none" w:sz="0" w:space="0" w:color="auto"/>
        <w:left w:val="none" w:sz="0" w:space="0" w:color="auto"/>
        <w:bottom w:val="none" w:sz="0" w:space="0" w:color="auto"/>
        <w:right w:val="none" w:sz="0" w:space="0" w:color="auto"/>
      </w:divBdr>
    </w:div>
    <w:div w:id="406683584">
      <w:bodyDiv w:val="1"/>
      <w:marLeft w:val="0"/>
      <w:marRight w:val="0"/>
      <w:marTop w:val="0"/>
      <w:marBottom w:val="0"/>
      <w:divBdr>
        <w:top w:val="none" w:sz="0" w:space="0" w:color="auto"/>
        <w:left w:val="none" w:sz="0" w:space="0" w:color="auto"/>
        <w:bottom w:val="none" w:sz="0" w:space="0" w:color="auto"/>
        <w:right w:val="none" w:sz="0" w:space="0" w:color="auto"/>
      </w:divBdr>
    </w:div>
    <w:div w:id="409546853">
      <w:bodyDiv w:val="1"/>
      <w:marLeft w:val="0"/>
      <w:marRight w:val="0"/>
      <w:marTop w:val="0"/>
      <w:marBottom w:val="0"/>
      <w:divBdr>
        <w:top w:val="none" w:sz="0" w:space="0" w:color="auto"/>
        <w:left w:val="none" w:sz="0" w:space="0" w:color="auto"/>
        <w:bottom w:val="none" w:sz="0" w:space="0" w:color="auto"/>
        <w:right w:val="none" w:sz="0" w:space="0" w:color="auto"/>
      </w:divBdr>
    </w:div>
    <w:div w:id="423959581">
      <w:bodyDiv w:val="1"/>
      <w:marLeft w:val="0"/>
      <w:marRight w:val="0"/>
      <w:marTop w:val="0"/>
      <w:marBottom w:val="0"/>
      <w:divBdr>
        <w:top w:val="none" w:sz="0" w:space="0" w:color="auto"/>
        <w:left w:val="none" w:sz="0" w:space="0" w:color="auto"/>
        <w:bottom w:val="none" w:sz="0" w:space="0" w:color="auto"/>
        <w:right w:val="none" w:sz="0" w:space="0" w:color="auto"/>
      </w:divBdr>
    </w:div>
    <w:div w:id="437260928">
      <w:bodyDiv w:val="1"/>
      <w:marLeft w:val="0"/>
      <w:marRight w:val="0"/>
      <w:marTop w:val="0"/>
      <w:marBottom w:val="0"/>
      <w:divBdr>
        <w:top w:val="none" w:sz="0" w:space="0" w:color="auto"/>
        <w:left w:val="none" w:sz="0" w:space="0" w:color="auto"/>
        <w:bottom w:val="none" w:sz="0" w:space="0" w:color="auto"/>
        <w:right w:val="none" w:sz="0" w:space="0" w:color="auto"/>
      </w:divBdr>
    </w:div>
    <w:div w:id="442380399">
      <w:bodyDiv w:val="1"/>
      <w:marLeft w:val="0"/>
      <w:marRight w:val="0"/>
      <w:marTop w:val="0"/>
      <w:marBottom w:val="0"/>
      <w:divBdr>
        <w:top w:val="none" w:sz="0" w:space="0" w:color="auto"/>
        <w:left w:val="none" w:sz="0" w:space="0" w:color="auto"/>
        <w:bottom w:val="none" w:sz="0" w:space="0" w:color="auto"/>
        <w:right w:val="none" w:sz="0" w:space="0" w:color="auto"/>
      </w:divBdr>
    </w:div>
    <w:div w:id="446504345">
      <w:bodyDiv w:val="1"/>
      <w:marLeft w:val="0"/>
      <w:marRight w:val="0"/>
      <w:marTop w:val="0"/>
      <w:marBottom w:val="0"/>
      <w:divBdr>
        <w:top w:val="none" w:sz="0" w:space="0" w:color="auto"/>
        <w:left w:val="none" w:sz="0" w:space="0" w:color="auto"/>
        <w:bottom w:val="none" w:sz="0" w:space="0" w:color="auto"/>
        <w:right w:val="none" w:sz="0" w:space="0" w:color="auto"/>
      </w:divBdr>
    </w:div>
    <w:div w:id="448087927">
      <w:bodyDiv w:val="1"/>
      <w:marLeft w:val="0"/>
      <w:marRight w:val="0"/>
      <w:marTop w:val="0"/>
      <w:marBottom w:val="0"/>
      <w:divBdr>
        <w:top w:val="none" w:sz="0" w:space="0" w:color="auto"/>
        <w:left w:val="none" w:sz="0" w:space="0" w:color="auto"/>
        <w:bottom w:val="none" w:sz="0" w:space="0" w:color="auto"/>
        <w:right w:val="none" w:sz="0" w:space="0" w:color="auto"/>
      </w:divBdr>
    </w:div>
    <w:div w:id="452788280">
      <w:bodyDiv w:val="1"/>
      <w:marLeft w:val="0"/>
      <w:marRight w:val="0"/>
      <w:marTop w:val="0"/>
      <w:marBottom w:val="0"/>
      <w:divBdr>
        <w:top w:val="none" w:sz="0" w:space="0" w:color="auto"/>
        <w:left w:val="none" w:sz="0" w:space="0" w:color="auto"/>
        <w:bottom w:val="none" w:sz="0" w:space="0" w:color="auto"/>
        <w:right w:val="none" w:sz="0" w:space="0" w:color="auto"/>
      </w:divBdr>
    </w:div>
    <w:div w:id="454492685">
      <w:bodyDiv w:val="1"/>
      <w:marLeft w:val="0"/>
      <w:marRight w:val="0"/>
      <w:marTop w:val="0"/>
      <w:marBottom w:val="0"/>
      <w:divBdr>
        <w:top w:val="none" w:sz="0" w:space="0" w:color="auto"/>
        <w:left w:val="none" w:sz="0" w:space="0" w:color="auto"/>
        <w:bottom w:val="none" w:sz="0" w:space="0" w:color="auto"/>
        <w:right w:val="none" w:sz="0" w:space="0" w:color="auto"/>
      </w:divBdr>
    </w:div>
    <w:div w:id="464354909">
      <w:bodyDiv w:val="1"/>
      <w:marLeft w:val="0"/>
      <w:marRight w:val="0"/>
      <w:marTop w:val="0"/>
      <w:marBottom w:val="0"/>
      <w:divBdr>
        <w:top w:val="none" w:sz="0" w:space="0" w:color="auto"/>
        <w:left w:val="none" w:sz="0" w:space="0" w:color="auto"/>
        <w:bottom w:val="none" w:sz="0" w:space="0" w:color="auto"/>
        <w:right w:val="none" w:sz="0" w:space="0" w:color="auto"/>
      </w:divBdr>
    </w:div>
    <w:div w:id="470094140">
      <w:bodyDiv w:val="1"/>
      <w:marLeft w:val="0"/>
      <w:marRight w:val="0"/>
      <w:marTop w:val="0"/>
      <w:marBottom w:val="0"/>
      <w:divBdr>
        <w:top w:val="none" w:sz="0" w:space="0" w:color="auto"/>
        <w:left w:val="none" w:sz="0" w:space="0" w:color="auto"/>
        <w:bottom w:val="none" w:sz="0" w:space="0" w:color="auto"/>
        <w:right w:val="none" w:sz="0" w:space="0" w:color="auto"/>
      </w:divBdr>
    </w:div>
    <w:div w:id="515582861">
      <w:bodyDiv w:val="1"/>
      <w:marLeft w:val="0"/>
      <w:marRight w:val="0"/>
      <w:marTop w:val="0"/>
      <w:marBottom w:val="0"/>
      <w:divBdr>
        <w:top w:val="none" w:sz="0" w:space="0" w:color="auto"/>
        <w:left w:val="none" w:sz="0" w:space="0" w:color="auto"/>
        <w:bottom w:val="none" w:sz="0" w:space="0" w:color="auto"/>
        <w:right w:val="none" w:sz="0" w:space="0" w:color="auto"/>
      </w:divBdr>
    </w:div>
    <w:div w:id="526648380">
      <w:bodyDiv w:val="1"/>
      <w:marLeft w:val="0"/>
      <w:marRight w:val="0"/>
      <w:marTop w:val="0"/>
      <w:marBottom w:val="0"/>
      <w:divBdr>
        <w:top w:val="none" w:sz="0" w:space="0" w:color="auto"/>
        <w:left w:val="none" w:sz="0" w:space="0" w:color="auto"/>
        <w:bottom w:val="none" w:sz="0" w:space="0" w:color="auto"/>
        <w:right w:val="none" w:sz="0" w:space="0" w:color="auto"/>
      </w:divBdr>
    </w:div>
    <w:div w:id="527060620">
      <w:bodyDiv w:val="1"/>
      <w:marLeft w:val="0"/>
      <w:marRight w:val="0"/>
      <w:marTop w:val="0"/>
      <w:marBottom w:val="0"/>
      <w:divBdr>
        <w:top w:val="none" w:sz="0" w:space="0" w:color="auto"/>
        <w:left w:val="none" w:sz="0" w:space="0" w:color="auto"/>
        <w:bottom w:val="none" w:sz="0" w:space="0" w:color="auto"/>
        <w:right w:val="none" w:sz="0" w:space="0" w:color="auto"/>
      </w:divBdr>
    </w:div>
    <w:div w:id="544635146">
      <w:bodyDiv w:val="1"/>
      <w:marLeft w:val="0"/>
      <w:marRight w:val="0"/>
      <w:marTop w:val="0"/>
      <w:marBottom w:val="0"/>
      <w:divBdr>
        <w:top w:val="none" w:sz="0" w:space="0" w:color="auto"/>
        <w:left w:val="none" w:sz="0" w:space="0" w:color="auto"/>
        <w:bottom w:val="none" w:sz="0" w:space="0" w:color="auto"/>
        <w:right w:val="none" w:sz="0" w:space="0" w:color="auto"/>
      </w:divBdr>
    </w:div>
    <w:div w:id="559053769">
      <w:bodyDiv w:val="1"/>
      <w:marLeft w:val="0"/>
      <w:marRight w:val="0"/>
      <w:marTop w:val="0"/>
      <w:marBottom w:val="0"/>
      <w:divBdr>
        <w:top w:val="none" w:sz="0" w:space="0" w:color="auto"/>
        <w:left w:val="none" w:sz="0" w:space="0" w:color="auto"/>
        <w:bottom w:val="none" w:sz="0" w:space="0" w:color="auto"/>
        <w:right w:val="none" w:sz="0" w:space="0" w:color="auto"/>
      </w:divBdr>
    </w:div>
    <w:div w:id="559096396">
      <w:bodyDiv w:val="1"/>
      <w:marLeft w:val="0"/>
      <w:marRight w:val="0"/>
      <w:marTop w:val="0"/>
      <w:marBottom w:val="0"/>
      <w:divBdr>
        <w:top w:val="none" w:sz="0" w:space="0" w:color="auto"/>
        <w:left w:val="none" w:sz="0" w:space="0" w:color="auto"/>
        <w:bottom w:val="none" w:sz="0" w:space="0" w:color="auto"/>
        <w:right w:val="none" w:sz="0" w:space="0" w:color="auto"/>
      </w:divBdr>
    </w:div>
    <w:div w:id="568469159">
      <w:bodyDiv w:val="1"/>
      <w:marLeft w:val="0"/>
      <w:marRight w:val="0"/>
      <w:marTop w:val="0"/>
      <w:marBottom w:val="0"/>
      <w:divBdr>
        <w:top w:val="none" w:sz="0" w:space="0" w:color="auto"/>
        <w:left w:val="none" w:sz="0" w:space="0" w:color="auto"/>
        <w:bottom w:val="none" w:sz="0" w:space="0" w:color="auto"/>
        <w:right w:val="none" w:sz="0" w:space="0" w:color="auto"/>
      </w:divBdr>
    </w:div>
    <w:div w:id="578253547">
      <w:bodyDiv w:val="1"/>
      <w:marLeft w:val="0"/>
      <w:marRight w:val="0"/>
      <w:marTop w:val="0"/>
      <w:marBottom w:val="0"/>
      <w:divBdr>
        <w:top w:val="none" w:sz="0" w:space="0" w:color="auto"/>
        <w:left w:val="none" w:sz="0" w:space="0" w:color="auto"/>
        <w:bottom w:val="none" w:sz="0" w:space="0" w:color="auto"/>
        <w:right w:val="none" w:sz="0" w:space="0" w:color="auto"/>
      </w:divBdr>
    </w:div>
    <w:div w:id="581453134">
      <w:bodyDiv w:val="1"/>
      <w:marLeft w:val="0"/>
      <w:marRight w:val="0"/>
      <w:marTop w:val="0"/>
      <w:marBottom w:val="0"/>
      <w:divBdr>
        <w:top w:val="none" w:sz="0" w:space="0" w:color="auto"/>
        <w:left w:val="none" w:sz="0" w:space="0" w:color="auto"/>
        <w:bottom w:val="none" w:sz="0" w:space="0" w:color="auto"/>
        <w:right w:val="none" w:sz="0" w:space="0" w:color="auto"/>
      </w:divBdr>
    </w:div>
    <w:div w:id="582570570">
      <w:bodyDiv w:val="1"/>
      <w:marLeft w:val="0"/>
      <w:marRight w:val="0"/>
      <w:marTop w:val="0"/>
      <w:marBottom w:val="0"/>
      <w:divBdr>
        <w:top w:val="none" w:sz="0" w:space="0" w:color="auto"/>
        <w:left w:val="none" w:sz="0" w:space="0" w:color="auto"/>
        <w:bottom w:val="none" w:sz="0" w:space="0" w:color="auto"/>
        <w:right w:val="none" w:sz="0" w:space="0" w:color="auto"/>
      </w:divBdr>
    </w:div>
    <w:div w:id="587352057">
      <w:bodyDiv w:val="1"/>
      <w:marLeft w:val="0"/>
      <w:marRight w:val="0"/>
      <w:marTop w:val="0"/>
      <w:marBottom w:val="0"/>
      <w:divBdr>
        <w:top w:val="none" w:sz="0" w:space="0" w:color="auto"/>
        <w:left w:val="none" w:sz="0" w:space="0" w:color="auto"/>
        <w:bottom w:val="none" w:sz="0" w:space="0" w:color="auto"/>
        <w:right w:val="none" w:sz="0" w:space="0" w:color="auto"/>
      </w:divBdr>
    </w:div>
    <w:div w:id="591209806">
      <w:bodyDiv w:val="1"/>
      <w:marLeft w:val="0"/>
      <w:marRight w:val="0"/>
      <w:marTop w:val="0"/>
      <w:marBottom w:val="0"/>
      <w:divBdr>
        <w:top w:val="none" w:sz="0" w:space="0" w:color="auto"/>
        <w:left w:val="none" w:sz="0" w:space="0" w:color="auto"/>
        <w:bottom w:val="none" w:sz="0" w:space="0" w:color="auto"/>
        <w:right w:val="none" w:sz="0" w:space="0" w:color="auto"/>
      </w:divBdr>
    </w:div>
    <w:div w:id="594097714">
      <w:bodyDiv w:val="1"/>
      <w:marLeft w:val="0"/>
      <w:marRight w:val="0"/>
      <w:marTop w:val="0"/>
      <w:marBottom w:val="0"/>
      <w:divBdr>
        <w:top w:val="none" w:sz="0" w:space="0" w:color="auto"/>
        <w:left w:val="none" w:sz="0" w:space="0" w:color="auto"/>
        <w:bottom w:val="none" w:sz="0" w:space="0" w:color="auto"/>
        <w:right w:val="none" w:sz="0" w:space="0" w:color="auto"/>
      </w:divBdr>
    </w:div>
    <w:div w:id="630523960">
      <w:bodyDiv w:val="1"/>
      <w:marLeft w:val="0"/>
      <w:marRight w:val="0"/>
      <w:marTop w:val="0"/>
      <w:marBottom w:val="0"/>
      <w:divBdr>
        <w:top w:val="none" w:sz="0" w:space="0" w:color="auto"/>
        <w:left w:val="none" w:sz="0" w:space="0" w:color="auto"/>
        <w:bottom w:val="none" w:sz="0" w:space="0" w:color="auto"/>
        <w:right w:val="none" w:sz="0" w:space="0" w:color="auto"/>
      </w:divBdr>
    </w:div>
    <w:div w:id="633408474">
      <w:bodyDiv w:val="1"/>
      <w:marLeft w:val="0"/>
      <w:marRight w:val="0"/>
      <w:marTop w:val="0"/>
      <w:marBottom w:val="0"/>
      <w:divBdr>
        <w:top w:val="none" w:sz="0" w:space="0" w:color="auto"/>
        <w:left w:val="none" w:sz="0" w:space="0" w:color="auto"/>
        <w:bottom w:val="none" w:sz="0" w:space="0" w:color="auto"/>
        <w:right w:val="none" w:sz="0" w:space="0" w:color="auto"/>
      </w:divBdr>
    </w:div>
    <w:div w:id="678583392">
      <w:bodyDiv w:val="1"/>
      <w:marLeft w:val="0"/>
      <w:marRight w:val="0"/>
      <w:marTop w:val="0"/>
      <w:marBottom w:val="0"/>
      <w:divBdr>
        <w:top w:val="none" w:sz="0" w:space="0" w:color="auto"/>
        <w:left w:val="none" w:sz="0" w:space="0" w:color="auto"/>
        <w:bottom w:val="none" w:sz="0" w:space="0" w:color="auto"/>
        <w:right w:val="none" w:sz="0" w:space="0" w:color="auto"/>
      </w:divBdr>
    </w:div>
    <w:div w:id="702245980">
      <w:bodyDiv w:val="1"/>
      <w:marLeft w:val="0"/>
      <w:marRight w:val="0"/>
      <w:marTop w:val="0"/>
      <w:marBottom w:val="0"/>
      <w:divBdr>
        <w:top w:val="none" w:sz="0" w:space="0" w:color="auto"/>
        <w:left w:val="none" w:sz="0" w:space="0" w:color="auto"/>
        <w:bottom w:val="none" w:sz="0" w:space="0" w:color="auto"/>
        <w:right w:val="none" w:sz="0" w:space="0" w:color="auto"/>
      </w:divBdr>
    </w:div>
    <w:div w:id="703141274">
      <w:bodyDiv w:val="1"/>
      <w:marLeft w:val="0"/>
      <w:marRight w:val="0"/>
      <w:marTop w:val="0"/>
      <w:marBottom w:val="0"/>
      <w:divBdr>
        <w:top w:val="none" w:sz="0" w:space="0" w:color="auto"/>
        <w:left w:val="none" w:sz="0" w:space="0" w:color="auto"/>
        <w:bottom w:val="none" w:sz="0" w:space="0" w:color="auto"/>
        <w:right w:val="none" w:sz="0" w:space="0" w:color="auto"/>
      </w:divBdr>
    </w:div>
    <w:div w:id="703866627">
      <w:bodyDiv w:val="1"/>
      <w:marLeft w:val="0"/>
      <w:marRight w:val="0"/>
      <w:marTop w:val="0"/>
      <w:marBottom w:val="0"/>
      <w:divBdr>
        <w:top w:val="none" w:sz="0" w:space="0" w:color="auto"/>
        <w:left w:val="none" w:sz="0" w:space="0" w:color="auto"/>
        <w:bottom w:val="none" w:sz="0" w:space="0" w:color="auto"/>
        <w:right w:val="none" w:sz="0" w:space="0" w:color="auto"/>
      </w:divBdr>
    </w:div>
    <w:div w:id="710419854">
      <w:bodyDiv w:val="1"/>
      <w:marLeft w:val="0"/>
      <w:marRight w:val="0"/>
      <w:marTop w:val="0"/>
      <w:marBottom w:val="0"/>
      <w:divBdr>
        <w:top w:val="none" w:sz="0" w:space="0" w:color="auto"/>
        <w:left w:val="none" w:sz="0" w:space="0" w:color="auto"/>
        <w:bottom w:val="none" w:sz="0" w:space="0" w:color="auto"/>
        <w:right w:val="none" w:sz="0" w:space="0" w:color="auto"/>
      </w:divBdr>
    </w:div>
    <w:div w:id="720129477">
      <w:bodyDiv w:val="1"/>
      <w:marLeft w:val="0"/>
      <w:marRight w:val="0"/>
      <w:marTop w:val="0"/>
      <w:marBottom w:val="0"/>
      <w:divBdr>
        <w:top w:val="none" w:sz="0" w:space="0" w:color="auto"/>
        <w:left w:val="none" w:sz="0" w:space="0" w:color="auto"/>
        <w:bottom w:val="none" w:sz="0" w:space="0" w:color="auto"/>
        <w:right w:val="none" w:sz="0" w:space="0" w:color="auto"/>
      </w:divBdr>
    </w:div>
    <w:div w:id="777872512">
      <w:bodyDiv w:val="1"/>
      <w:marLeft w:val="0"/>
      <w:marRight w:val="0"/>
      <w:marTop w:val="0"/>
      <w:marBottom w:val="0"/>
      <w:divBdr>
        <w:top w:val="none" w:sz="0" w:space="0" w:color="auto"/>
        <w:left w:val="none" w:sz="0" w:space="0" w:color="auto"/>
        <w:bottom w:val="none" w:sz="0" w:space="0" w:color="auto"/>
        <w:right w:val="none" w:sz="0" w:space="0" w:color="auto"/>
      </w:divBdr>
    </w:div>
    <w:div w:id="797188244">
      <w:bodyDiv w:val="1"/>
      <w:marLeft w:val="0"/>
      <w:marRight w:val="0"/>
      <w:marTop w:val="0"/>
      <w:marBottom w:val="0"/>
      <w:divBdr>
        <w:top w:val="none" w:sz="0" w:space="0" w:color="auto"/>
        <w:left w:val="none" w:sz="0" w:space="0" w:color="auto"/>
        <w:bottom w:val="none" w:sz="0" w:space="0" w:color="auto"/>
        <w:right w:val="none" w:sz="0" w:space="0" w:color="auto"/>
      </w:divBdr>
    </w:div>
    <w:div w:id="816150774">
      <w:bodyDiv w:val="1"/>
      <w:marLeft w:val="0"/>
      <w:marRight w:val="0"/>
      <w:marTop w:val="0"/>
      <w:marBottom w:val="0"/>
      <w:divBdr>
        <w:top w:val="none" w:sz="0" w:space="0" w:color="auto"/>
        <w:left w:val="none" w:sz="0" w:space="0" w:color="auto"/>
        <w:bottom w:val="none" w:sz="0" w:space="0" w:color="auto"/>
        <w:right w:val="none" w:sz="0" w:space="0" w:color="auto"/>
      </w:divBdr>
    </w:div>
    <w:div w:id="819618239">
      <w:bodyDiv w:val="1"/>
      <w:marLeft w:val="0"/>
      <w:marRight w:val="0"/>
      <w:marTop w:val="0"/>
      <w:marBottom w:val="0"/>
      <w:divBdr>
        <w:top w:val="none" w:sz="0" w:space="0" w:color="auto"/>
        <w:left w:val="none" w:sz="0" w:space="0" w:color="auto"/>
        <w:bottom w:val="none" w:sz="0" w:space="0" w:color="auto"/>
        <w:right w:val="none" w:sz="0" w:space="0" w:color="auto"/>
      </w:divBdr>
    </w:div>
    <w:div w:id="872380935">
      <w:bodyDiv w:val="1"/>
      <w:marLeft w:val="0"/>
      <w:marRight w:val="0"/>
      <w:marTop w:val="0"/>
      <w:marBottom w:val="0"/>
      <w:divBdr>
        <w:top w:val="none" w:sz="0" w:space="0" w:color="auto"/>
        <w:left w:val="none" w:sz="0" w:space="0" w:color="auto"/>
        <w:bottom w:val="none" w:sz="0" w:space="0" w:color="auto"/>
        <w:right w:val="none" w:sz="0" w:space="0" w:color="auto"/>
      </w:divBdr>
    </w:div>
    <w:div w:id="872765299">
      <w:bodyDiv w:val="1"/>
      <w:marLeft w:val="0"/>
      <w:marRight w:val="0"/>
      <w:marTop w:val="0"/>
      <w:marBottom w:val="0"/>
      <w:divBdr>
        <w:top w:val="none" w:sz="0" w:space="0" w:color="auto"/>
        <w:left w:val="none" w:sz="0" w:space="0" w:color="auto"/>
        <w:bottom w:val="none" w:sz="0" w:space="0" w:color="auto"/>
        <w:right w:val="none" w:sz="0" w:space="0" w:color="auto"/>
      </w:divBdr>
    </w:div>
    <w:div w:id="882055451">
      <w:bodyDiv w:val="1"/>
      <w:marLeft w:val="0"/>
      <w:marRight w:val="0"/>
      <w:marTop w:val="0"/>
      <w:marBottom w:val="0"/>
      <w:divBdr>
        <w:top w:val="none" w:sz="0" w:space="0" w:color="auto"/>
        <w:left w:val="none" w:sz="0" w:space="0" w:color="auto"/>
        <w:bottom w:val="none" w:sz="0" w:space="0" w:color="auto"/>
        <w:right w:val="none" w:sz="0" w:space="0" w:color="auto"/>
      </w:divBdr>
    </w:div>
    <w:div w:id="960913140">
      <w:bodyDiv w:val="1"/>
      <w:marLeft w:val="0"/>
      <w:marRight w:val="0"/>
      <w:marTop w:val="0"/>
      <w:marBottom w:val="0"/>
      <w:divBdr>
        <w:top w:val="none" w:sz="0" w:space="0" w:color="auto"/>
        <w:left w:val="none" w:sz="0" w:space="0" w:color="auto"/>
        <w:bottom w:val="none" w:sz="0" w:space="0" w:color="auto"/>
        <w:right w:val="none" w:sz="0" w:space="0" w:color="auto"/>
      </w:divBdr>
    </w:div>
    <w:div w:id="971251975">
      <w:bodyDiv w:val="1"/>
      <w:marLeft w:val="0"/>
      <w:marRight w:val="0"/>
      <w:marTop w:val="0"/>
      <w:marBottom w:val="0"/>
      <w:divBdr>
        <w:top w:val="none" w:sz="0" w:space="0" w:color="auto"/>
        <w:left w:val="none" w:sz="0" w:space="0" w:color="auto"/>
        <w:bottom w:val="none" w:sz="0" w:space="0" w:color="auto"/>
        <w:right w:val="none" w:sz="0" w:space="0" w:color="auto"/>
      </w:divBdr>
    </w:div>
    <w:div w:id="984775422">
      <w:bodyDiv w:val="1"/>
      <w:marLeft w:val="0"/>
      <w:marRight w:val="0"/>
      <w:marTop w:val="0"/>
      <w:marBottom w:val="0"/>
      <w:divBdr>
        <w:top w:val="none" w:sz="0" w:space="0" w:color="auto"/>
        <w:left w:val="none" w:sz="0" w:space="0" w:color="auto"/>
        <w:bottom w:val="none" w:sz="0" w:space="0" w:color="auto"/>
        <w:right w:val="none" w:sz="0" w:space="0" w:color="auto"/>
      </w:divBdr>
    </w:div>
    <w:div w:id="988482815">
      <w:bodyDiv w:val="1"/>
      <w:marLeft w:val="0"/>
      <w:marRight w:val="0"/>
      <w:marTop w:val="0"/>
      <w:marBottom w:val="0"/>
      <w:divBdr>
        <w:top w:val="none" w:sz="0" w:space="0" w:color="auto"/>
        <w:left w:val="none" w:sz="0" w:space="0" w:color="auto"/>
        <w:bottom w:val="none" w:sz="0" w:space="0" w:color="auto"/>
        <w:right w:val="none" w:sz="0" w:space="0" w:color="auto"/>
      </w:divBdr>
    </w:div>
    <w:div w:id="1006245569">
      <w:bodyDiv w:val="1"/>
      <w:marLeft w:val="0"/>
      <w:marRight w:val="0"/>
      <w:marTop w:val="0"/>
      <w:marBottom w:val="0"/>
      <w:divBdr>
        <w:top w:val="none" w:sz="0" w:space="0" w:color="auto"/>
        <w:left w:val="none" w:sz="0" w:space="0" w:color="auto"/>
        <w:bottom w:val="none" w:sz="0" w:space="0" w:color="auto"/>
        <w:right w:val="none" w:sz="0" w:space="0" w:color="auto"/>
      </w:divBdr>
    </w:div>
    <w:div w:id="1031372189">
      <w:bodyDiv w:val="1"/>
      <w:marLeft w:val="0"/>
      <w:marRight w:val="0"/>
      <w:marTop w:val="0"/>
      <w:marBottom w:val="0"/>
      <w:divBdr>
        <w:top w:val="none" w:sz="0" w:space="0" w:color="auto"/>
        <w:left w:val="none" w:sz="0" w:space="0" w:color="auto"/>
        <w:bottom w:val="none" w:sz="0" w:space="0" w:color="auto"/>
        <w:right w:val="none" w:sz="0" w:space="0" w:color="auto"/>
      </w:divBdr>
    </w:div>
    <w:div w:id="1070078010">
      <w:bodyDiv w:val="1"/>
      <w:marLeft w:val="0"/>
      <w:marRight w:val="0"/>
      <w:marTop w:val="0"/>
      <w:marBottom w:val="0"/>
      <w:divBdr>
        <w:top w:val="none" w:sz="0" w:space="0" w:color="auto"/>
        <w:left w:val="none" w:sz="0" w:space="0" w:color="auto"/>
        <w:bottom w:val="none" w:sz="0" w:space="0" w:color="auto"/>
        <w:right w:val="none" w:sz="0" w:space="0" w:color="auto"/>
      </w:divBdr>
    </w:div>
    <w:div w:id="1073238386">
      <w:bodyDiv w:val="1"/>
      <w:marLeft w:val="0"/>
      <w:marRight w:val="0"/>
      <w:marTop w:val="0"/>
      <w:marBottom w:val="0"/>
      <w:divBdr>
        <w:top w:val="none" w:sz="0" w:space="0" w:color="auto"/>
        <w:left w:val="none" w:sz="0" w:space="0" w:color="auto"/>
        <w:bottom w:val="none" w:sz="0" w:space="0" w:color="auto"/>
        <w:right w:val="none" w:sz="0" w:space="0" w:color="auto"/>
      </w:divBdr>
    </w:div>
    <w:div w:id="1105728908">
      <w:bodyDiv w:val="1"/>
      <w:marLeft w:val="0"/>
      <w:marRight w:val="0"/>
      <w:marTop w:val="0"/>
      <w:marBottom w:val="0"/>
      <w:divBdr>
        <w:top w:val="none" w:sz="0" w:space="0" w:color="auto"/>
        <w:left w:val="none" w:sz="0" w:space="0" w:color="auto"/>
        <w:bottom w:val="none" w:sz="0" w:space="0" w:color="auto"/>
        <w:right w:val="none" w:sz="0" w:space="0" w:color="auto"/>
      </w:divBdr>
    </w:div>
    <w:div w:id="1106268843">
      <w:bodyDiv w:val="1"/>
      <w:marLeft w:val="0"/>
      <w:marRight w:val="0"/>
      <w:marTop w:val="0"/>
      <w:marBottom w:val="0"/>
      <w:divBdr>
        <w:top w:val="none" w:sz="0" w:space="0" w:color="auto"/>
        <w:left w:val="none" w:sz="0" w:space="0" w:color="auto"/>
        <w:bottom w:val="none" w:sz="0" w:space="0" w:color="auto"/>
        <w:right w:val="none" w:sz="0" w:space="0" w:color="auto"/>
      </w:divBdr>
    </w:div>
    <w:div w:id="1114787090">
      <w:bodyDiv w:val="1"/>
      <w:marLeft w:val="0"/>
      <w:marRight w:val="0"/>
      <w:marTop w:val="0"/>
      <w:marBottom w:val="0"/>
      <w:divBdr>
        <w:top w:val="none" w:sz="0" w:space="0" w:color="auto"/>
        <w:left w:val="none" w:sz="0" w:space="0" w:color="auto"/>
        <w:bottom w:val="none" w:sz="0" w:space="0" w:color="auto"/>
        <w:right w:val="none" w:sz="0" w:space="0" w:color="auto"/>
      </w:divBdr>
    </w:div>
    <w:div w:id="1116369731">
      <w:bodyDiv w:val="1"/>
      <w:marLeft w:val="0"/>
      <w:marRight w:val="0"/>
      <w:marTop w:val="0"/>
      <w:marBottom w:val="0"/>
      <w:divBdr>
        <w:top w:val="none" w:sz="0" w:space="0" w:color="auto"/>
        <w:left w:val="none" w:sz="0" w:space="0" w:color="auto"/>
        <w:bottom w:val="none" w:sz="0" w:space="0" w:color="auto"/>
        <w:right w:val="none" w:sz="0" w:space="0" w:color="auto"/>
      </w:divBdr>
    </w:div>
    <w:div w:id="1129470697">
      <w:bodyDiv w:val="1"/>
      <w:marLeft w:val="0"/>
      <w:marRight w:val="0"/>
      <w:marTop w:val="0"/>
      <w:marBottom w:val="0"/>
      <w:divBdr>
        <w:top w:val="none" w:sz="0" w:space="0" w:color="auto"/>
        <w:left w:val="none" w:sz="0" w:space="0" w:color="auto"/>
        <w:bottom w:val="none" w:sz="0" w:space="0" w:color="auto"/>
        <w:right w:val="none" w:sz="0" w:space="0" w:color="auto"/>
      </w:divBdr>
    </w:div>
    <w:div w:id="1148938091">
      <w:bodyDiv w:val="1"/>
      <w:marLeft w:val="0"/>
      <w:marRight w:val="0"/>
      <w:marTop w:val="0"/>
      <w:marBottom w:val="0"/>
      <w:divBdr>
        <w:top w:val="none" w:sz="0" w:space="0" w:color="auto"/>
        <w:left w:val="none" w:sz="0" w:space="0" w:color="auto"/>
        <w:bottom w:val="none" w:sz="0" w:space="0" w:color="auto"/>
        <w:right w:val="none" w:sz="0" w:space="0" w:color="auto"/>
      </w:divBdr>
    </w:div>
    <w:div w:id="1167208010">
      <w:bodyDiv w:val="1"/>
      <w:marLeft w:val="0"/>
      <w:marRight w:val="0"/>
      <w:marTop w:val="0"/>
      <w:marBottom w:val="0"/>
      <w:divBdr>
        <w:top w:val="none" w:sz="0" w:space="0" w:color="auto"/>
        <w:left w:val="none" w:sz="0" w:space="0" w:color="auto"/>
        <w:bottom w:val="none" w:sz="0" w:space="0" w:color="auto"/>
        <w:right w:val="none" w:sz="0" w:space="0" w:color="auto"/>
      </w:divBdr>
    </w:div>
    <w:div w:id="1175420473">
      <w:bodyDiv w:val="1"/>
      <w:marLeft w:val="0"/>
      <w:marRight w:val="0"/>
      <w:marTop w:val="0"/>
      <w:marBottom w:val="0"/>
      <w:divBdr>
        <w:top w:val="none" w:sz="0" w:space="0" w:color="auto"/>
        <w:left w:val="none" w:sz="0" w:space="0" w:color="auto"/>
        <w:bottom w:val="none" w:sz="0" w:space="0" w:color="auto"/>
        <w:right w:val="none" w:sz="0" w:space="0" w:color="auto"/>
      </w:divBdr>
    </w:div>
    <w:div w:id="1189683660">
      <w:bodyDiv w:val="1"/>
      <w:marLeft w:val="0"/>
      <w:marRight w:val="0"/>
      <w:marTop w:val="0"/>
      <w:marBottom w:val="0"/>
      <w:divBdr>
        <w:top w:val="none" w:sz="0" w:space="0" w:color="auto"/>
        <w:left w:val="none" w:sz="0" w:space="0" w:color="auto"/>
        <w:bottom w:val="none" w:sz="0" w:space="0" w:color="auto"/>
        <w:right w:val="none" w:sz="0" w:space="0" w:color="auto"/>
      </w:divBdr>
    </w:div>
    <w:div w:id="1199972121">
      <w:bodyDiv w:val="1"/>
      <w:marLeft w:val="0"/>
      <w:marRight w:val="0"/>
      <w:marTop w:val="0"/>
      <w:marBottom w:val="0"/>
      <w:divBdr>
        <w:top w:val="none" w:sz="0" w:space="0" w:color="auto"/>
        <w:left w:val="none" w:sz="0" w:space="0" w:color="auto"/>
        <w:bottom w:val="none" w:sz="0" w:space="0" w:color="auto"/>
        <w:right w:val="none" w:sz="0" w:space="0" w:color="auto"/>
      </w:divBdr>
    </w:div>
    <w:div w:id="1203707492">
      <w:bodyDiv w:val="1"/>
      <w:marLeft w:val="0"/>
      <w:marRight w:val="0"/>
      <w:marTop w:val="0"/>
      <w:marBottom w:val="0"/>
      <w:divBdr>
        <w:top w:val="none" w:sz="0" w:space="0" w:color="auto"/>
        <w:left w:val="none" w:sz="0" w:space="0" w:color="auto"/>
        <w:bottom w:val="none" w:sz="0" w:space="0" w:color="auto"/>
        <w:right w:val="none" w:sz="0" w:space="0" w:color="auto"/>
      </w:divBdr>
    </w:div>
    <w:div w:id="1204632126">
      <w:bodyDiv w:val="1"/>
      <w:marLeft w:val="0"/>
      <w:marRight w:val="0"/>
      <w:marTop w:val="0"/>
      <w:marBottom w:val="0"/>
      <w:divBdr>
        <w:top w:val="none" w:sz="0" w:space="0" w:color="auto"/>
        <w:left w:val="none" w:sz="0" w:space="0" w:color="auto"/>
        <w:bottom w:val="none" w:sz="0" w:space="0" w:color="auto"/>
        <w:right w:val="none" w:sz="0" w:space="0" w:color="auto"/>
      </w:divBdr>
    </w:div>
    <w:div w:id="1222709548">
      <w:bodyDiv w:val="1"/>
      <w:marLeft w:val="0"/>
      <w:marRight w:val="0"/>
      <w:marTop w:val="0"/>
      <w:marBottom w:val="0"/>
      <w:divBdr>
        <w:top w:val="none" w:sz="0" w:space="0" w:color="auto"/>
        <w:left w:val="none" w:sz="0" w:space="0" w:color="auto"/>
        <w:bottom w:val="none" w:sz="0" w:space="0" w:color="auto"/>
        <w:right w:val="none" w:sz="0" w:space="0" w:color="auto"/>
      </w:divBdr>
    </w:div>
    <w:div w:id="1232234872">
      <w:bodyDiv w:val="1"/>
      <w:marLeft w:val="0"/>
      <w:marRight w:val="0"/>
      <w:marTop w:val="0"/>
      <w:marBottom w:val="0"/>
      <w:divBdr>
        <w:top w:val="none" w:sz="0" w:space="0" w:color="auto"/>
        <w:left w:val="none" w:sz="0" w:space="0" w:color="auto"/>
        <w:bottom w:val="none" w:sz="0" w:space="0" w:color="auto"/>
        <w:right w:val="none" w:sz="0" w:space="0" w:color="auto"/>
      </w:divBdr>
    </w:div>
    <w:div w:id="1239247946">
      <w:bodyDiv w:val="1"/>
      <w:marLeft w:val="0"/>
      <w:marRight w:val="0"/>
      <w:marTop w:val="0"/>
      <w:marBottom w:val="0"/>
      <w:divBdr>
        <w:top w:val="none" w:sz="0" w:space="0" w:color="auto"/>
        <w:left w:val="none" w:sz="0" w:space="0" w:color="auto"/>
        <w:bottom w:val="none" w:sz="0" w:space="0" w:color="auto"/>
        <w:right w:val="none" w:sz="0" w:space="0" w:color="auto"/>
      </w:divBdr>
    </w:div>
    <w:div w:id="1241793062">
      <w:bodyDiv w:val="1"/>
      <w:marLeft w:val="0"/>
      <w:marRight w:val="0"/>
      <w:marTop w:val="0"/>
      <w:marBottom w:val="0"/>
      <w:divBdr>
        <w:top w:val="none" w:sz="0" w:space="0" w:color="auto"/>
        <w:left w:val="none" w:sz="0" w:space="0" w:color="auto"/>
        <w:bottom w:val="none" w:sz="0" w:space="0" w:color="auto"/>
        <w:right w:val="none" w:sz="0" w:space="0" w:color="auto"/>
      </w:divBdr>
    </w:div>
    <w:div w:id="1241989936">
      <w:bodyDiv w:val="1"/>
      <w:marLeft w:val="0"/>
      <w:marRight w:val="0"/>
      <w:marTop w:val="0"/>
      <w:marBottom w:val="0"/>
      <w:divBdr>
        <w:top w:val="none" w:sz="0" w:space="0" w:color="auto"/>
        <w:left w:val="none" w:sz="0" w:space="0" w:color="auto"/>
        <w:bottom w:val="none" w:sz="0" w:space="0" w:color="auto"/>
        <w:right w:val="none" w:sz="0" w:space="0" w:color="auto"/>
      </w:divBdr>
    </w:div>
    <w:div w:id="1249802875">
      <w:bodyDiv w:val="1"/>
      <w:marLeft w:val="0"/>
      <w:marRight w:val="0"/>
      <w:marTop w:val="0"/>
      <w:marBottom w:val="0"/>
      <w:divBdr>
        <w:top w:val="none" w:sz="0" w:space="0" w:color="auto"/>
        <w:left w:val="none" w:sz="0" w:space="0" w:color="auto"/>
        <w:bottom w:val="none" w:sz="0" w:space="0" w:color="auto"/>
        <w:right w:val="none" w:sz="0" w:space="0" w:color="auto"/>
      </w:divBdr>
    </w:div>
    <w:div w:id="1260525489">
      <w:bodyDiv w:val="1"/>
      <w:marLeft w:val="0"/>
      <w:marRight w:val="0"/>
      <w:marTop w:val="0"/>
      <w:marBottom w:val="0"/>
      <w:divBdr>
        <w:top w:val="none" w:sz="0" w:space="0" w:color="auto"/>
        <w:left w:val="none" w:sz="0" w:space="0" w:color="auto"/>
        <w:bottom w:val="none" w:sz="0" w:space="0" w:color="auto"/>
        <w:right w:val="none" w:sz="0" w:space="0" w:color="auto"/>
      </w:divBdr>
    </w:div>
    <w:div w:id="1262297244">
      <w:bodyDiv w:val="1"/>
      <w:marLeft w:val="0"/>
      <w:marRight w:val="0"/>
      <w:marTop w:val="0"/>
      <w:marBottom w:val="0"/>
      <w:divBdr>
        <w:top w:val="none" w:sz="0" w:space="0" w:color="auto"/>
        <w:left w:val="none" w:sz="0" w:space="0" w:color="auto"/>
        <w:bottom w:val="none" w:sz="0" w:space="0" w:color="auto"/>
        <w:right w:val="none" w:sz="0" w:space="0" w:color="auto"/>
      </w:divBdr>
    </w:div>
    <w:div w:id="1278416288">
      <w:bodyDiv w:val="1"/>
      <w:marLeft w:val="0"/>
      <w:marRight w:val="0"/>
      <w:marTop w:val="0"/>
      <w:marBottom w:val="0"/>
      <w:divBdr>
        <w:top w:val="none" w:sz="0" w:space="0" w:color="auto"/>
        <w:left w:val="none" w:sz="0" w:space="0" w:color="auto"/>
        <w:bottom w:val="none" w:sz="0" w:space="0" w:color="auto"/>
        <w:right w:val="none" w:sz="0" w:space="0" w:color="auto"/>
      </w:divBdr>
    </w:div>
    <w:div w:id="1281299236">
      <w:bodyDiv w:val="1"/>
      <w:marLeft w:val="0"/>
      <w:marRight w:val="0"/>
      <w:marTop w:val="0"/>
      <w:marBottom w:val="0"/>
      <w:divBdr>
        <w:top w:val="none" w:sz="0" w:space="0" w:color="auto"/>
        <w:left w:val="none" w:sz="0" w:space="0" w:color="auto"/>
        <w:bottom w:val="none" w:sz="0" w:space="0" w:color="auto"/>
        <w:right w:val="none" w:sz="0" w:space="0" w:color="auto"/>
      </w:divBdr>
    </w:div>
    <w:div w:id="1292633721">
      <w:bodyDiv w:val="1"/>
      <w:marLeft w:val="0"/>
      <w:marRight w:val="0"/>
      <w:marTop w:val="0"/>
      <w:marBottom w:val="0"/>
      <w:divBdr>
        <w:top w:val="none" w:sz="0" w:space="0" w:color="auto"/>
        <w:left w:val="none" w:sz="0" w:space="0" w:color="auto"/>
        <w:bottom w:val="none" w:sz="0" w:space="0" w:color="auto"/>
        <w:right w:val="none" w:sz="0" w:space="0" w:color="auto"/>
      </w:divBdr>
    </w:div>
    <w:div w:id="1293248857">
      <w:bodyDiv w:val="1"/>
      <w:marLeft w:val="0"/>
      <w:marRight w:val="0"/>
      <w:marTop w:val="0"/>
      <w:marBottom w:val="0"/>
      <w:divBdr>
        <w:top w:val="none" w:sz="0" w:space="0" w:color="auto"/>
        <w:left w:val="none" w:sz="0" w:space="0" w:color="auto"/>
        <w:bottom w:val="none" w:sz="0" w:space="0" w:color="auto"/>
        <w:right w:val="none" w:sz="0" w:space="0" w:color="auto"/>
      </w:divBdr>
    </w:div>
    <w:div w:id="1299795507">
      <w:bodyDiv w:val="1"/>
      <w:marLeft w:val="0"/>
      <w:marRight w:val="0"/>
      <w:marTop w:val="0"/>
      <w:marBottom w:val="0"/>
      <w:divBdr>
        <w:top w:val="none" w:sz="0" w:space="0" w:color="auto"/>
        <w:left w:val="none" w:sz="0" w:space="0" w:color="auto"/>
        <w:bottom w:val="none" w:sz="0" w:space="0" w:color="auto"/>
        <w:right w:val="none" w:sz="0" w:space="0" w:color="auto"/>
      </w:divBdr>
    </w:div>
    <w:div w:id="1332030505">
      <w:bodyDiv w:val="1"/>
      <w:marLeft w:val="0"/>
      <w:marRight w:val="0"/>
      <w:marTop w:val="0"/>
      <w:marBottom w:val="0"/>
      <w:divBdr>
        <w:top w:val="none" w:sz="0" w:space="0" w:color="auto"/>
        <w:left w:val="none" w:sz="0" w:space="0" w:color="auto"/>
        <w:bottom w:val="none" w:sz="0" w:space="0" w:color="auto"/>
        <w:right w:val="none" w:sz="0" w:space="0" w:color="auto"/>
      </w:divBdr>
    </w:div>
    <w:div w:id="1353990145">
      <w:bodyDiv w:val="1"/>
      <w:marLeft w:val="0"/>
      <w:marRight w:val="0"/>
      <w:marTop w:val="0"/>
      <w:marBottom w:val="0"/>
      <w:divBdr>
        <w:top w:val="none" w:sz="0" w:space="0" w:color="auto"/>
        <w:left w:val="none" w:sz="0" w:space="0" w:color="auto"/>
        <w:bottom w:val="none" w:sz="0" w:space="0" w:color="auto"/>
        <w:right w:val="none" w:sz="0" w:space="0" w:color="auto"/>
      </w:divBdr>
    </w:div>
    <w:div w:id="1360008784">
      <w:bodyDiv w:val="1"/>
      <w:marLeft w:val="0"/>
      <w:marRight w:val="0"/>
      <w:marTop w:val="0"/>
      <w:marBottom w:val="0"/>
      <w:divBdr>
        <w:top w:val="none" w:sz="0" w:space="0" w:color="auto"/>
        <w:left w:val="none" w:sz="0" w:space="0" w:color="auto"/>
        <w:bottom w:val="none" w:sz="0" w:space="0" w:color="auto"/>
        <w:right w:val="none" w:sz="0" w:space="0" w:color="auto"/>
      </w:divBdr>
    </w:div>
    <w:div w:id="1366178253">
      <w:bodyDiv w:val="1"/>
      <w:marLeft w:val="0"/>
      <w:marRight w:val="0"/>
      <w:marTop w:val="0"/>
      <w:marBottom w:val="0"/>
      <w:divBdr>
        <w:top w:val="none" w:sz="0" w:space="0" w:color="auto"/>
        <w:left w:val="none" w:sz="0" w:space="0" w:color="auto"/>
        <w:bottom w:val="none" w:sz="0" w:space="0" w:color="auto"/>
        <w:right w:val="none" w:sz="0" w:space="0" w:color="auto"/>
      </w:divBdr>
    </w:div>
    <w:div w:id="1384333371">
      <w:bodyDiv w:val="1"/>
      <w:marLeft w:val="0"/>
      <w:marRight w:val="0"/>
      <w:marTop w:val="0"/>
      <w:marBottom w:val="0"/>
      <w:divBdr>
        <w:top w:val="none" w:sz="0" w:space="0" w:color="auto"/>
        <w:left w:val="none" w:sz="0" w:space="0" w:color="auto"/>
        <w:bottom w:val="none" w:sz="0" w:space="0" w:color="auto"/>
        <w:right w:val="none" w:sz="0" w:space="0" w:color="auto"/>
      </w:divBdr>
    </w:div>
    <w:div w:id="1409576582">
      <w:bodyDiv w:val="1"/>
      <w:marLeft w:val="0"/>
      <w:marRight w:val="0"/>
      <w:marTop w:val="0"/>
      <w:marBottom w:val="0"/>
      <w:divBdr>
        <w:top w:val="none" w:sz="0" w:space="0" w:color="auto"/>
        <w:left w:val="none" w:sz="0" w:space="0" w:color="auto"/>
        <w:bottom w:val="none" w:sz="0" w:space="0" w:color="auto"/>
        <w:right w:val="none" w:sz="0" w:space="0" w:color="auto"/>
      </w:divBdr>
    </w:div>
    <w:div w:id="1422947528">
      <w:bodyDiv w:val="1"/>
      <w:marLeft w:val="0"/>
      <w:marRight w:val="0"/>
      <w:marTop w:val="0"/>
      <w:marBottom w:val="0"/>
      <w:divBdr>
        <w:top w:val="none" w:sz="0" w:space="0" w:color="auto"/>
        <w:left w:val="none" w:sz="0" w:space="0" w:color="auto"/>
        <w:bottom w:val="none" w:sz="0" w:space="0" w:color="auto"/>
        <w:right w:val="none" w:sz="0" w:space="0" w:color="auto"/>
      </w:divBdr>
    </w:div>
    <w:div w:id="1451586242">
      <w:bodyDiv w:val="1"/>
      <w:marLeft w:val="0"/>
      <w:marRight w:val="0"/>
      <w:marTop w:val="0"/>
      <w:marBottom w:val="0"/>
      <w:divBdr>
        <w:top w:val="none" w:sz="0" w:space="0" w:color="auto"/>
        <w:left w:val="none" w:sz="0" w:space="0" w:color="auto"/>
        <w:bottom w:val="none" w:sz="0" w:space="0" w:color="auto"/>
        <w:right w:val="none" w:sz="0" w:space="0" w:color="auto"/>
      </w:divBdr>
    </w:div>
    <w:div w:id="1477408111">
      <w:bodyDiv w:val="1"/>
      <w:marLeft w:val="0"/>
      <w:marRight w:val="0"/>
      <w:marTop w:val="0"/>
      <w:marBottom w:val="0"/>
      <w:divBdr>
        <w:top w:val="none" w:sz="0" w:space="0" w:color="auto"/>
        <w:left w:val="none" w:sz="0" w:space="0" w:color="auto"/>
        <w:bottom w:val="none" w:sz="0" w:space="0" w:color="auto"/>
        <w:right w:val="none" w:sz="0" w:space="0" w:color="auto"/>
      </w:divBdr>
    </w:div>
    <w:div w:id="1483691678">
      <w:bodyDiv w:val="1"/>
      <w:marLeft w:val="0"/>
      <w:marRight w:val="0"/>
      <w:marTop w:val="0"/>
      <w:marBottom w:val="0"/>
      <w:divBdr>
        <w:top w:val="none" w:sz="0" w:space="0" w:color="auto"/>
        <w:left w:val="none" w:sz="0" w:space="0" w:color="auto"/>
        <w:bottom w:val="none" w:sz="0" w:space="0" w:color="auto"/>
        <w:right w:val="none" w:sz="0" w:space="0" w:color="auto"/>
      </w:divBdr>
    </w:div>
    <w:div w:id="1492260711">
      <w:bodyDiv w:val="1"/>
      <w:marLeft w:val="0"/>
      <w:marRight w:val="0"/>
      <w:marTop w:val="0"/>
      <w:marBottom w:val="0"/>
      <w:divBdr>
        <w:top w:val="none" w:sz="0" w:space="0" w:color="auto"/>
        <w:left w:val="none" w:sz="0" w:space="0" w:color="auto"/>
        <w:bottom w:val="none" w:sz="0" w:space="0" w:color="auto"/>
        <w:right w:val="none" w:sz="0" w:space="0" w:color="auto"/>
      </w:divBdr>
    </w:div>
    <w:div w:id="1506363110">
      <w:bodyDiv w:val="1"/>
      <w:marLeft w:val="0"/>
      <w:marRight w:val="0"/>
      <w:marTop w:val="0"/>
      <w:marBottom w:val="0"/>
      <w:divBdr>
        <w:top w:val="none" w:sz="0" w:space="0" w:color="auto"/>
        <w:left w:val="none" w:sz="0" w:space="0" w:color="auto"/>
        <w:bottom w:val="none" w:sz="0" w:space="0" w:color="auto"/>
        <w:right w:val="none" w:sz="0" w:space="0" w:color="auto"/>
      </w:divBdr>
    </w:div>
    <w:div w:id="1507935124">
      <w:bodyDiv w:val="1"/>
      <w:marLeft w:val="0"/>
      <w:marRight w:val="0"/>
      <w:marTop w:val="0"/>
      <w:marBottom w:val="0"/>
      <w:divBdr>
        <w:top w:val="none" w:sz="0" w:space="0" w:color="auto"/>
        <w:left w:val="none" w:sz="0" w:space="0" w:color="auto"/>
        <w:bottom w:val="none" w:sz="0" w:space="0" w:color="auto"/>
        <w:right w:val="none" w:sz="0" w:space="0" w:color="auto"/>
      </w:divBdr>
    </w:div>
    <w:div w:id="1508254683">
      <w:bodyDiv w:val="1"/>
      <w:marLeft w:val="0"/>
      <w:marRight w:val="0"/>
      <w:marTop w:val="0"/>
      <w:marBottom w:val="0"/>
      <w:divBdr>
        <w:top w:val="none" w:sz="0" w:space="0" w:color="auto"/>
        <w:left w:val="none" w:sz="0" w:space="0" w:color="auto"/>
        <w:bottom w:val="none" w:sz="0" w:space="0" w:color="auto"/>
        <w:right w:val="none" w:sz="0" w:space="0" w:color="auto"/>
      </w:divBdr>
    </w:div>
    <w:div w:id="1536456997">
      <w:bodyDiv w:val="1"/>
      <w:marLeft w:val="0"/>
      <w:marRight w:val="0"/>
      <w:marTop w:val="0"/>
      <w:marBottom w:val="0"/>
      <w:divBdr>
        <w:top w:val="none" w:sz="0" w:space="0" w:color="auto"/>
        <w:left w:val="none" w:sz="0" w:space="0" w:color="auto"/>
        <w:bottom w:val="none" w:sz="0" w:space="0" w:color="auto"/>
        <w:right w:val="none" w:sz="0" w:space="0" w:color="auto"/>
      </w:divBdr>
    </w:div>
    <w:div w:id="1566649460">
      <w:bodyDiv w:val="1"/>
      <w:marLeft w:val="0"/>
      <w:marRight w:val="0"/>
      <w:marTop w:val="0"/>
      <w:marBottom w:val="0"/>
      <w:divBdr>
        <w:top w:val="none" w:sz="0" w:space="0" w:color="auto"/>
        <w:left w:val="none" w:sz="0" w:space="0" w:color="auto"/>
        <w:bottom w:val="none" w:sz="0" w:space="0" w:color="auto"/>
        <w:right w:val="none" w:sz="0" w:space="0" w:color="auto"/>
      </w:divBdr>
    </w:div>
    <w:div w:id="1572156058">
      <w:bodyDiv w:val="1"/>
      <w:marLeft w:val="0"/>
      <w:marRight w:val="0"/>
      <w:marTop w:val="0"/>
      <w:marBottom w:val="0"/>
      <w:divBdr>
        <w:top w:val="none" w:sz="0" w:space="0" w:color="auto"/>
        <w:left w:val="none" w:sz="0" w:space="0" w:color="auto"/>
        <w:bottom w:val="none" w:sz="0" w:space="0" w:color="auto"/>
        <w:right w:val="none" w:sz="0" w:space="0" w:color="auto"/>
      </w:divBdr>
    </w:div>
    <w:div w:id="1579097065">
      <w:bodyDiv w:val="1"/>
      <w:marLeft w:val="0"/>
      <w:marRight w:val="0"/>
      <w:marTop w:val="0"/>
      <w:marBottom w:val="0"/>
      <w:divBdr>
        <w:top w:val="none" w:sz="0" w:space="0" w:color="auto"/>
        <w:left w:val="none" w:sz="0" w:space="0" w:color="auto"/>
        <w:bottom w:val="none" w:sz="0" w:space="0" w:color="auto"/>
        <w:right w:val="none" w:sz="0" w:space="0" w:color="auto"/>
      </w:divBdr>
    </w:div>
    <w:div w:id="1591348761">
      <w:bodyDiv w:val="1"/>
      <w:marLeft w:val="0"/>
      <w:marRight w:val="0"/>
      <w:marTop w:val="0"/>
      <w:marBottom w:val="0"/>
      <w:divBdr>
        <w:top w:val="none" w:sz="0" w:space="0" w:color="auto"/>
        <w:left w:val="none" w:sz="0" w:space="0" w:color="auto"/>
        <w:bottom w:val="none" w:sz="0" w:space="0" w:color="auto"/>
        <w:right w:val="none" w:sz="0" w:space="0" w:color="auto"/>
      </w:divBdr>
    </w:div>
    <w:div w:id="1603103599">
      <w:bodyDiv w:val="1"/>
      <w:marLeft w:val="0"/>
      <w:marRight w:val="0"/>
      <w:marTop w:val="0"/>
      <w:marBottom w:val="0"/>
      <w:divBdr>
        <w:top w:val="none" w:sz="0" w:space="0" w:color="auto"/>
        <w:left w:val="none" w:sz="0" w:space="0" w:color="auto"/>
        <w:bottom w:val="none" w:sz="0" w:space="0" w:color="auto"/>
        <w:right w:val="none" w:sz="0" w:space="0" w:color="auto"/>
      </w:divBdr>
    </w:div>
    <w:div w:id="1630823928">
      <w:bodyDiv w:val="1"/>
      <w:marLeft w:val="0"/>
      <w:marRight w:val="0"/>
      <w:marTop w:val="0"/>
      <w:marBottom w:val="0"/>
      <w:divBdr>
        <w:top w:val="none" w:sz="0" w:space="0" w:color="auto"/>
        <w:left w:val="none" w:sz="0" w:space="0" w:color="auto"/>
        <w:bottom w:val="none" w:sz="0" w:space="0" w:color="auto"/>
        <w:right w:val="none" w:sz="0" w:space="0" w:color="auto"/>
      </w:divBdr>
    </w:div>
    <w:div w:id="1648363311">
      <w:bodyDiv w:val="1"/>
      <w:marLeft w:val="0"/>
      <w:marRight w:val="0"/>
      <w:marTop w:val="0"/>
      <w:marBottom w:val="0"/>
      <w:divBdr>
        <w:top w:val="none" w:sz="0" w:space="0" w:color="auto"/>
        <w:left w:val="none" w:sz="0" w:space="0" w:color="auto"/>
        <w:bottom w:val="none" w:sz="0" w:space="0" w:color="auto"/>
        <w:right w:val="none" w:sz="0" w:space="0" w:color="auto"/>
      </w:divBdr>
    </w:div>
    <w:div w:id="1650788424">
      <w:bodyDiv w:val="1"/>
      <w:marLeft w:val="0"/>
      <w:marRight w:val="0"/>
      <w:marTop w:val="0"/>
      <w:marBottom w:val="0"/>
      <w:divBdr>
        <w:top w:val="none" w:sz="0" w:space="0" w:color="auto"/>
        <w:left w:val="none" w:sz="0" w:space="0" w:color="auto"/>
        <w:bottom w:val="none" w:sz="0" w:space="0" w:color="auto"/>
        <w:right w:val="none" w:sz="0" w:space="0" w:color="auto"/>
      </w:divBdr>
    </w:div>
    <w:div w:id="1655648424">
      <w:bodyDiv w:val="1"/>
      <w:marLeft w:val="0"/>
      <w:marRight w:val="0"/>
      <w:marTop w:val="0"/>
      <w:marBottom w:val="0"/>
      <w:divBdr>
        <w:top w:val="none" w:sz="0" w:space="0" w:color="auto"/>
        <w:left w:val="none" w:sz="0" w:space="0" w:color="auto"/>
        <w:bottom w:val="none" w:sz="0" w:space="0" w:color="auto"/>
        <w:right w:val="none" w:sz="0" w:space="0" w:color="auto"/>
      </w:divBdr>
    </w:div>
    <w:div w:id="1682704415">
      <w:bodyDiv w:val="1"/>
      <w:marLeft w:val="0"/>
      <w:marRight w:val="0"/>
      <w:marTop w:val="0"/>
      <w:marBottom w:val="0"/>
      <w:divBdr>
        <w:top w:val="none" w:sz="0" w:space="0" w:color="auto"/>
        <w:left w:val="none" w:sz="0" w:space="0" w:color="auto"/>
        <w:bottom w:val="none" w:sz="0" w:space="0" w:color="auto"/>
        <w:right w:val="none" w:sz="0" w:space="0" w:color="auto"/>
      </w:divBdr>
    </w:div>
    <w:div w:id="1685210974">
      <w:bodyDiv w:val="1"/>
      <w:marLeft w:val="0"/>
      <w:marRight w:val="0"/>
      <w:marTop w:val="0"/>
      <w:marBottom w:val="0"/>
      <w:divBdr>
        <w:top w:val="none" w:sz="0" w:space="0" w:color="auto"/>
        <w:left w:val="none" w:sz="0" w:space="0" w:color="auto"/>
        <w:bottom w:val="none" w:sz="0" w:space="0" w:color="auto"/>
        <w:right w:val="none" w:sz="0" w:space="0" w:color="auto"/>
      </w:divBdr>
    </w:div>
    <w:div w:id="1725979217">
      <w:bodyDiv w:val="1"/>
      <w:marLeft w:val="0"/>
      <w:marRight w:val="0"/>
      <w:marTop w:val="0"/>
      <w:marBottom w:val="0"/>
      <w:divBdr>
        <w:top w:val="none" w:sz="0" w:space="0" w:color="auto"/>
        <w:left w:val="none" w:sz="0" w:space="0" w:color="auto"/>
        <w:bottom w:val="none" w:sz="0" w:space="0" w:color="auto"/>
        <w:right w:val="none" w:sz="0" w:space="0" w:color="auto"/>
      </w:divBdr>
    </w:div>
    <w:div w:id="1738702070">
      <w:bodyDiv w:val="1"/>
      <w:marLeft w:val="0"/>
      <w:marRight w:val="0"/>
      <w:marTop w:val="0"/>
      <w:marBottom w:val="0"/>
      <w:divBdr>
        <w:top w:val="none" w:sz="0" w:space="0" w:color="auto"/>
        <w:left w:val="none" w:sz="0" w:space="0" w:color="auto"/>
        <w:bottom w:val="none" w:sz="0" w:space="0" w:color="auto"/>
        <w:right w:val="none" w:sz="0" w:space="0" w:color="auto"/>
      </w:divBdr>
    </w:div>
    <w:div w:id="1739933530">
      <w:bodyDiv w:val="1"/>
      <w:marLeft w:val="0"/>
      <w:marRight w:val="0"/>
      <w:marTop w:val="0"/>
      <w:marBottom w:val="0"/>
      <w:divBdr>
        <w:top w:val="none" w:sz="0" w:space="0" w:color="auto"/>
        <w:left w:val="none" w:sz="0" w:space="0" w:color="auto"/>
        <w:bottom w:val="none" w:sz="0" w:space="0" w:color="auto"/>
        <w:right w:val="none" w:sz="0" w:space="0" w:color="auto"/>
      </w:divBdr>
    </w:div>
    <w:div w:id="1739983276">
      <w:bodyDiv w:val="1"/>
      <w:marLeft w:val="0"/>
      <w:marRight w:val="0"/>
      <w:marTop w:val="0"/>
      <w:marBottom w:val="0"/>
      <w:divBdr>
        <w:top w:val="none" w:sz="0" w:space="0" w:color="auto"/>
        <w:left w:val="none" w:sz="0" w:space="0" w:color="auto"/>
        <w:bottom w:val="none" w:sz="0" w:space="0" w:color="auto"/>
        <w:right w:val="none" w:sz="0" w:space="0" w:color="auto"/>
      </w:divBdr>
    </w:div>
    <w:div w:id="1749377434">
      <w:bodyDiv w:val="1"/>
      <w:marLeft w:val="0"/>
      <w:marRight w:val="0"/>
      <w:marTop w:val="0"/>
      <w:marBottom w:val="0"/>
      <w:divBdr>
        <w:top w:val="none" w:sz="0" w:space="0" w:color="auto"/>
        <w:left w:val="none" w:sz="0" w:space="0" w:color="auto"/>
        <w:bottom w:val="none" w:sz="0" w:space="0" w:color="auto"/>
        <w:right w:val="none" w:sz="0" w:space="0" w:color="auto"/>
      </w:divBdr>
    </w:div>
    <w:div w:id="1757900092">
      <w:bodyDiv w:val="1"/>
      <w:marLeft w:val="0"/>
      <w:marRight w:val="0"/>
      <w:marTop w:val="0"/>
      <w:marBottom w:val="0"/>
      <w:divBdr>
        <w:top w:val="none" w:sz="0" w:space="0" w:color="auto"/>
        <w:left w:val="none" w:sz="0" w:space="0" w:color="auto"/>
        <w:bottom w:val="none" w:sz="0" w:space="0" w:color="auto"/>
        <w:right w:val="none" w:sz="0" w:space="0" w:color="auto"/>
      </w:divBdr>
    </w:div>
    <w:div w:id="1770539602">
      <w:bodyDiv w:val="1"/>
      <w:marLeft w:val="0"/>
      <w:marRight w:val="0"/>
      <w:marTop w:val="0"/>
      <w:marBottom w:val="0"/>
      <w:divBdr>
        <w:top w:val="none" w:sz="0" w:space="0" w:color="auto"/>
        <w:left w:val="none" w:sz="0" w:space="0" w:color="auto"/>
        <w:bottom w:val="none" w:sz="0" w:space="0" w:color="auto"/>
        <w:right w:val="none" w:sz="0" w:space="0" w:color="auto"/>
      </w:divBdr>
    </w:div>
    <w:div w:id="1782676363">
      <w:bodyDiv w:val="1"/>
      <w:marLeft w:val="0"/>
      <w:marRight w:val="0"/>
      <w:marTop w:val="0"/>
      <w:marBottom w:val="0"/>
      <w:divBdr>
        <w:top w:val="none" w:sz="0" w:space="0" w:color="auto"/>
        <w:left w:val="none" w:sz="0" w:space="0" w:color="auto"/>
        <w:bottom w:val="none" w:sz="0" w:space="0" w:color="auto"/>
        <w:right w:val="none" w:sz="0" w:space="0" w:color="auto"/>
      </w:divBdr>
    </w:div>
    <w:div w:id="1788691703">
      <w:bodyDiv w:val="1"/>
      <w:marLeft w:val="0"/>
      <w:marRight w:val="0"/>
      <w:marTop w:val="0"/>
      <w:marBottom w:val="0"/>
      <w:divBdr>
        <w:top w:val="none" w:sz="0" w:space="0" w:color="auto"/>
        <w:left w:val="none" w:sz="0" w:space="0" w:color="auto"/>
        <w:bottom w:val="none" w:sz="0" w:space="0" w:color="auto"/>
        <w:right w:val="none" w:sz="0" w:space="0" w:color="auto"/>
      </w:divBdr>
    </w:div>
    <w:div w:id="1830125510">
      <w:bodyDiv w:val="1"/>
      <w:marLeft w:val="0"/>
      <w:marRight w:val="0"/>
      <w:marTop w:val="0"/>
      <w:marBottom w:val="0"/>
      <w:divBdr>
        <w:top w:val="none" w:sz="0" w:space="0" w:color="auto"/>
        <w:left w:val="none" w:sz="0" w:space="0" w:color="auto"/>
        <w:bottom w:val="none" w:sz="0" w:space="0" w:color="auto"/>
        <w:right w:val="none" w:sz="0" w:space="0" w:color="auto"/>
      </w:divBdr>
    </w:div>
    <w:div w:id="1833374983">
      <w:bodyDiv w:val="1"/>
      <w:marLeft w:val="0"/>
      <w:marRight w:val="0"/>
      <w:marTop w:val="0"/>
      <w:marBottom w:val="0"/>
      <w:divBdr>
        <w:top w:val="none" w:sz="0" w:space="0" w:color="auto"/>
        <w:left w:val="none" w:sz="0" w:space="0" w:color="auto"/>
        <w:bottom w:val="none" w:sz="0" w:space="0" w:color="auto"/>
        <w:right w:val="none" w:sz="0" w:space="0" w:color="auto"/>
      </w:divBdr>
    </w:div>
    <w:div w:id="1843473112">
      <w:bodyDiv w:val="1"/>
      <w:marLeft w:val="0"/>
      <w:marRight w:val="0"/>
      <w:marTop w:val="0"/>
      <w:marBottom w:val="0"/>
      <w:divBdr>
        <w:top w:val="none" w:sz="0" w:space="0" w:color="auto"/>
        <w:left w:val="none" w:sz="0" w:space="0" w:color="auto"/>
        <w:bottom w:val="none" w:sz="0" w:space="0" w:color="auto"/>
        <w:right w:val="none" w:sz="0" w:space="0" w:color="auto"/>
      </w:divBdr>
    </w:div>
    <w:div w:id="1844316155">
      <w:bodyDiv w:val="1"/>
      <w:marLeft w:val="0"/>
      <w:marRight w:val="0"/>
      <w:marTop w:val="0"/>
      <w:marBottom w:val="0"/>
      <w:divBdr>
        <w:top w:val="none" w:sz="0" w:space="0" w:color="auto"/>
        <w:left w:val="none" w:sz="0" w:space="0" w:color="auto"/>
        <w:bottom w:val="none" w:sz="0" w:space="0" w:color="auto"/>
        <w:right w:val="none" w:sz="0" w:space="0" w:color="auto"/>
      </w:divBdr>
    </w:div>
    <w:div w:id="1854609012">
      <w:bodyDiv w:val="1"/>
      <w:marLeft w:val="0"/>
      <w:marRight w:val="0"/>
      <w:marTop w:val="0"/>
      <w:marBottom w:val="0"/>
      <w:divBdr>
        <w:top w:val="none" w:sz="0" w:space="0" w:color="auto"/>
        <w:left w:val="none" w:sz="0" w:space="0" w:color="auto"/>
        <w:bottom w:val="none" w:sz="0" w:space="0" w:color="auto"/>
        <w:right w:val="none" w:sz="0" w:space="0" w:color="auto"/>
      </w:divBdr>
    </w:div>
    <w:div w:id="1891380264">
      <w:bodyDiv w:val="1"/>
      <w:marLeft w:val="0"/>
      <w:marRight w:val="0"/>
      <w:marTop w:val="0"/>
      <w:marBottom w:val="0"/>
      <w:divBdr>
        <w:top w:val="none" w:sz="0" w:space="0" w:color="auto"/>
        <w:left w:val="none" w:sz="0" w:space="0" w:color="auto"/>
        <w:bottom w:val="none" w:sz="0" w:space="0" w:color="auto"/>
        <w:right w:val="none" w:sz="0" w:space="0" w:color="auto"/>
      </w:divBdr>
    </w:div>
    <w:div w:id="1910726120">
      <w:bodyDiv w:val="1"/>
      <w:marLeft w:val="0"/>
      <w:marRight w:val="0"/>
      <w:marTop w:val="0"/>
      <w:marBottom w:val="0"/>
      <w:divBdr>
        <w:top w:val="none" w:sz="0" w:space="0" w:color="auto"/>
        <w:left w:val="none" w:sz="0" w:space="0" w:color="auto"/>
        <w:bottom w:val="none" w:sz="0" w:space="0" w:color="auto"/>
        <w:right w:val="none" w:sz="0" w:space="0" w:color="auto"/>
      </w:divBdr>
    </w:div>
    <w:div w:id="1912617896">
      <w:bodyDiv w:val="1"/>
      <w:marLeft w:val="0"/>
      <w:marRight w:val="0"/>
      <w:marTop w:val="0"/>
      <w:marBottom w:val="0"/>
      <w:divBdr>
        <w:top w:val="none" w:sz="0" w:space="0" w:color="auto"/>
        <w:left w:val="none" w:sz="0" w:space="0" w:color="auto"/>
        <w:bottom w:val="none" w:sz="0" w:space="0" w:color="auto"/>
        <w:right w:val="none" w:sz="0" w:space="0" w:color="auto"/>
      </w:divBdr>
    </w:div>
    <w:div w:id="1974748918">
      <w:bodyDiv w:val="1"/>
      <w:marLeft w:val="0"/>
      <w:marRight w:val="0"/>
      <w:marTop w:val="0"/>
      <w:marBottom w:val="0"/>
      <w:divBdr>
        <w:top w:val="none" w:sz="0" w:space="0" w:color="auto"/>
        <w:left w:val="none" w:sz="0" w:space="0" w:color="auto"/>
        <w:bottom w:val="none" w:sz="0" w:space="0" w:color="auto"/>
        <w:right w:val="none" w:sz="0" w:space="0" w:color="auto"/>
      </w:divBdr>
    </w:div>
    <w:div w:id="1991787729">
      <w:bodyDiv w:val="1"/>
      <w:marLeft w:val="0"/>
      <w:marRight w:val="0"/>
      <w:marTop w:val="0"/>
      <w:marBottom w:val="0"/>
      <w:divBdr>
        <w:top w:val="none" w:sz="0" w:space="0" w:color="auto"/>
        <w:left w:val="none" w:sz="0" w:space="0" w:color="auto"/>
        <w:bottom w:val="none" w:sz="0" w:space="0" w:color="auto"/>
        <w:right w:val="none" w:sz="0" w:space="0" w:color="auto"/>
      </w:divBdr>
    </w:div>
    <w:div w:id="1997874694">
      <w:bodyDiv w:val="1"/>
      <w:marLeft w:val="0"/>
      <w:marRight w:val="0"/>
      <w:marTop w:val="0"/>
      <w:marBottom w:val="0"/>
      <w:divBdr>
        <w:top w:val="none" w:sz="0" w:space="0" w:color="auto"/>
        <w:left w:val="none" w:sz="0" w:space="0" w:color="auto"/>
        <w:bottom w:val="none" w:sz="0" w:space="0" w:color="auto"/>
        <w:right w:val="none" w:sz="0" w:space="0" w:color="auto"/>
      </w:divBdr>
    </w:div>
    <w:div w:id="2050688916">
      <w:bodyDiv w:val="1"/>
      <w:marLeft w:val="0"/>
      <w:marRight w:val="0"/>
      <w:marTop w:val="0"/>
      <w:marBottom w:val="0"/>
      <w:divBdr>
        <w:top w:val="none" w:sz="0" w:space="0" w:color="auto"/>
        <w:left w:val="none" w:sz="0" w:space="0" w:color="auto"/>
        <w:bottom w:val="none" w:sz="0" w:space="0" w:color="auto"/>
        <w:right w:val="none" w:sz="0" w:space="0" w:color="auto"/>
      </w:divBdr>
    </w:div>
    <w:div w:id="2057312362">
      <w:bodyDiv w:val="1"/>
      <w:marLeft w:val="0"/>
      <w:marRight w:val="0"/>
      <w:marTop w:val="0"/>
      <w:marBottom w:val="0"/>
      <w:divBdr>
        <w:top w:val="none" w:sz="0" w:space="0" w:color="auto"/>
        <w:left w:val="none" w:sz="0" w:space="0" w:color="auto"/>
        <w:bottom w:val="none" w:sz="0" w:space="0" w:color="auto"/>
        <w:right w:val="none" w:sz="0" w:space="0" w:color="auto"/>
      </w:divBdr>
    </w:div>
    <w:div w:id="2109812230">
      <w:bodyDiv w:val="1"/>
      <w:marLeft w:val="0"/>
      <w:marRight w:val="0"/>
      <w:marTop w:val="0"/>
      <w:marBottom w:val="0"/>
      <w:divBdr>
        <w:top w:val="none" w:sz="0" w:space="0" w:color="auto"/>
        <w:left w:val="none" w:sz="0" w:space="0" w:color="auto"/>
        <w:bottom w:val="none" w:sz="0" w:space="0" w:color="auto"/>
        <w:right w:val="none" w:sz="0" w:space="0" w:color="auto"/>
      </w:divBdr>
    </w:div>
    <w:div w:id="2130541125">
      <w:bodyDiv w:val="1"/>
      <w:marLeft w:val="0"/>
      <w:marRight w:val="0"/>
      <w:marTop w:val="0"/>
      <w:marBottom w:val="0"/>
      <w:divBdr>
        <w:top w:val="none" w:sz="0" w:space="0" w:color="auto"/>
        <w:left w:val="none" w:sz="0" w:space="0" w:color="auto"/>
        <w:bottom w:val="none" w:sz="0" w:space="0" w:color="auto"/>
        <w:right w:val="none" w:sz="0" w:space="0" w:color="auto"/>
      </w:divBdr>
    </w:div>
    <w:div w:id="214646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77B12-C6C8-4A1E-B76E-701B50ED3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6919</Words>
  <Characters>39440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dc:creator>
  <cp:keywords/>
  <dc:description/>
  <cp:lastModifiedBy>David Mfitumukiza</cp:lastModifiedBy>
  <cp:revision>17</cp:revision>
  <cp:lastPrinted>2026-03-02T15:01:00Z</cp:lastPrinted>
  <dcterms:created xsi:type="dcterms:W3CDTF">2026-03-02T14:26:00Z</dcterms:created>
  <dcterms:modified xsi:type="dcterms:W3CDTF">2026-03-04T14:18:00Z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441db8514124823a19e26bffb84e076f4fd0488c7455771039543e1c87e02260</vt:lpwstr>
  </property>
  <property fmtid="{D5CDD505-2E9C-101B-9397-08002B2CF9AE}" pid="3" name="MSIP_Label_55c5eb89-a1ec-4cf8-b8d4-f6a23bcf8f72_Enabled">
    <vt:lpwstr>true</vt:lpwstr>
  </property>
  <property fmtid="{D5CDD505-2E9C-101B-9397-08002B2CF9AE}" pid="4" name="MSIP_Label_55c5eb89-a1ec-4cf8-b8d4-f6a23bcf8f72_SetDate">
    <vt:lpwstr>2025-12-01T10:35:53Z</vt:lpwstr>
  </property>
  <property fmtid="{D5CDD505-2E9C-101B-9397-08002B2CF9AE}" pid="5" name="MSIP_Label_55c5eb89-a1ec-4cf8-b8d4-f6a23bcf8f72_Method">
    <vt:lpwstr>Privileged</vt:lpwstr>
  </property>
  <property fmtid="{D5CDD505-2E9C-101B-9397-08002B2CF9AE}" pid="6" name="MSIP_Label_55c5eb89-a1ec-4cf8-b8d4-f6a23bcf8f72_Name">
    <vt:lpwstr>PUBLIC</vt:lpwstr>
  </property>
  <property fmtid="{D5CDD505-2E9C-101B-9397-08002B2CF9AE}" pid="7" name="MSIP_Label_55c5eb89-a1ec-4cf8-b8d4-f6a23bcf8f72_SiteId">
    <vt:lpwstr>968fd953-3deb-4543-8ab9-8b0f19e71ed9</vt:lpwstr>
  </property>
  <property fmtid="{D5CDD505-2E9C-101B-9397-08002B2CF9AE}" pid="8" name="MSIP_Label_55c5eb89-a1ec-4cf8-b8d4-f6a23bcf8f72_ActionId">
    <vt:lpwstr>5ef756a8-c64d-4a58-9c19-3a33773f874c</vt:lpwstr>
  </property>
  <property fmtid="{D5CDD505-2E9C-101B-9397-08002B2CF9AE}" pid="9" name="MSIP_Label_55c5eb89-a1ec-4cf8-b8d4-f6a23bcf8f72_ContentBits">
    <vt:lpwstr>0</vt:lpwstr>
  </property>
  <property fmtid="{D5CDD505-2E9C-101B-9397-08002B2CF9AE}" pid="10" name="MSIP_Label_55c5eb89-a1ec-4cf8-b8d4-f6a23bcf8f72_Tag">
    <vt:lpwstr>10, 0, 1, 1</vt:lpwstr>
  </property>
</Properties>
</file>