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9976F" w14:textId="77777777" w:rsidR="00AD0927" w:rsidRPr="00D41DA8" w:rsidRDefault="00AD0927" w:rsidP="00AD0927">
      <w:pPr>
        <w:tabs>
          <w:tab w:val="left" w:pos="426"/>
        </w:tabs>
        <w:spacing w:beforeLines="30" w:before="72" w:line="276" w:lineRule="auto"/>
        <w:jc w:val="both"/>
        <w:rPr>
          <w:rFonts w:ascii="Times New Roman" w:hAnsi="Times New Roman" w:cs="Times New Roman"/>
          <w:b/>
          <w:sz w:val="28"/>
          <w:szCs w:val="28"/>
          <w:u w:val="single"/>
        </w:rPr>
      </w:pPr>
    </w:p>
    <w:p w14:paraId="43833525" w14:textId="77777777" w:rsidR="00AD0927" w:rsidRPr="00D41DA8" w:rsidRDefault="00AD0927" w:rsidP="00AD0927">
      <w:pPr>
        <w:tabs>
          <w:tab w:val="left" w:pos="426"/>
        </w:tabs>
        <w:spacing w:line="276" w:lineRule="auto"/>
        <w:jc w:val="both"/>
        <w:rPr>
          <w:rFonts w:ascii="Times New Roman" w:hAnsi="Times New Roman" w:cs="Times New Roman"/>
          <w:noProof/>
        </w:rPr>
      </w:pPr>
      <w:r w:rsidRPr="00D41DA8">
        <w:rPr>
          <w:rFonts w:ascii="Times New Roman" w:hAnsi="Times New Roman" w:cs="Times New Roman"/>
          <w:noProof/>
          <w:lang w:val="en-ZA" w:eastAsia="en-ZA"/>
        </w:rPr>
        <w:drawing>
          <wp:anchor distT="0" distB="0" distL="114300" distR="114300" simplePos="0" relativeHeight="251660288" behindDoc="0" locked="0" layoutInCell="1" allowOverlap="1" wp14:anchorId="57ABE40E" wp14:editId="7858D4C9">
            <wp:simplePos x="0" y="0"/>
            <wp:positionH relativeFrom="margin">
              <wp:posOffset>1524000</wp:posOffset>
            </wp:positionH>
            <wp:positionV relativeFrom="margin">
              <wp:posOffset>-190500</wp:posOffset>
            </wp:positionV>
            <wp:extent cx="2667000" cy="11404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140460"/>
                    </a:xfrm>
                    <a:prstGeom prst="rect">
                      <a:avLst/>
                    </a:prstGeom>
                    <a:noFill/>
                  </pic:spPr>
                </pic:pic>
              </a:graphicData>
            </a:graphic>
            <wp14:sizeRelH relativeFrom="margin">
              <wp14:pctWidth>0</wp14:pctWidth>
            </wp14:sizeRelH>
            <wp14:sizeRelV relativeFrom="margin">
              <wp14:pctHeight>0</wp14:pctHeight>
            </wp14:sizeRelV>
          </wp:anchor>
        </w:drawing>
      </w:r>
    </w:p>
    <w:p w14:paraId="1B9AB2A5" w14:textId="77777777" w:rsidR="00AD0927" w:rsidRPr="00D41DA8" w:rsidRDefault="00AD0927" w:rsidP="00AD0927">
      <w:pPr>
        <w:tabs>
          <w:tab w:val="left" w:pos="426"/>
        </w:tabs>
        <w:spacing w:line="276" w:lineRule="auto"/>
        <w:jc w:val="both"/>
        <w:rPr>
          <w:rFonts w:ascii="Times New Roman" w:hAnsi="Times New Roman" w:cs="Times New Roman"/>
          <w:noProof/>
        </w:rPr>
      </w:pPr>
    </w:p>
    <w:p w14:paraId="18C4347E" w14:textId="77777777" w:rsidR="00AD0927" w:rsidRPr="00D41DA8" w:rsidRDefault="00AD0927" w:rsidP="00AD0927">
      <w:pPr>
        <w:tabs>
          <w:tab w:val="left" w:pos="426"/>
        </w:tabs>
        <w:spacing w:line="276" w:lineRule="auto"/>
        <w:jc w:val="both"/>
        <w:rPr>
          <w:rFonts w:ascii="Times New Roman" w:hAnsi="Times New Roman" w:cs="Times New Roman"/>
          <w:noProof/>
        </w:rPr>
      </w:pPr>
    </w:p>
    <w:p w14:paraId="3A1E835D" w14:textId="77777777" w:rsidR="00AD0927" w:rsidRPr="00D41DA8" w:rsidRDefault="00AD0927" w:rsidP="00AD0927">
      <w:pPr>
        <w:tabs>
          <w:tab w:val="left" w:pos="426"/>
        </w:tabs>
        <w:spacing w:line="276" w:lineRule="auto"/>
        <w:jc w:val="both"/>
        <w:rPr>
          <w:rFonts w:ascii="Times New Roman" w:hAnsi="Times New Roman" w:cs="Times New Roman"/>
        </w:rPr>
      </w:pPr>
    </w:p>
    <w:p w14:paraId="3FA26C77" w14:textId="77777777" w:rsidR="00AD0927" w:rsidRPr="00D41DA8" w:rsidRDefault="00AD0927" w:rsidP="00AD0927">
      <w:pPr>
        <w:tabs>
          <w:tab w:val="left" w:pos="426"/>
        </w:tabs>
        <w:spacing w:line="276" w:lineRule="auto"/>
        <w:jc w:val="both"/>
        <w:rPr>
          <w:rFonts w:ascii="Times New Roman" w:hAnsi="Times New Roman" w:cs="Times New Roman"/>
        </w:rPr>
      </w:pPr>
      <w:r w:rsidRPr="00D41DA8">
        <w:rPr>
          <w:rFonts w:ascii="Times New Roman" w:hAnsi="Times New Roman" w:cs="Times New Roman"/>
          <w:noProof/>
          <w:lang w:val="en-ZA" w:eastAsia="en-ZA"/>
        </w:rPr>
        <mc:AlternateContent>
          <mc:Choice Requires="wpg">
            <w:drawing>
              <wp:anchor distT="0" distB="0" distL="114300" distR="114300" simplePos="0" relativeHeight="251659264" behindDoc="1" locked="0" layoutInCell="1" allowOverlap="1" wp14:anchorId="02E81750" wp14:editId="1CD307F2">
                <wp:simplePos x="0" y="0"/>
                <wp:positionH relativeFrom="page">
                  <wp:posOffset>899795</wp:posOffset>
                </wp:positionH>
                <wp:positionV relativeFrom="paragraph">
                  <wp:posOffset>31115</wp:posOffset>
                </wp:positionV>
                <wp:extent cx="5724000" cy="74295"/>
                <wp:effectExtent l="0" t="0" r="29210" b="20955"/>
                <wp:wrapNone/>
                <wp:docPr id="1" name="Group 1"/>
                <wp:cNvGraphicFramePr/>
                <a:graphic xmlns:a="http://schemas.openxmlformats.org/drawingml/2006/main">
                  <a:graphicData uri="http://schemas.microsoft.com/office/word/2010/wordprocessingGroup">
                    <wpg:wgp>
                      <wpg:cNvGrpSpPr/>
                      <wpg:grpSpPr bwMode="auto">
                        <a:xfrm>
                          <a:off x="0" y="0"/>
                          <a:ext cx="5724000" cy="74295"/>
                          <a:chOff x="29" y="8"/>
                          <a:chExt cx="9700" cy="101"/>
                        </a:xfrm>
                      </wpg:grpSpPr>
                      <wps:wsp>
                        <wps:cNvPr id="13"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6D26106" id="Group 1" o:spid="_x0000_s1026" style="position:absolute;margin-left:70.85pt;margin-top:2.45pt;width:450.7pt;height:5.85pt;z-index:-251657216;mso-position-horizontal-relative:page"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" path="m,l9701,e" filled="f" strokeweight=".82pt">
                  <v:path arrowok="t" o:connecttype="custom" o:connectlocs="0,0;9701,0" o:connectangles="0,0"/>
                </v:shape>
                <w10:wrap anchorx="page"/>
              </v:group>
            </w:pict>
          </mc:Fallback>
        </mc:AlternateContent>
      </w:r>
    </w:p>
    <w:p w14:paraId="5527D75D" w14:textId="77777777" w:rsidR="00AD0927" w:rsidRPr="00D41DA8" w:rsidRDefault="00AD0927" w:rsidP="00AD0927">
      <w:pPr>
        <w:tabs>
          <w:tab w:val="left" w:pos="426"/>
        </w:tabs>
        <w:spacing w:before="13" w:line="360" w:lineRule="auto"/>
        <w:jc w:val="center"/>
        <w:rPr>
          <w:rFonts w:ascii="Times New Roman" w:eastAsia="Times New Roman" w:hAnsi="Times New Roman" w:cs="Times New Roman"/>
          <w:b/>
          <w:sz w:val="36"/>
          <w:szCs w:val="36"/>
        </w:rPr>
      </w:pPr>
      <w:r w:rsidRPr="00D41DA8">
        <w:rPr>
          <w:rFonts w:ascii="Times New Roman" w:eastAsia="Times New Roman" w:hAnsi="Times New Roman" w:cs="Times New Roman"/>
          <w:b/>
          <w:sz w:val="36"/>
          <w:szCs w:val="36"/>
        </w:rPr>
        <w:t>CE</w:t>
      </w:r>
      <w:r w:rsidRPr="00D41DA8">
        <w:rPr>
          <w:rFonts w:ascii="Times New Roman" w:eastAsia="Times New Roman" w:hAnsi="Times New Roman" w:cs="Times New Roman"/>
          <w:b/>
          <w:spacing w:val="-1"/>
          <w:sz w:val="36"/>
          <w:szCs w:val="36"/>
        </w:rPr>
        <w:t>R</w:t>
      </w:r>
      <w:r w:rsidRPr="00D41DA8">
        <w:rPr>
          <w:rFonts w:ascii="Times New Roman" w:eastAsia="Times New Roman" w:hAnsi="Times New Roman" w:cs="Times New Roman"/>
          <w:b/>
          <w:sz w:val="36"/>
          <w:szCs w:val="36"/>
        </w:rPr>
        <w:t>TIFI</w:t>
      </w:r>
      <w:r w:rsidRPr="00D41DA8">
        <w:rPr>
          <w:rFonts w:ascii="Times New Roman" w:eastAsia="Times New Roman" w:hAnsi="Times New Roman" w:cs="Times New Roman"/>
          <w:b/>
          <w:spacing w:val="-1"/>
          <w:sz w:val="36"/>
          <w:szCs w:val="36"/>
        </w:rPr>
        <w:t>E</w:t>
      </w:r>
      <w:r w:rsidRPr="00D41DA8">
        <w:rPr>
          <w:rFonts w:ascii="Times New Roman" w:eastAsia="Times New Roman" w:hAnsi="Times New Roman" w:cs="Times New Roman"/>
          <w:b/>
          <w:sz w:val="36"/>
          <w:szCs w:val="36"/>
        </w:rPr>
        <w:t>D</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PU</w:t>
      </w:r>
      <w:r w:rsidRPr="00D41DA8">
        <w:rPr>
          <w:rFonts w:ascii="Times New Roman" w:eastAsia="Times New Roman" w:hAnsi="Times New Roman" w:cs="Times New Roman"/>
          <w:b/>
          <w:spacing w:val="4"/>
          <w:sz w:val="36"/>
          <w:szCs w:val="36"/>
        </w:rPr>
        <w:t>B</w:t>
      </w:r>
      <w:r w:rsidRPr="00D41DA8">
        <w:rPr>
          <w:rFonts w:ascii="Times New Roman" w:eastAsia="Times New Roman" w:hAnsi="Times New Roman" w:cs="Times New Roman"/>
          <w:b/>
          <w:sz w:val="36"/>
          <w:szCs w:val="36"/>
        </w:rPr>
        <w:t>LIC</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A</w:t>
      </w:r>
      <w:r w:rsidRPr="00D41DA8">
        <w:rPr>
          <w:rFonts w:ascii="Times New Roman" w:eastAsia="Times New Roman" w:hAnsi="Times New Roman" w:cs="Times New Roman"/>
          <w:b/>
          <w:spacing w:val="-1"/>
          <w:sz w:val="36"/>
          <w:szCs w:val="36"/>
        </w:rPr>
        <w:t>C</w:t>
      </w:r>
      <w:r w:rsidRPr="00D41DA8">
        <w:rPr>
          <w:rFonts w:ascii="Times New Roman" w:eastAsia="Times New Roman" w:hAnsi="Times New Roman" w:cs="Times New Roman"/>
          <w:b/>
          <w:sz w:val="36"/>
          <w:szCs w:val="36"/>
        </w:rPr>
        <w:t>C</w:t>
      </w:r>
      <w:r w:rsidRPr="00D41DA8">
        <w:rPr>
          <w:rFonts w:ascii="Times New Roman" w:eastAsia="Times New Roman" w:hAnsi="Times New Roman" w:cs="Times New Roman"/>
          <w:b/>
          <w:spacing w:val="-3"/>
          <w:sz w:val="36"/>
          <w:szCs w:val="36"/>
        </w:rPr>
        <w:t>O</w:t>
      </w:r>
      <w:r w:rsidRPr="00D41DA8">
        <w:rPr>
          <w:rFonts w:ascii="Times New Roman" w:eastAsia="Times New Roman" w:hAnsi="Times New Roman" w:cs="Times New Roman"/>
          <w:b/>
          <w:sz w:val="36"/>
          <w:szCs w:val="36"/>
        </w:rPr>
        <w:t>U</w:t>
      </w:r>
      <w:r w:rsidRPr="00D41DA8">
        <w:rPr>
          <w:rFonts w:ascii="Times New Roman" w:eastAsia="Times New Roman" w:hAnsi="Times New Roman" w:cs="Times New Roman"/>
          <w:b/>
          <w:spacing w:val="-1"/>
          <w:sz w:val="36"/>
          <w:szCs w:val="36"/>
        </w:rPr>
        <w:t>N</w:t>
      </w:r>
      <w:r w:rsidRPr="00D41DA8">
        <w:rPr>
          <w:rFonts w:ascii="Times New Roman" w:eastAsia="Times New Roman" w:hAnsi="Times New Roman" w:cs="Times New Roman"/>
          <w:b/>
          <w:sz w:val="36"/>
          <w:szCs w:val="36"/>
        </w:rPr>
        <w:t>TA</w:t>
      </w:r>
      <w:r w:rsidRPr="00D41DA8">
        <w:rPr>
          <w:rFonts w:ascii="Times New Roman" w:eastAsia="Times New Roman" w:hAnsi="Times New Roman" w:cs="Times New Roman"/>
          <w:b/>
          <w:spacing w:val="-1"/>
          <w:sz w:val="36"/>
          <w:szCs w:val="36"/>
        </w:rPr>
        <w:t>N</w:t>
      </w:r>
      <w:r w:rsidRPr="00D41DA8">
        <w:rPr>
          <w:rFonts w:ascii="Times New Roman" w:eastAsia="Times New Roman" w:hAnsi="Times New Roman" w:cs="Times New Roman"/>
          <w:b/>
          <w:sz w:val="36"/>
          <w:szCs w:val="36"/>
        </w:rPr>
        <w:t xml:space="preserve">T </w:t>
      </w:r>
    </w:p>
    <w:p w14:paraId="747DE539" w14:textId="77777777" w:rsidR="00AD0927" w:rsidRPr="00D41DA8" w:rsidRDefault="00AD0927" w:rsidP="00AD0927">
      <w:pPr>
        <w:tabs>
          <w:tab w:val="left" w:pos="426"/>
        </w:tabs>
        <w:spacing w:before="13" w:line="360" w:lineRule="auto"/>
        <w:jc w:val="center"/>
        <w:rPr>
          <w:rFonts w:ascii="Times New Roman" w:eastAsia="Times New Roman" w:hAnsi="Times New Roman" w:cs="Times New Roman"/>
          <w:b/>
          <w:sz w:val="36"/>
          <w:szCs w:val="36"/>
        </w:rPr>
      </w:pPr>
      <w:r w:rsidRPr="00D41DA8">
        <w:rPr>
          <w:rFonts w:ascii="Times New Roman" w:eastAsia="Times New Roman" w:hAnsi="Times New Roman" w:cs="Times New Roman"/>
          <w:b/>
          <w:sz w:val="36"/>
          <w:szCs w:val="36"/>
        </w:rPr>
        <w:t>A</w:t>
      </w:r>
      <w:r w:rsidRPr="00D41DA8">
        <w:rPr>
          <w:rFonts w:ascii="Times New Roman" w:eastAsia="Times New Roman" w:hAnsi="Times New Roman" w:cs="Times New Roman"/>
          <w:b/>
          <w:spacing w:val="-1"/>
          <w:sz w:val="36"/>
          <w:szCs w:val="36"/>
        </w:rPr>
        <w:t>D</w:t>
      </w:r>
      <w:r w:rsidRPr="00D41DA8">
        <w:rPr>
          <w:rFonts w:ascii="Times New Roman" w:eastAsia="Times New Roman" w:hAnsi="Times New Roman" w:cs="Times New Roman"/>
          <w:b/>
          <w:sz w:val="36"/>
          <w:szCs w:val="36"/>
        </w:rPr>
        <w:t>V</w:t>
      </w:r>
      <w:r w:rsidRPr="00D41DA8">
        <w:rPr>
          <w:rFonts w:ascii="Times New Roman" w:eastAsia="Times New Roman" w:hAnsi="Times New Roman" w:cs="Times New Roman"/>
          <w:b/>
          <w:spacing w:val="-1"/>
          <w:sz w:val="36"/>
          <w:szCs w:val="36"/>
        </w:rPr>
        <w:t>A</w:t>
      </w:r>
      <w:r w:rsidRPr="00D41DA8">
        <w:rPr>
          <w:rFonts w:ascii="Times New Roman" w:eastAsia="Times New Roman" w:hAnsi="Times New Roman" w:cs="Times New Roman"/>
          <w:b/>
          <w:sz w:val="36"/>
          <w:szCs w:val="36"/>
        </w:rPr>
        <w:t>N</w:t>
      </w:r>
      <w:r w:rsidRPr="00D41DA8">
        <w:rPr>
          <w:rFonts w:ascii="Times New Roman" w:eastAsia="Times New Roman" w:hAnsi="Times New Roman" w:cs="Times New Roman"/>
          <w:b/>
          <w:spacing w:val="-1"/>
          <w:sz w:val="36"/>
          <w:szCs w:val="36"/>
        </w:rPr>
        <w:t>C</w:t>
      </w:r>
      <w:r w:rsidRPr="00D41DA8">
        <w:rPr>
          <w:rFonts w:ascii="Times New Roman" w:eastAsia="Times New Roman" w:hAnsi="Times New Roman" w:cs="Times New Roman"/>
          <w:b/>
          <w:sz w:val="36"/>
          <w:szCs w:val="36"/>
        </w:rPr>
        <w:t>ED</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L</w:t>
      </w:r>
      <w:r w:rsidRPr="00D41DA8">
        <w:rPr>
          <w:rFonts w:ascii="Times New Roman" w:eastAsia="Times New Roman" w:hAnsi="Times New Roman" w:cs="Times New Roman"/>
          <w:b/>
          <w:spacing w:val="4"/>
          <w:sz w:val="36"/>
          <w:szCs w:val="36"/>
        </w:rPr>
        <w:t>E</w:t>
      </w:r>
      <w:r w:rsidRPr="00D41DA8">
        <w:rPr>
          <w:rFonts w:ascii="Times New Roman" w:eastAsia="Times New Roman" w:hAnsi="Times New Roman" w:cs="Times New Roman"/>
          <w:b/>
          <w:spacing w:val="-5"/>
          <w:sz w:val="36"/>
          <w:szCs w:val="36"/>
        </w:rPr>
        <w:t>V</w:t>
      </w:r>
      <w:r w:rsidRPr="00D41DA8">
        <w:rPr>
          <w:rFonts w:ascii="Times New Roman" w:eastAsia="Times New Roman" w:hAnsi="Times New Roman" w:cs="Times New Roman"/>
          <w:b/>
          <w:sz w:val="36"/>
          <w:szCs w:val="36"/>
        </w:rPr>
        <w:t>EL</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1</w:t>
      </w:r>
      <w:r w:rsidRPr="00D41DA8">
        <w:rPr>
          <w:rFonts w:ascii="Times New Roman" w:eastAsia="Times New Roman" w:hAnsi="Times New Roman" w:cs="Times New Roman"/>
          <w:b/>
          <w:spacing w:val="4"/>
          <w:sz w:val="36"/>
          <w:szCs w:val="36"/>
        </w:rPr>
        <w:t xml:space="preserve"> </w:t>
      </w:r>
      <w:r w:rsidRPr="00D41DA8">
        <w:rPr>
          <w:rFonts w:ascii="Times New Roman" w:eastAsia="Times New Roman" w:hAnsi="Times New Roman" w:cs="Times New Roman"/>
          <w:b/>
          <w:sz w:val="36"/>
          <w:szCs w:val="36"/>
        </w:rPr>
        <w:t xml:space="preserve">EXAMINATION </w:t>
      </w:r>
    </w:p>
    <w:p w14:paraId="1CCF9EC4" w14:textId="77777777" w:rsidR="00AD0927" w:rsidRPr="00D41DA8" w:rsidRDefault="00AD0927" w:rsidP="00AD0927">
      <w:pPr>
        <w:tabs>
          <w:tab w:val="left" w:pos="426"/>
        </w:tabs>
        <w:spacing w:before="13" w:line="360" w:lineRule="auto"/>
        <w:jc w:val="center"/>
        <w:rPr>
          <w:rFonts w:ascii="Times New Roman" w:hAnsi="Times New Roman" w:cs="Times New Roman"/>
          <w:sz w:val="36"/>
          <w:szCs w:val="36"/>
          <w:u w:val="single"/>
        </w:rPr>
      </w:pPr>
      <w:r w:rsidRPr="00D41DA8">
        <w:rPr>
          <w:rFonts w:ascii="Times New Roman" w:eastAsia="Times New Roman" w:hAnsi="Times New Roman" w:cs="Times New Roman"/>
          <w:b/>
          <w:spacing w:val="-1"/>
          <w:sz w:val="36"/>
          <w:szCs w:val="36"/>
          <w:u w:val="single"/>
        </w:rPr>
        <w:t>A</w:t>
      </w:r>
      <w:r w:rsidRPr="00D41DA8">
        <w:rPr>
          <w:rFonts w:ascii="Times New Roman" w:eastAsia="Times New Roman" w:hAnsi="Times New Roman" w:cs="Times New Roman"/>
          <w:b/>
          <w:spacing w:val="2"/>
          <w:sz w:val="36"/>
          <w:szCs w:val="36"/>
          <w:u w:val="single"/>
        </w:rPr>
        <w:t>1.3</w:t>
      </w:r>
      <w:r w:rsidRPr="00D41DA8">
        <w:rPr>
          <w:rFonts w:ascii="Times New Roman" w:eastAsia="Times New Roman" w:hAnsi="Times New Roman" w:cs="Times New Roman"/>
          <w:b/>
          <w:sz w:val="36"/>
          <w:szCs w:val="36"/>
          <w:u w:val="single"/>
        </w:rPr>
        <w:t>: ADVANCED FINANCIAL REPORTING</w:t>
      </w:r>
      <w:r w:rsidRPr="00D41DA8">
        <w:rPr>
          <w:rFonts w:ascii="Times New Roman" w:eastAsia="Times New Roman" w:hAnsi="Times New Roman" w:cs="Times New Roman"/>
          <w:b/>
          <w:spacing w:val="1"/>
          <w:sz w:val="36"/>
          <w:szCs w:val="36"/>
          <w:u w:val="single"/>
        </w:rPr>
        <w:t xml:space="preserve"> </w:t>
      </w:r>
    </w:p>
    <w:p w14:paraId="640A7DC6" w14:textId="77777777" w:rsidR="00AD0927" w:rsidRDefault="00AD0927" w:rsidP="00AD0927">
      <w:pPr>
        <w:tabs>
          <w:tab w:val="left" w:pos="426"/>
        </w:tabs>
        <w:spacing w:before="5" w:line="360" w:lineRule="auto"/>
        <w:jc w:val="center"/>
        <w:rPr>
          <w:rFonts w:ascii="Times New Roman" w:eastAsia="Times New Roman" w:hAnsi="Times New Roman" w:cs="Times New Roman"/>
          <w:b/>
          <w:spacing w:val="-5"/>
          <w:position w:val="-1"/>
          <w:sz w:val="36"/>
          <w:szCs w:val="36"/>
        </w:rPr>
      </w:pPr>
      <w:r w:rsidRPr="00D41DA8">
        <w:rPr>
          <w:rFonts w:ascii="Times New Roman" w:eastAsia="Times New Roman" w:hAnsi="Times New Roman" w:cs="Times New Roman"/>
          <w:b/>
          <w:spacing w:val="-5"/>
          <w:position w:val="-1"/>
          <w:sz w:val="36"/>
          <w:szCs w:val="36"/>
        </w:rPr>
        <w:t xml:space="preserve">DATE: </w:t>
      </w:r>
      <w:bookmarkStart w:id="0" w:name="_Hlk188094037"/>
      <w:r w:rsidRPr="00D41DA8">
        <w:rPr>
          <w:rFonts w:ascii="Times New Roman" w:eastAsia="Times New Roman" w:hAnsi="Times New Roman" w:cs="Times New Roman"/>
          <w:b/>
          <w:spacing w:val="-5"/>
          <w:position w:val="-1"/>
          <w:sz w:val="36"/>
          <w:szCs w:val="36"/>
        </w:rPr>
        <w:t>TUESDAY 24, FEBRUARY  202</w:t>
      </w:r>
      <w:bookmarkEnd w:id="0"/>
      <w:r w:rsidRPr="00D41DA8">
        <w:rPr>
          <w:rFonts w:ascii="Times New Roman" w:eastAsia="Times New Roman" w:hAnsi="Times New Roman" w:cs="Times New Roman"/>
          <w:b/>
          <w:spacing w:val="-5"/>
          <w:position w:val="-1"/>
          <w:sz w:val="36"/>
          <w:szCs w:val="36"/>
        </w:rPr>
        <w:t>6</w:t>
      </w:r>
    </w:p>
    <w:p w14:paraId="5C198ACB" w14:textId="14DBF915" w:rsidR="00AD0927" w:rsidRPr="00D41DA8" w:rsidRDefault="00AD0927" w:rsidP="00AD0927">
      <w:pPr>
        <w:tabs>
          <w:tab w:val="left" w:pos="426"/>
        </w:tabs>
        <w:spacing w:before="5" w:line="360" w:lineRule="auto"/>
        <w:jc w:val="center"/>
        <w:rPr>
          <w:rFonts w:ascii="Times New Roman" w:hAnsi="Times New Roman" w:cs="Times New Roman"/>
          <w:sz w:val="36"/>
          <w:szCs w:val="36"/>
        </w:rPr>
      </w:pPr>
      <w:r>
        <w:rPr>
          <w:rFonts w:ascii="Times New Roman" w:eastAsia="Times New Roman" w:hAnsi="Times New Roman" w:cs="Times New Roman"/>
          <w:b/>
          <w:spacing w:val="-5"/>
          <w:position w:val="-1"/>
          <w:sz w:val="36"/>
          <w:szCs w:val="36"/>
        </w:rPr>
        <w:t>MODEL ANSWER AND MARKING GUIDE</w:t>
      </w:r>
    </w:p>
    <w:p w14:paraId="0187F418" w14:textId="77777777" w:rsidR="00AD0927" w:rsidRPr="00D41DA8" w:rsidRDefault="00AD0927" w:rsidP="00AD0927">
      <w:pPr>
        <w:tabs>
          <w:tab w:val="left" w:pos="426"/>
        </w:tabs>
        <w:spacing w:line="276" w:lineRule="auto"/>
        <w:jc w:val="both"/>
        <w:rPr>
          <w:rFonts w:ascii="Times New Roman" w:hAnsi="Times New Roman" w:cs="Times New Roman"/>
        </w:rPr>
      </w:pPr>
      <w:r w:rsidRPr="00D41DA8">
        <w:rPr>
          <w:rFonts w:ascii="Times New Roman" w:hAnsi="Times New Roman" w:cs="Times New Roman"/>
          <w:noProof/>
          <w:lang w:val="en-ZA" w:eastAsia="en-ZA"/>
        </w:rPr>
        <mc:AlternateContent>
          <mc:Choice Requires="wpg">
            <w:drawing>
              <wp:anchor distT="0" distB="0" distL="114300" distR="114300" simplePos="0" relativeHeight="251661312" behindDoc="1" locked="0" layoutInCell="1" allowOverlap="1" wp14:anchorId="66E48503" wp14:editId="67CFBA79">
                <wp:simplePos x="0" y="0"/>
                <wp:positionH relativeFrom="page">
                  <wp:posOffset>914400</wp:posOffset>
                </wp:positionH>
                <wp:positionV relativeFrom="paragraph">
                  <wp:posOffset>-635</wp:posOffset>
                </wp:positionV>
                <wp:extent cx="5724000" cy="74295"/>
                <wp:effectExtent l="0" t="0" r="29210" b="20955"/>
                <wp:wrapNone/>
                <wp:docPr id="4" name="Group 4"/>
                <wp:cNvGraphicFramePr/>
                <a:graphic xmlns:a="http://schemas.openxmlformats.org/drawingml/2006/main">
                  <a:graphicData uri="http://schemas.microsoft.com/office/word/2010/wordprocessingGroup">
                    <wpg:wgp>
                      <wpg:cNvGrpSpPr/>
                      <wpg:grpSpPr bwMode="auto">
                        <a:xfrm>
                          <a:off x="0" y="0"/>
                          <a:ext cx="5724000" cy="74295"/>
                          <a:chOff x="29" y="8"/>
                          <a:chExt cx="9700" cy="101"/>
                        </a:xfrm>
                      </wpg:grpSpPr>
                      <wps:wsp>
                        <wps:cNvPr id="5"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E65CB14" id="Group 4" o:spid="_x0000_s1026" style="position:absolute;margin-left:1in;margin-top:-.05pt;width:450.7pt;height:5.85pt;z-index:-251655168;mso-position-horizontal-relative:page"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" path="m,l9701,e" filled="f" strokeweight=".82pt">
                  <v:path arrowok="t" o:connecttype="custom" o:connectlocs="0,0;9701,0" o:connectangles="0,0"/>
                </v:shape>
                <w10:wrap anchorx="page"/>
              </v:group>
            </w:pict>
          </mc:Fallback>
        </mc:AlternateContent>
      </w:r>
    </w:p>
    <w:p w14:paraId="3BD847AA" w14:textId="77777777" w:rsidR="00AD0927" w:rsidRDefault="00AD0927">
      <w:pPr>
        <w:rPr>
          <w:rFonts w:ascii="Times New Roman" w:hAnsi="Times New Roman" w:cs="Times New Roman"/>
          <w:b/>
          <w:bCs/>
          <w:u w:val="single"/>
          <w:lang w:val="en-GB"/>
        </w:rPr>
      </w:pPr>
    </w:p>
    <w:p w14:paraId="4BB65894" w14:textId="77777777" w:rsidR="00AD0927" w:rsidRDefault="00AD0927">
      <w:pPr>
        <w:rPr>
          <w:rFonts w:ascii="Times New Roman" w:hAnsi="Times New Roman" w:cs="Times New Roman"/>
          <w:b/>
          <w:bCs/>
          <w:u w:val="single"/>
          <w:lang w:val="en-GB"/>
        </w:rPr>
      </w:pPr>
    </w:p>
    <w:p w14:paraId="65B11075" w14:textId="77777777" w:rsidR="00AD0927" w:rsidRDefault="00AD0927">
      <w:pPr>
        <w:rPr>
          <w:rFonts w:ascii="Times New Roman" w:hAnsi="Times New Roman" w:cs="Times New Roman"/>
          <w:b/>
          <w:bCs/>
          <w:u w:val="single"/>
          <w:lang w:val="en-GB"/>
        </w:rPr>
      </w:pPr>
    </w:p>
    <w:p w14:paraId="7C2E417A" w14:textId="77777777" w:rsidR="00AD0927" w:rsidRDefault="00AD0927">
      <w:pPr>
        <w:rPr>
          <w:rFonts w:ascii="Times New Roman" w:hAnsi="Times New Roman" w:cs="Times New Roman"/>
          <w:b/>
          <w:bCs/>
          <w:u w:val="single"/>
          <w:lang w:val="en-GB"/>
        </w:rPr>
      </w:pPr>
    </w:p>
    <w:p w14:paraId="3F4E197F" w14:textId="77777777" w:rsidR="00AD0927" w:rsidRDefault="00AD0927">
      <w:pPr>
        <w:rPr>
          <w:rFonts w:ascii="Times New Roman" w:hAnsi="Times New Roman" w:cs="Times New Roman"/>
          <w:b/>
          <w:bCs/>
          <w:u w:val="single"/>
          <w:lang w:val="en-GB"/>
        </w:rPr>
      </w:pPr>
    </w:p>
    <w:p w14:paraId="344FCDDD" w14:textId="77777777" w:rsidR="00AD0927" w:rsidRDefault="00AD0927">
      <w:pPr>
        <w:rPr>
          <w:rFonts w:ascii="Times New Roman" w:hAnsi="Times New Roman" w:cs="Times New Roman"/>
          <w:b/>
          <w:bCs/>
          <w:u w:val="single"/>
          <w:lang w:val="en-GB"/>
        </w:rPr>
      </w:pPr>
    </w:p>
    <w:p w14:paraId="3E3982ED" w14:textId="77777777" w:rsidR="00AD0927" w:rsidRDefault="00AD0927">
      <w:pPr>
        <w:rPr>
          <w:rFonts w:ascii="Times New Roman" w:hAnsi="Times New Roman" w:cs="Times New Roman"/>
          <w:b/>
          <w:bCs/>
          <w:u w:val="single"/>
          <w:lang w:val="en-GB"/>
        </w:rPr>
      </w:pPr>
    </w:p>
    <w:p w14:paraId="76EE2CA7" w14:textId="77777777" w:rsidR="00AD0927" w:rsidRDefault="00AD0927">
      <w:pPr>
        <w:rPr>
          <w:rFonts w:ascii="Times New Roman" w:hAnsi="Times New Roman" w:cs="Times New Roman"/>
          <w:b/>
          <w:bCs/>
          <w:u w:val="single"/>
          <w:lang w:val="en-GB"/>
        </w:rPr>
      </w:pPr>
    </w:p>
    <w:p w14:paraId="244E6594" w14:textId="77777777" w:rsidR="00AD0927" w:rsidRDefault="00AD0927">
      <w:pPr>
        <w:rPr>
          <w:rFonts w:ascii="Times New Roman" w:hAnsi="Times New Roman" w:cs="Times New Roman"/>
          <w:b/>
          <w:bCs/>
          <w:u w:val="single"/>
          <w:lang w:val="en-GB"/>
        </w:rPr>
      </w:pPr>
    </w:p>
    <w:p w14:paraId="5A2F40FC" w14:textId="77777777" w:rsidR="00AD0927" w:rsidRDefault="00AD0927">
      <w:pPr>
        <w:rPr>
          <w:rFonts w:ascii="Times New Roman" w:hAnsi="Times New Roman" w:cs="Times New Roman"/>
          <w:b/>
          <w:bCs/>
          <w:u w:val="single"/>
          <w:lang w:val="en-GB"/>
        </w:rPr>
      </w:pPr>
    </w:p>
    <w:p w14:paraId="74C0A71F" w14:textId="77777777" w:rsidR="00AD0927" w:rsidRDefault="00AD0927">
      <w:pPr>
        <w:rPr>
          <w:rFonts w:ascii="Times New Roman" w:hAnsi="Times New Roman" w:cs="Times New Roman"/>
          <w:b/>
          <w:bCs/>
          <w:u w:val="single"/>
          <w:lang w:val="en-GB"/>
        </w:rPr>
      </w:pPr>
    </w:p>
    <w:p w14:paraId="0BBC77C6" w14:textId="77777777" w:rsidR="00AD0927" w:rsidRDefault="00AD0927">
      <w:pPr>
        <w:rPr>
          <w:rFonts w:ascii="Times New Roman" w:hAnsi="Times New Roman" w:cs="Times New Roman"/>
          <w:b/>
          <w:bCs/>
          <w:u w:val="single"/>
          <w:lang w:val="en-GB"/>
        </w:rPr>
      </w:pPr>
    </w:p>
    <w:p w14:paraId="6A7A5667" w14:textId="667132AD" w:rsidR="00AD0927" w:rsidRPr="00AD0927" w:rsidRDefault="00AD0927">
      <w:pPr>
        <w:rPr>
          <w:rFonts w:ascii="Times New Roman" w:hAnsi="Times New Roman" w:cs="Times New Roman"/>
          <w:b/>
          <w:bCs/>
          <w:lang w:val="en-GB"/>
        </w:rPr>
      </w:pPr>
      <w:r w:rsidRPr="00AD0927">
        <w:rPr>
          <w:rFonts w:ascii="Times New Roman" w:hAnsi="Times New Roman" w:cs="Times New Roman"/>
          <w:b/>
          <w:bCs/>
          <w:lang w:val="en-GB"/>
        </w:rPr>
        <w:lastRenderedPageBreak/>
        <w:t>QUESTION ONE</w:t>
      </w:r>
    </w:p>
    <w:p w14:paraId="16C81142" w14:textId="05423134" w:rsidR="008D463D" w:rsidRPr="00AD0927" w:rsidRDefault="008D463D">
      <w:pPr>
        <w:rPr>
          <w:rFonts w:ascii="Times New Roman" w:hAnsi="Times New Roman" w:cs="Times New Roman"/>
          <w:lang w:val="en-GB"/>
        </w:rPr>
      </w:pPr>
      <w:r w:rsidRPr="00AD0927">
        <w:rPr>
          <w:rFonts w:ascii="Times New Roman" w:hAnsi="Times New Roman" w:cs="Times New Roman"/>
          <w:b/>
          <w:bCs/>
          <w:lang w:val="en-GB"/>
        </w:rPr>
        <w:t>MARKING GUIDE</w:t>
      </w:r>
    </w:p>
    <w:tbl>
      <w:tblPr>
        <w:tblW w:w="8860" w:type="dxa"/>
        <w:tblLook w:val="04A0" w:firstRow="1" w:lastRow="0" w:firstColumn="1" w:lastColumn="0" w:noHBand="0" w:noVBand="1"/>
      </w:tblPr>
      <w:tblGrid>
        <w:gridCol w:w="7400"/>
        <w:gridCol w:w="1460"/>
      </w:tblGrid>
      <w:tr w:rsidR="00154D70" w:rsidRPr="00154D70" w14:paraId="4B243DC6" w14:textId="77777777" w:rsidTr="00154D70">
        <w:trPr>
          <w:trHeight w:val="310"/>
        </w:trPr>
        <w:tc>
          <w:tcPr>
            <w:tcW w:w="7400" w:type="dxa"/>
            <w:tcBorders>
              <w:top w:val="single" w:sz="4" w:space="0" w:color="auto"/>
              <w:left w:val="single" w:sz="4" w:space="0" w:color="auto"/>
              <w:bottom w:val="single" w:sz="4" w:space="0" w:color="auto"/>
              <w:right w:val="single" w:sz="4" w:space="0" w:color="auto"/>
            </w:tcBorders>
            <w:noWrap/>
            <w:vAlign w:val="bottom"/>
            <w:hideMark/>
          </w:tcPr>
          <w:p w14:paraId="5E76BDA0"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 </w:t>
            </w:r>
          </w:p>
        </w:tc>
        <w:tc>
          <w:tcPr>
            <w:tcW w:w="1460" w:type="dxa"/>
            <w:tcBorders>
              <w:top w:val="single" w:sz="4" w:space="0" w:color="auto"/>
              <w:left w:val="nil"/>
              <w:bottom w:val="single" w:sz="4" w:space="0" w:color="auto"/>
              <w:right w:val="single" w:sz="4" w:space="0" w:color="auto"/>
            </w:tcBorders>
            <w:noWrap/>
            <w:vAlign w:val="bottom"/>
            <w:hideMark/>
          </w:tcPr>
          <w:p w14:paraId="0C559AE7"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 xml:space="preserve">Marks </w:t>
            </w:r>
          </w:p>
        </w:tc>
      </w:tr>
      <w:tr w:rsidR="00154D70" w:rsidRPr="00154D70" w14:paraId="736CF55D" w14:textId="77777777" w:rsidTr="00154D70">
        <w:trPr>
          <w:trHeight w:val="610"/>
        </w:trPr>
        <w:tc>
          <w:tcPr>
            <w:tcW w:w="7400" w:type="dxa"/>
            <w:tcBorders>
              <w:top w:val="nil"/>
              <w:left w:val="single" w:sz="4" w:space="0" w:color="auto"/>
              <w:bottom w:val="single" w:sz="4" w:space="0" w:color="auto"/>
              <w:right w:val="single" w:sz="4" w:space="0" w:color="auto"/>
            </w:tcBorders>
            <w:vAlign w:val="bottom"/>
            <w:hideMark/>
          </w:tcPr>
          <w:p w14:paraId="4862B510"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Part (a)(</w:t>
            </w:r>
            <w:proofErr w:type="spellStart"/>
            <w:r w:rsidRPr="00154D70">
              <w:rPr>
                <w:rFonts w:ascii="Times New Roman" w:eastAsia="Times New Roman" w:hAnsi="Times New Roman" w:cs="Times New Roman"/>
                <w:b/>
                <w:bCs/>
                <w:color w:val="000000"/>
                <w:kern w:val="0"/>
                <w14:ligatures w14:val="none"/>
              </w:rPr>
              <w:t>i</w:t>
            </w:r>
            <w:proofErr w:type="spellEnd"/>
            <w:r w:rsidRPr="00154D70">
              <w:rPr>
                <w:rFonts w:ascii="Times New Roman" w:eastAsia="Times New Roman" w:hAnsi="Times New Roman" w:cs="Times New Roman"/>
                <w:b/>
                <w:bCs/>
                <w:color w:val="000000"/>
                <w:kern w:val="0"/>
                <w14:ligatures w14:val="none"/>
              </w:rPr>
              <w:t>): Implications of the partial disposal of shareholding in KAMBA to the RIDBA Consolidated financial statements</w:t>
            </w:r>
          </w:p>
        </w:tc>
        <w:tc>
          <w:tcPr>
            <w:tcW w:w="1460" w:type="dxa"/>
            <w:tcBorders>
              <w:top w:val="nil"/>
              <w:left w:val="nil"/>
              <w:bottom w:val="single" w:sz="4" w:space="0" w:color="auto"/>
              <w:right w:val="single" w:sz="4" w:space="0" w:color="auto"/>
            </w:tcBorders>
            <w:noWrap/>
            <w:vAlign w:val="bottom"/>
            <w:hideMark/>
          </w:tcPr>
          <w:p w14:paraId="0DC90261"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69846186" w14:textId="77777777" w:rsidTr="00154D70">
        <w:trPr>
          <w:trHeight w:val="1240"/>
        </w:trPr>
        <w:tc>
          <w:tcPr>
            <w:tcW w:w="7400" w:type="dxa"/>
            <w:tcBorders>
              <w:top w:val="nil"/>
              <w:left w:val="single" w:sz="4" w:space="0" w:color="auto"/>
              <w:bottom w:val="single" w:sz="4" w:space="0" w:color="auto"/>
              <w:right w:val="single" w:sz="4" w:space="0" w:color="auto"/>
            </w:tcBorders>
            <w:vAlign w:val="bottom"/>
            <w:hideMark/>
          </w:tcPr>
          <w:p w14:paraId="360DDE7B"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xml:space="preserve">Generally award 1 mark for each correct reference to the </w:t>
            </w:r>
            <w:proofErr w:type="spellStart"/>
            <w:r w:rsidRPr="00154D70">
              <w:rPr>
                <w:rFonts w:ascii="Times New Roman" w:eastAsia="Times New Roman" w:hAnsi="Times New Roman" w:cs="Times New Roman"/>
                <w:color w:val="000000"/>
                <w:kern w:val="0"/>
                <w14:ligatures w14:val="none"/>
              </w:rPr>
              <w:t>accepatable</w:t>
            </w:r>
            <w:proofErr w:type="spellEnd"/>
            <w:r w:rsidRPr="00154D70">
              <w:rPr>
                <w:rFonts w:ascii="Times New Roman" w:eastAsia="Times New Roman" w:hAnsi="Times New Roman" w:cs="Times New Roman"/>
                <w:color w:val="000000"/>
                <w:kern w:val="0"/>
                <w14:ligatures w14:val="none"/>
              </w:rPr>
              <w:t xml:space="preserve"> accounting principles in reference to the impact of the </w:t>
            </w:r>
            <w:proofErr w:type="spellStart"/>
            <w:r w:rsidRPr="00154D70">
              <w:rPr>
                <w:rFonts w:ascii="Times New Roman" w:eastAsia="Times New Roman" w:hAnsi="Times New Roman" w:cs="Times New Roman"/>
                <w:color w:val="000000"/>
                <w:kern w:val="0"/>
                <w14:ligatures w14:val="none"/>
              </w:rPr>
              <w:t>disposdal</w:t>
            </w:r>
            <w:proofErr w:type="spellEnd"/>
            <w:r w:rsidRPr="00154D70">
              <w:rPr>
                <w:rFonts w:ascii="Times New Roman" w:eastAsia="Times New Roman" w:hAnsi="Times New Roman" w:cs="Times New Roman"/>
                <w:color w:val="000000"/>
                <w:kern w:val="0"/>
                <w14:ligatures w14:val="none"/>
              </w:rPr>
              <w:t xml:space="preserve"> of KAMBA (with a loss of control) in the RIDBA consolidated financial statements as below:</w:t>
            </w:r>
          </w:p>
        </w:tc>
        <w:tc>
          <w:tcPr>
            <w:tcW w:w="1460" w:type="dxa"/>
            <w:tcBorders>
              <w:top w:val="nil"/>
              <w:left w:val="nil"/>
              <w:bottom w:val="single" w:sz="4" w:space="0" w:color="auto"/>
              <w:right w:val="single" w:sz="4" w:space="0" w:color="auto"/>
            </w:tcBorders>
            <w:noWrap/>
            <w:vAlign w:val="bottom"/>
            <w:hideMark/>
          </w:tcPr>
          <w:p w14:paraId="4D1CEB86"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53894D56" w14:textId="77777777" w:rsidTr="00154D70">
        <w:trPr>
          <w:trHeight w:val="930"/>
        </w:trPr>
        <w:tc>
          <w:tcPr>
            <w:tcW w:w="7400" w:type="dxa"/>
            <w:tcBorders>
              <w:top w:val="nil"/>
              <w:left w:val="single" w:sz="4" w:space="0" w:color="auto"/>
              <w:bottom w:val="single" w:sz="4" w:space="0" w:color="auto"/>
              <w:right w:val="single" w:sz="4" w:space="0" w:color="auto"/>
            </w:tcBorders>
            <w:vAlign w:val="bottom"/>
            <w:hideMark/>
          </w:tcPr>
          <w:p w14:paraId="169E3676"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Accounting principles applicable to IFRS 3 and IFRS 10 (for consequences of loss of control) using the model answer as guidance - maximum of 6 marks</w:t>
            </w:r>
          </w:p>
        </w:tc>
        <w:tc>
          <w:tcPr>
            <w:tcW w:w="1460" w:type="dxa"/>
            <w:tcBorders>
              <w:top w:val="nil"/>
              <w:left w:val="nil"/>
              <w:bottom w:val="single" w:sz="4" w:space="0" w:color="auto"/>
              <w:right w:val="single" w:sz="4" w:space="0" w:color="auto"/>
            </w:tcBorders>
            <w:noWrap/>
            <w:vAlign w:val="bottom"/>
            <w:hideMark/>
          </w:tcPr>
          <w:p w14:paraId="4E9C0C1B" w14:textId="77777777" w:rsidR="00154D70" w:rsidRPr="00154D70" w:rsidRDefault="00154D70" w:rsidP="00154D70">
            <w:pPr>
              <w:spacing w:after="0" w:line="240" w:lineRule="auto"/>
              <w:jc w:val="right"/>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6</w:t>
            </w:r>
          </w:p>
        </w:tc>
      </w:tr>
      <w:tr w:rsidR="00154D70" w:rsidRPr="00154D70" w14:paraId="1978137A" w14:textId="77777777" w:rsidTr="00154D70">
        <w:trPr>
          <w:trHeight w:val="1240"/>
        </w:trPr>
        <w:tc>
          <w:tcPr>
            <w:tcW w:w="7400" w:type="dxa"/>
            <w:tcBorders>
              <w:top w:val="nil"/>
              <w:left w:val="single" w:sz="4" w:space="0" w:color="auto"/>
              <w:bottom w:val="single" w:sz="4" w:space="0" w:color="auto"/>
              <w:right w:val="single" w:sz="4" w:space="0" w:color="auto"/>
            </w:tcBorders>
            <w:vAlign w:val="bottom"/>
            <w:hideMark/>
          </w:tcPr>
          <w:p w14:paraId="5568BACD"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Accounting principles applicable to IAS 28 (for remaining 30% interest held in KAMBA after disposal ) using the model answer as guidance (with up to 1 mark for a correct calculation of the adjusted balance for the "investment in Associate" at 31 Dec 2025 - maximum of 2 marks</w:t>
            </w:r>
          </w:p>
        </w:tc>
        <w:tc>
          <w:tcPr>
            <w:tcW w:w="1460" w:type="dxa"/>
            <w:tcBorders>
              <w:top w:val="nil"/>
              <w:left w:val="nil"/>
              <w:bottom w:val="single" w:sz="4" w:space="0" w:color="auto"/>
              <w:right w:val="single" w:sz="4" w:space="0" w:color="auto"/>
            </w:tcBorders>
            <w:noWrap/>
            <w:vAlign w:val="bottom"/>
            <w:hideMark/>
          </w:tcPr>
          <w:p w14:paraId="2DD32D28" w14:textId="77777777" w:rsidR="00154D70" w:rsidRPr="00154D70" w:rsidRDefault="00154D70" w:rsidP="00154D70">
            <w:pPr>
              <w:spacing w:after="0" w:line="240" w:lineRule="auto"/>
              <w:jc w:val="right"/>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2</w:t>
            </w:r>
          </w:p>
        </w:tc>
      </w:tr>
      <w:tr w:rsidR="00154D70" w:rsidRPr="00154D70" w14:paraId="3D74698D" w14:textId="77777777" w:rsidTr="00154D70">
        <w:trPr>
          <w:trHeight w:val="310"/>
        </w:trPr>
        <w:tc>
          <w:tcPr>
            <w:tcW w:w="7400" w:type="dxa"/>
            <w:tcBorders>
              <w:top w:val="nil"/>
              <w:left w:val="single" w:sz="4" w:space="0" w:color="auto"/>
              <w:bottom w:val="single" w:sz="4" w:space="0" w:color="auto"/>
              <w:right w:val="single" w:sz="4" w:space="0" w:color="auto"/>
            </w:tcBorders>
            <w:noWrap/>
            <w:vAlign w:val="bottom"/>
            <w:hideMark/>
          </w:tcPr>
          <w:p w14:paraId="2E8FEEC9"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Do Not Award:</w:t>
            </w:r>
          </w:p>
        </w:tc>
        <w:tc>
          <w:tcPr>
            <w:tcW w:w="1460" w:type="dxa"/>
            <w:tcBorders>
              <w:top w:val="nil"/>
              <w:left w:val="nil"/>
              <w:bottom w:val="single" w:sz="4" w:space="0" w:color="auto"/>
              <w:right w:val="single" w:sz="4" w:space="0" w:color="auto"/>
            </w:tcBorders>
            <w:noWrap/>
            <w:vAlign w:val="bottom"/>
            <w:hideMark/>
          </w:tcPr>
          <w:p w14:paraId="62C86916"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55B08CE5" w14:textId="77777777" w:rsidTr="00154D70">
        <w:trPr>
          <w:trHeight w:val="930"/>
        </w:trPr>
        <w:tc>
          <w:tcPr>
            <w:tcW w:w="7400" w:type="dxa"/>
            <w:tcBorders>
              <w:top w:val="nil"/>
              <w:left w:val="single" w:sz="4" w:space="0" w:color="auto"/>
              <w:bottom w:val="single" w:sz="4" w:space="0" w:color="auto"/>
              <w:right w:val="single" w:sz="4" w:space="0" w:color="auto"/>
            </w:tcBorders>
            <w:vAlign w:val="bottom"/>
            <w:hideMark/>
          </w:tcPr>
          <w:p w14:paraId="36022A07"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xml:space="preserve">- Any generic references to the accounting principles without any reference and/or application to the specific information provided in the </w:t>
            </w:r>
            <w:proofErr w:type="spellStart"/>
            <w:r w:rsidRPr="00154D70">
              <w:rPr>
                <w:rFonts w:ascii="Times New Roman" w:eastAsia="Times New Roman" w:hAnsi="Times New Roman" w:cs="Times New Roman"/>
                <w:color w:val="000000"/>
                <w:kern w:val="0"/>
                <w14:ligatures w14:val="none"/>
              </w:rPr>
              <w:t>sceanrio</w:t>
            </w:r>
            <w:proofErr w:type="spellEnd"/>
          </w:p>
        </w:tc>
        <w:tc>
          <w:tcPr>
            <w:tcW w:w="1460" w:type="dxa"/>
            <w:tcBorders>
              <w:top w:val="nil"/>
              <w:left w:val="nil"/>
              <w:bottom w:val="single" w:sz="4" w:space="0" w:color="auto"/>
              <w:right w:val="single" w:sz="4" w:space="0" w:color="auto"/>
            </w:tcBorders>
            <w:noWrap/>
            <w:vAlign w:val="bottom"/>
            <w:hideMark/>
          </w:tcPr>
          <w:p w14:paraId="0C13264A"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64E0265F" w14:textId="77777777" w:rsidTr="00154D70">
        <w:trPr>
          <w:trHeight w:val="1240"/>
        </w:trPr>
        <w:tc>
          <w:tcPr>
            <w:tcW w:w="7400" w:type="dxa"/>
            <w:tcBorders>
              <w:top w:val="nil"/>
              <w:left w:val="single" w:sz="4" w:space="0" w:color="auto"/>
              <w:bottom w:val="single" w:sz="4" w:space="0" w:color="auto"/>
              <w:right w:val="single" w:sz="4" w:space="0" w:color="auto"/>
            </w:tcBorders>
            <w:vAlign w:val="bottom"/>
            <w:hideMark/>
          </w:tcPr>
          <w:p w14:paraId="711A06E1"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Any explanation or reference of the impact and/or accounting treatment for the disposal of KAMBA in the "individual" financial statements of the parent (the question is restricted to the impact on the consolidated financial statements)</w:t>
            </w:r>
          </w:p>
        </w:tc>
        <w:tc>
          <w:tcPr>
            <w:tcW w:w="1460" w:type="dxa"/>
            <w:tcBorders>
              <w:top w:val="nil"/>
              <w:left w:val="nil"/>
              <w:bottom w:val="single" w:sz="4" w:space="0" w:color="auto"/>
              <w:right w:val="single" w:sz="4" w:space="0" w:color="auto"/>
            </w:tcBorders>
            <w:noWrap/>
            <w:vAlign w:val="bottom"/>
            <w:hideMark/>
          </w:tcPr>
          <w:p w14:paraId="0E86CFD7"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6E41D198" w14:textId="77777777" w:rsidTr="00154D70">
        <w:trPr>
          <w:trHeight w:val="1240"/>
        </w:trPr>
        <w:tc>
          <w:tcPr>
            <w:tcW w:w="7400" w:type="dxa"/>
            <w:tcBorders>
              <w:top w:val="nil"/>
              <w:left w:val="single" w:sz="4" w:space="0" w:color="auto"/>
              <w:bottom w:val="single" w:sz="4" w:space="0" w:color="auto"/>
              <w:right w:val="single" w:sz="4" w:space="0" w:color="auto"/>
            </w:tcBorders>
            <w:vAlign w:val="bottom"/>
            <w:hideMark/>
          </w:tcPr>
          <w:p w14:paraId="062CFE5B"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Any calculation(s) related to the financial impact of the disposal of KAMBA (other than an adjusted carrying amount of the investment in associate) - as the question has strictly indicated that such calculations should be ignored</w:t>
            </w:r>
          </w:p>
        </w:tc>
        <w:tc>
          <w:tcPr>
            <w:tcW w:w="1460" w:type="dxa"/>
            <w:tcBorders>
              <w:top w:val="nil"/>
              <w:left w:val="nil"/>
              <w:bottom w:val="single" w:sz="4" w:space="0" w:color="auto"/>
              <w:right w:val="single" w:sz="4" w:space="0" w:color="auto"/>
            </w:tcBorders>
            <w:noWrap/>
            <w:vAlign w:val="bottom"/>
            <w:hideMark/>
          </w:tcPr>
          <w:p w14:paraId="0726957F"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3E6904CE" w14:textId="77777777" w:rsidTr="00154D70">
        <w:trPr>
          <w:trHeight w:val="300"/>
        </w:trPr>
        <w:tc>
          <w:tcPr>
            <w:tcW w:w="7400" w:type="dxa"/>
            <w:tcBorders>
              <w:top w:val="nil"/>
              <w:left w:val="single" w:sz="4" w:space="0" w:color="auto"/>
              <w:bottom w:val="single" w:sz="4" w:space="0" w:color="auto"/>
              <w:right w:val="single" w:sz="4" w:space="0" w:color="auto"/>
            </w:tcBorders>
            <w:noWrap/>
            <w:vAlign w:val="bottom"/>
            <w:hideMark/>
          </w:tcPr>
          <w:p w14:paraId="6E12B7B7"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Total marks for (a)(</w:t>
            </w:r>
            <w:proofErr w:type="spellStart"/>
            <w:r w:rsidRPr="00154D70">
              <w:rPr>
                <w:rFonts w:ascii="Times New Roman" w:eastAsia="Times New Roman" w:hAnsi="Times New Roman" w:cs="Times New Roman"/>
                <w:b/>
                <w:bCs/>
                <w:color w:val="000000"/>
                <w:kern w:val="0"/>
                <w14:ligatures w14:val="none"/>
              </w:rPr>
              <w:t>i</w:t>
            </w:r>
            <w:proofErr w:type="spellEnd"/>
            <w:r w:rsidRPr="00154D70">
              <w:rPr>
                <w:rFonts w:ascii="Times New Roman" w:eastAsia="Times New Roman" w:hAnsi="Times New Roman" w:cs="Times New Roman"/>
                <w:b/>
                <w:bCs/>
                <w:color w:val="000000"/>
                <w:kern w:val="0"/>
                <w14:ligatures w14:val="none"/>
              </w:rPr>
              <w:t>)</w:t>
            </w:r>
          </w:p>
        </w:tc>
        <w:tc>
          <w:tcPr>
            <w:tcW w:w="1460" w:type="dxa"/>
            <w:tcBorders>
              <w:top w:val="nil"/>
              <w:left w:val="nil"/>
              <w:bottom w:val="single" w:sz="4" w:space="0" w:color="auto"/>
              <w:right w:val="single" w:sz="4" w:space="0" w:color="auto"/>
            </w:tcBorders>
            <w:noWrap/>
            <w:vAlign w:val="bottom"/>
            <w:hideMark/>
          </w:tcPr>
          <w:p w14:paraId="5F1EDF4A" w14:textId="77777777" w:rsidR="00154D70" w:rsidRPr="00154D70" w:rsidRDefault="00154D70" w:rsidP="00154D70">
            <w:pPr>
              <w:spacing w:after="0" w:line="240" w:lineRule="auto"/>
              <w:jc w:val="right"/>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8</w:t>
            </w:r>
          </w:p>
        </w:tc>
      </w:tr>
      <w:tr w:rsidR="00154D70" w:rsidRPr="00154D70" w14:paraId="0A14F473" w14:textId="77777777" w:rsidTr="00154D70">
        <w:trPr>
          <w:trHeight w:val="310"/>
        </w:trPr>
        <w:tc>
          <w:tcPr>
            <w:tcW w:w="7400" w:type="dxa"/>
            <w:tcBorders>
              <w:top w:val="nil"/>
              <w:left w:val="single" w:sz="4" w:space="0" w:color="auto"/>
              <w:bottom w:val="single" w:sz="4" w:space="0" w:color="auto"/>
              <w:right w:val="single" w:sz="4" w:space="0" w:color="auto"/>
            </w:tcBorders>
            <w:noWrap/>
            <w:vAlign w:val="bottom"/>
            <w:hideMark/>
          </w:tcPr>
          <w:p w14:paraId="5DEA3464"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c>
          <w:tcPr>
            <w:tcW w:w="1460" w:type="dxa"/>
            <w:tcBorders>
              <w:top w:val="nil"/>
              <w:left w:val="nil"/>
              <w:bottom w:val="single" w:sz="4" w:space="0" w:color="auto"/>
              <w:right w:val="single" w:sz="4" w:space="0" w:color="auto"/>
            </w:tcBorders>
            <w:noWrap/>
            <w:vAlign w:val="bottom"/>
            <w:hideMark/>
          </w:tcPr>
          <w:p w14:paraId="7CE8CD32"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33B14887" w14:textId="77777777" w:rsidTr="00154D70">
        <w:trPr>
          <w:trHeight w:val="610"/>
        </w:trPr>
        <w:tc>
          <w:tcPr>
            <w:tcW w:w="7400" w:type="dxa"/>
            <w:tcBorders>
              <w:top w:val="nil"/>
              <w:left w:val="single" w:sz="4" w:space="0" w:color="auto"/>
              <w:bottom w:val="single" w:sz="4" w:space="0" w:color="auto"/>
              <w:right w:val="single" w:sz="4" w:space="0" w:color="auto"/>
            </w:tcBorders>
            <w:vAlign w:val="bottom"/>
            <w:hideMark/>
          </w:tcPr>
          <w:p w14:paraId="60F287DD"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Part (a)(ii): Computation of the gain or loss on disposal of KAMBA in consolidated financial statements – based on information in Note 2</w:t>
            </w:r>
          </w:p>
        </w:tc>
        <w:tc>
          <w:tcPr>
            <w:tcW w:w="1460" w:type="dxa"/>
            <w:tcBorders>
              <w:top w:val="nil"/>
              <w:left w:val="nil"/>
              <w:bottom w:val="single" w:sz="4" w:space="0" w:color="auto"/>
              <w:right w:val="single" w:sz="4" w:space="0" w:color="auto"/>
            </w:tcBorders>
            <w:noWrap/>
            <w:vAlign w:val="bottom"/>
            <w:hideMark/>
          </w:tcPr>
          <w:p w14:paraId="535309F1"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5C884A66" w14:textId="77777777" w:rsidTr="00154D70">
        <w:trPr>
          <w:trHeight w:val="1240"/>
        </w:trPr>
        <w:tc>
          <w:tcPr>
            <w:tcW w:w="7400" w:type="dxa"/>
            <w:tcBorders>
              <w:top w:val="nil"/>
              <w:left w:val="single" w:sz="4" w:space="0" w:color="auto"/>
              <w:bottom w:val="single" w:sz="4" w:space="0" w:color="auto"/>
              <w:right w:val="single" w:sz="4" w:space="0" w:color="auto"/>
            </w:tcBorders>
            <w:vAlign w:val="bottom"/>
            <w:hideMark/>
          </w:tcPr>
          <w:p w14:paraId="3338450D"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xml:space="preserve">Generally award 0.5 marks per correct monetary figure used in the answer (including any additional / separate working for the Goodwill balance on date of disposal of KAMBA) using the model answer as guidance - Maximum 3 marks except for </w:t>
            </w:r>
            <w:r w:rsidRPr="00154D70">
              <w:rPr>
                <w:rFonts w:ascii="Times New Roman" w:eastAsia="Times New Roman" w:hAnsi="Times New Roman" w:cs="Times New Roman"/>
                <w:b/>
                <w:bCs/>
                <w:color w:val="000000"/>
                <w:kern w:val="0"/>
                <w14:ligatures w14:val="none"/>
              </w:rPr>
              <w:t>(i.e., Do Not Award</w:t>
            </w:r>
            <w:r w:rsidRPr="00154D70">
              <w:rPr>
                <w:rFonts w:ascii="Times New Roman" w:eastAsia="Times New Roman" w:hAnsi="Times New Roman" w:cs="Times New Roman"/>
                <w:color w:val="000000"/>
                <w:kern w:val="0"/>
                <w14:ligatures w14:val="none"/>
              </w:rPr>
              <w:t>):</w:t>
            </w:r>
          </w:p>
        </w:tc>
        <w:tc>
          <w:tcPr>
            <w:tcW w:w="1460" w:type="dxa"/>
            <w:tcBorders>
              <w:top w:val="nil"/>
              <w:left w:val="nil"/>
              <w:bottom w:val="single" w:sz="4" w:space="0" w:color="auto"/>
              <w:right w:val="single" w:sz="4" w:space="0" w:color="auto"/>
            </w:tcBorders>
            <w:noWrap/>
            <w:vAlign w:val="bottom"/>
            <w:hideMark/>
          </w:tcPr>
          <w:p w14:paraId="10BDCDAE" w14:textId="77777777" w:rsidR="00154D70" w:rsidRPr="00154D70" w:rsidRDefault="00154D70" w:rsidP="00154D70">
            <w:pPr>
              <w:spacing w:after="0" w:line="240" w:lineRule="auto"/>
              <w:jc w:val="right"/>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4</w:t>
            </w:r>
          </w:p>
        </w:tc>
      </w:tr>
      <w:tr w:rsidR="00154D70" w:rsidRPr="00154D70" w14:paraId="2C48C709" w14:textId="77777777" w:rsidTr="00154D70">
        <w:trPr>
          <w:trHeight w:val="620"/>
        </w:trPr>
        <w:tc>
          <w:tcPr>
            <w:tcW w:w="7400" w:type="dxa"/>
            <w:tcBorders>
              <w:top w:val="nil"/>
              <w:left w:val="single" w:sz="4" w:space="0" w:color="auto"/>
              <w:bottom w:val="single" w:sz="4" w:space="0" w:color="auto"/>
              <w:right w:val="single" w:sz="4" w:space="0" w:color="auto"/>
            </w:tcBorders>
            <w:vAlign w:val="bottom"/>
            <w:hideMark/>
          </w:tcPr>
          <w:p w14:paraId="739B221D"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Sub-total for disposal proceeds (as the 0.5 mark is awarded separately for items making up the total proceeds)</w:t>
            </w:r>
          </w:p>
        </w:tc>
        <w:tc>
          <w:tcPr>
            <w:tcW w:w="1460" w:type="dxa"/>
            <w:tcBorders>
              <w:top w:val="nil"/>
              <w:left w:val="nil"/>
              <w:bottom w:val="single" w:sz="4" w:space="0" w:color="auto"/>
              <w:right w:val="single" w:sz="4" w:space="0" w:color="auto"/>
            </w:tcBorders>
            <w:noWrap/>
            <w:vAlign w:val="bottom"/>
            <w:hideMark/>
          </w:tcPr>
          <w:p w14:paraId="2178A46E"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7FE79697" w14:textId="77777777" w:rsidTr="00154D70">
        <w:trPr>
          <w:trHeight w:val="1860"/>
        </w:trPr>
        <w:tc>
          <w:tcPr>
            <w:tcW w:w="7400" w:type="dxa"/>
            <w:tcBorders>
              <w:top w:val="nil"/>
              <w:left w:val="single" w:sz="4" w:space="0" w:color="auto"/>
              <w:bottom w:val="single" w:sz="4" w:space="0" w:color="auto"/>
              <w:right w:val="single" w:sz="4" w:space="0" w:color="auto"/>
            </w:tcBorders>
            <w:vAlign w:val="bottom"/>
            <w:hideMark/>
          </w:tcPr>
          <w:p w14:paraId="7F086B26"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lastRenderedPageBreak/>
              <w:t>- The computed amount for the Loss on disposal (as this will separately be awarded later in the "consolidated statement of cash flows"). This is to avoid double-marking the same figure later in part (c). However, this should be awarded the 0.5 mark here if it is correctly computed and it is not later presented in the student's answer for the consolidated statement of cash flows</w:t>
            </w:r>
          </w:p>
        </w:tc>
        <w:tc>
          <w:tcPr>
            <w:tcW w:w="1460" w:type="dxa"/>
            <w:tcBorders>
              <w:top w:val="nil"/>
              <w:left w:val="nil"/>
              <w:bottom w:val="single" w:sz="4" w:space="0" w:color="auto"/>
              <w:right w:val="single" w:sz="4" w:space="0" w:color="auto"/>
            </w:tcBorders>
            <w:noWrap/>
            <w:vAlign w:val="bottom"/>
            <w:hideMark/>
          </w:tcPr>
          <w:p w14:paraId="01038A91"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7FD421F4" w14:textId="77777777" w:rsidTr="00154D70">
        <w:trPr>
          <w:trHeight w:val="2170"/>
        </w:trPr>
        <w:tc>
          <w:tcPr>
            <w:tcW w:w="7400" w:type="dxa"/>
            <w:tcBorders>
              <w:top w:val="nil"/>
              <w:left w:val="single" w:sz="4" w:space="0" w:color="auto"/>
              <w:bottom w:val="single" w:sz="4" w:space="0" w:color="auto"/>
              <w:right w:val="single" w:sz="4" w:space="0" w:color="auto"/>
            </w:tcBorders>
            <w:vAlign w:val="bottom"/>
            <w:hideMark/>
          </w:tcPr>
          <w:p w14:paraId="72892EB7"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proofErr w:type="gramStart"/>
            <w:r w:rsidRPr="00154D70">
              <w:rPr>
                <w:rFonts w:ascii="Times New Roman" w:eastAsia="Times New Roman" w:hAnsi="Times New Roman" w:cs="Times New Roman"/>
                <w:color w:val="000000"/>
                <w:kern w:val="0"/>
                <w14:ligatures w14:val="none"/>
              </w:rPr>
              <w:t>Generally</w:t>
            </w:r>
            <w:proofErr w:type="gramEnd"/>
            <w:r w:rsidRPr="00154D70">
              <w:rPr>
                <w:rFonts w:ascii="Times New Roman" w:eastAsia="Times New Roman" w:hAnsi="Times New Roman" w:cs="Times New Roman"/>
                <w:color w:val="000000"/>
                <w:kern w:val="0"/>
                <w14:ligatures w14:val="none"/>
              </w:rPr>
              <w:t xml:space="preserve"> award 0.5 marks per correct accounting journal presented alongside (or separately) each relevant line item used in computing the loss on disposal. NOTE: This mark can be awarded to the student even where the student has presented such a relevant accounting journal anywhere in the whole answer to Question One (supporting the details related to computing the loss on disposal of KAMBA). The 0.5 mark is only awarded if both the DR and CR entries are correct - maximum of 3 marks</w:t>
            </w:r>
          </w:p>
        </w:tc>
        <w:tc>
          <w:tcPr>
            <w:tcW w:w="1460" w:type="dxa"/>
            <w:tcBorders>
              <w:top w:val="nil"/>
              <w:left w:val="nil"/>
              <w:bottom w:val="single" w:sz="4" w:space="0" w:color="auto"/>
              <w:right w:val="single" w:sz="4" w:space="0" w:color="auto"/>
            </w:tcBorders>
            <w:noWrap/>
            <w:vAlign w:val="bottom"/>
            <w:hideMark/>
          </w:tcPr>
          <w:p w14:paraId="13D224A2" w14:textId="77777777" w:rsidR="00154D70" w:rsidRPr="00154D70" w:rsidRDefault="00154D70" w:rsidP="00154D70">
            <w:pPr>
              <w:spacing w:after="0" w:line="240" w:lineRule="auto"/>
              <w:jc w:val="right"/>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3</w:t>
            </w:r>
          </w:p>
        </w:tc>
      </w:tr>
      <w:tr w:rsidR="00154D70" w:rsidRPr="00154D70" w14:paraId="1FD9385E" w14:textId="77777777" w:rsidTr="00154D70">
        <w:trPr>
          <w:trHeight w:val="300"/>
        </w:trPr>
        <w:tc>
          <w:tcPr>
            <w:tcW w:w="7400" w:type="dxa"/>
            <w:tcBorders>
              <w:top w:val="nil"/>
              <w:left w:val="single" w:sz="4" w:space="0" w:color="auto"/>
              <w:bottom w:val="single" w:sz="4" w:space="0" w:color="auto"/>
              <w:right w:val="single" w:sz="4" w:space="0" w:color="auto"/>
            </w:tcBorders>
            <w:noWrap/>
            <w:vAlign w:val="bottom"/>
            <w:hideMark/>
          </w:tcPr>
          <w:p w14:paraId="08279C4F"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Total marks for (a)(ii)</w:t>
            </w:r>
          </w:p>
        </w:tc>
        <w:tc>
          <w:tcPr>
            <w:tcW w:w="1460" w:type="dxa"/>
            <w:tcBorders>
              <w:top w:val="nil"/>
              <w:left w:val="nil"/>
              <w:bottom w:val="single" w:sz="4" w:space="0" w:color="auto"/>
              <w:right w:val="single" w:sz="4" w:space="0" w:color="auto"/>
            </w:tcBorders>
            <w:noWrap/>
            <w:vAlign w:val="bottom"/>
            <w:hideMark/>
          </w:tcPr>
          <w:p w14:paraId="72A4302E" w14:textId="77777777" w:rsidR="00154D70" w:rsidRPr="00154D70" w:rsidRDefault="00154D70" w:rsidP="00154D70">
            <w:pPr>
              <w:spacing w:after="0" w:line="240" w:lineRule="auto"/>
              <w:jc w:val="right"/>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7</w:t>
            </w:r>
          </w:p>
        </w:tc>
      </w:tr>
      <w:tr w:rsidR="00154D70" w:rsidRPr="00154D70" w14:paraId="289A2AD9" w14:textId="77777777" w:rsidTr="00154D70">
        <w:trPr>
          <w:trHeight w:val="310"/>
        </w:trPr>
        <w:tc>
          <w:tcPr>
            <w:tcW w:w="7400" w:type="dxa"/>
            <w:tcBorders>
              <w:top w:val="nil"/>
              <w:left w:val="single" w:sz="4" w:space="0" w:color="auto"/>
              <w:bottom w:val="single" w:sz="4" w:space="0" w:color="auto"/>
              <w:right w:val="single" w:sz="4" w:space="0" w:color="auto"/>
            </w:tcBorders>
            <w:noWrap/>
            <w:vAlign w:val="bottom"/>
            <w:hideMark/>
          </w:tcPr>
          <w:p w14:paraId="6B54381A"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c>
          <w:tcPr>
            <w:tcW w:w="1460" w:type="dxa"/>
            <w:tcBorders>
              <w:top w:val="nil"/>
              <w:left w:val="nil"/>
              <w:bottom w:val="single" w:sz="4" w:space="0" w:color="auto"/>
              <w:right w:val="single" w:sz="4" w:space="0" w:color="auto"/>
            </w:tcBorders>
            <w:noWrap/>
            <w:vAlign w:val="bottom"/>
            <w:hideMark/>
          </w:tcPr>
          <w:p w14:paraId="18F92200"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5C1F9E77" w14:textId="77777777" w:rsidTr="00154D70">
        <w:trPr>
          <w:trHeight w:val="910"/>
        </w:trPr>
        <w:tc>
          <w:tcPr>
            <w:tcW w:w="7400" w:type="dxa"/>
            <w:tcBorders>
              <w:top w:val="nil"/>
              <w:left w:val="single" w:sz="4" w:space="0" w:color="auto"/>
              <w:bottom w:val="single" w:sz="4" w:space="0" w:color="auto"/>
              <w:right w:val="single" w:sz="4" w:space="0" w:color="auto"/>
            </w:tcBorders>
            <w:vAlign w:val="bottom"/>
            <w:hideMark/>
          </w:tcPr>
          <w:p w14:paraId="3D6AA04C"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Part (b): Justification for classifying the RIDBA Group’s debt instruments (loan assets) as financial assets carried at Fair Value Through Other Comprehensive Income (FVTOCI)</w:t>
            </w:r>
          </w:p>
        </w:tc>
        <w:tc>
          <w:tcPr>
            <w:tcW w:w="1460" w:type="dxa"/>
            <w:tcBorders>
              <w:top w:val="nil"/>
              <w:left w:val="nil"/>
              <w:bottom w:val="single" w:sz="4" w:space="0" w:color="auto"/>
              <w:right w:val="single" w:sz="4" w:space="0" w:color="auto"/>
            </w:tcBorders>
            <w:noWrap/>
            <w:vAlign w:val="bottom"/>
            <w:hideMark/>
          </w:tcPr>
          <w:p w14:paraId="3E9458CE"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7DF9B5B4" w14:textId="77777777" w:rsidTr="00154D70">
        <w:trPr>
          <w:trHeight w:val="620"/>
        </w:trPr>
        <w:tc>
          <w:tcPr>
            <w:tcW w:w="7400" w:type="dxa"/>
            <w:tcBorders>
              <w:top w:val="nil"/>
              <w:left w:val="single" w:sz="4" w:space="0" w:color="auto"/>
              <w:bottom w:val="single" w:sz="4" w:space="0" w:color="auto"/>
              <w:right w:val="single" w:sz="4" w:space="0" w:color="auto"/>
            </w:tcBorders>
            <w:vAlign w:val="bottom"/>
            <w:hideMark/>
          </w:tcPr>
          <w:p w14:paraId="440F2DF2"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xml:space="preserve">Generally award 1 mark for each correct reference and application to the </w:t>
            </w:r>
            <w:proofErr w:type="spellStart"/>
            <w:r w:rsidRPr="00154D70">
              <w:rPr>
                <w:rFonts w:ascii="Times New Roman" w:eastAsia="Times New Roman" w:hAnsi="Times New Roman" w:cs="Times New Roman"/>
                <w:color w:val="000000"/>
                <w:kern w:val="0"/>
                <w14:ligatures w14:val="none"/>
              </w:rPr>
              <w:t>accepatable</w:t>
            </w:r>
            <w:proofErr w:type="spellEnd"/>
            <w:r w:rsidRPr="00154D70">
              <w:rPr>
                <w:rFonts w:ascii="Times New Roman" w:eastAsia="Times New Roman" w:hAnsi="Times New Roman" w:cs="Times New Roman"/>
                <w:color w:val="000000"/>
                <w:kern w:val="0"/>
                <w14:ligatures w14:val="none"/>
              </w:rPr>
              <w:t xml:space="preserve"> accounting principles in reference to the:</w:t>
            </w:r>
          </w:p>
        </w:tc>
        <w:tc>
          <w:tcPr>
            <w:tcW w:w="1460" w:type="dxa"/>
            <w:tcBorders>
              <w:top w:val="nil"/>
              <w:left w:val="nil"/>
              <w:bottom w:val="single" w:sz="4" w:space="0" w:color="auto"/>
              <w:right w:val="single" w:sz="4" w:space="0" w:color="auto"/>
            </w:tcBorders>
            <w:noWrap/>
            <w:vAlign w:val="bottom"/>
            <w:hideMark/>
          </w:tcPr>
          <w:p w14:paraId="15627A47"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3BA673AF" w14:textId="77777777" w:rsidTr="00154D70">
        <w:trPr>
          <w:trHeight w:val="930"/>
        </w:trPr>
        <w:tc>
          <w:tcPr>
            <w:tcW w:w="7400" w:type="dxa"/>
            <w:tcBorders>
              <w:top w:val="nil"/>
              <w:left w:val="single" w:sz="4" w:space="0" w:color="auto"/>
              <w:bottom w:val="single" w:sz="4" w:space="0" w:color="auto"/>
              <w:right w:val="single" w:sz="4" w:space="0" w:color="auto"/>
            </w:tcBorders>
            <w:vAlign w:val="bottom"/>
            <w:hideMark/>
          </w:tcPr>
          <w:p w14:paraId="6FBCB844"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Justification for the classification of the investment in the debt instruments as a financial asset carried at FVTOCI (using the model answer as guidance) - maximum of 2 marks</w:t>
            </w:r>
          </w:p>
        </w:tc>
        <w:tc>
          <w:tcPr>
            <w:tcW w:w="1460" w:type="dxa"/>
            <w:tcBorders>
              <w:top w:val="nil"/>
              <w:left w:val="nil"/>
              <w:bottom w:val="single" w:sz="4" w:space="0" w:color="auto"/>
              <w:right w:val="single" w:sz="4" w:space="0" w:color="auto"/>
            </w:tcBorders>
            <w:noWrap/>
            <w:vAlign w:val="bottom"/>
            <w:hideMark/>
          </w:tcPr>
          <w:p w14:paraId="35F60EE7" w14:textId="77777777" w:rsidR="00154D70" w:rsidRPr="00154D70" w:rsidRDefault="00154D70" w:rsidP="00154D70">
            <w:pPr>
              <w:spacing w:after="0" w:line="240" w:lineRule="auto"/>
              <w:jc w:val="right"/>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2</w:t>
            </w:r>
          </w:p>
        </w:tc>
      </w:tr>
      <w:tr w:rsidR="00154D70" w:rsidRPr="00154D70" w14:paraId="125689E8" w14:textId="77777777" w:rsidTr="00154D70">
        <w:trPr>
          <w:trHeight w:val="1240"/>
        </w:trPr>
        <w:tc>
          <w:tcPr>
            <w:tcW w:w="7400" w:type="dxa"/>
            <w:tcBorders>
              <w:top w:val="nil"/>
              <w:left w:val="single" w:sz="4" w:space="0" w:color="auto"/>
              <w:bottom w:val="single" w:sz="4" w:space="0" w:color="auto"/>
              <w:right w:val="single" w:sz="4" w:space="0" w:color="auto"/>
            </w:tcBorders>
            <w:vAlign w:val="bottom"/>
            <w:hideMark/>
          </w:tcPr>
          <w:p w14:paraId="7BB0CA27"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The accounting treatment applicable to the investment in the debt instruments (aa correct reference of the impact of the debt instruments in KAMBA due to the disposal of KAMBA shall be awarded 1 mark) - a maximum of 3 marks</w:t>
            </w:r>
          </w:p>
        </w:tc>
        <w:tc>
          <w:tcPr>
            <w:tcW w:w="1460" w:type="dxa"/>
            <w:tcBorders>
              <w:top w:val="nil"/>
              <w:left w:val="nil"/>
              <w:bottom w:val="single" w:sz="4" w:space="0" w:color="auto"/>
              <w:right w:val="single" w:sz="4" w:space="0" w:color="auto"/>
            </w:tcBorders>
            <w:noWrap/>
            <w:vAlign w:val="bottom"/>
            <w:hideMark/>
          </w:tcPr>
          <w:p w14:paraId="4848223E" w14:textId="77777777" w:rsidR="00154D70" w:rsidRPr="00154D70" w:rsidRDefault="00154D70" w:rsidP="00154D70">
            <w:pPr>
              <w:spacing w:after="0" w:line="240" w:lineRule="auto"/>
              <w:jc w:val="right"/>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3</w:t>
            </w:r>
          </w:p>
        </w:tc>
      </w:tr>
      <w:tr w:rsidR="00154D70" w:rsidRPr="00154D70" w14:paraId="43259AA5" w14:textId="77777777" w:rsidTr="00154D70">
        <w:trPr>
          <w:trHeight w:val="310"/>
        </w:trPr>
        <w:tc>
          <w:tcPr>
            <w:tcW w:w="7400" w:type="dxa"/>
            <w:tcBorders>
              <w:top w:val="nil"/>
              <w:left w:val="single" w:sz="4" w:space="0" w:color="auto"/>
              <w:bottom w:val="single" w:sz="4" w:space="0" w:color="auto"/>
              <w:right w:val="single" w:sz="4" w:space="0" w:color="auto"/>
            </w:tcBorders>
            <w:noWrap/>
            <w:vAlign w:val="bottom"/>
            <w:hideMark/>
          </w:tcPr>
          <w:p w14:paraId="1CF5338B"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Do Not Award:</w:t>
            </w:r>
          </w:p>
        </w:tc>
        <w:tc>
          <w:tcPr>
            <w:tcW w:w="1460" w:type="dxa"/>
            <w:tcBorders>
              <w:top w:val="nil"/>
              <w:left w:val="nil"/>
              <w:bottom w:val="single" w:sz="4" w:space="0" w:color="auto"/>
              <w:right w:val="single" w:sz="4" w:space="0" w:color="auto"/>
            </w:tcBorders>
            <w:noWrap/>
            <w:vAlign w:val="bottom"/>
            <w:hideMark/>
          </w:tcPr>
          <w:p w14:paraId="05C7200F"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09BD871E" w14:textId="77777777" w:rsidTr="00154D70">
        <w:trPr>
          <w:trHeight w:val="930"/>
        </w:trPr>
        <w:tc>
          <w:tcPr>
            <w:tcW w:w="7400" w:type="dxa"/>
            <w:tcBorders>
              <w:top w:val="nil"/>
              <w:left w:val="single" w:sz="4" w:space="0" w:color="auto"/>
              <w:bottom w:val="single" w:sz="4" w:space="0" w:color="auto"/>
              <w:right w:val="single" w:sz="4" w:space="0" w:color="auto"/>
            </w:tcBorders>
            <w:vAlign w:val="bottom"/>
            <w:hideMark/>
          </w:tcPr>
          <w:p w14:paraId="14AA7274"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xml:space="preserve">- Any generic references to the accounting principles without any reference and/or application to the specific information provided in the </w:t>
            </w:r>
            <w:proofErr w:type="spellStart"/>
            <w:r w:rsidRPr="00154D70">
              <w:rPr>
                <w:rFonts w:ascii="Times New Roman" w:eastAsia="Times New Roman" w:hAnsi="Times New Roman" w:cs="Times New Roman"/>
                <w:color w:val="000000"/>
                <w:kern w:val="0"/>
                <w14:ligatures w14:val="none"/>
              </w:rPr>
              <w:t>sceanrio</w:t>
            </w:r>
            <w:proofErr w:type="spellEnd"/>
          </w:p>
        </w:tc>
        <w:tc>
          <w:tcPr>
            <w:tcW w:w="1460" w:type="dxa"/>
            <w:tcBorders>
              <w:top w:val="nil"/>
              <w:left w:val="nil"/>
              <w:bottom w:val="single" w:sz="4" w:space="0" w:color="auto"/>
              <w:right w:val="single" w:sz="4" w:space="0" w:color="auto"/>
            </w:tcBorders>
            <w:noWrap/>
            <w:vAlign w:val="bottom"/>
            <w:hideMark/>
          </w:tcPr>
          <w:p w14:paraId="69F57CB1"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7859414C" w14:textId="77777777" w:rsidTr="00154D70">
        <w:trPr>
          <w:trHeight w:val="620"/>
        </w:trPr>
        <w:tc>
          <w:tcPr>
            <w:tcW w:w="7400" w:type="dxa"/>
            <w:tcBorders>
              <w:top w:val="nil"/>
              <w:left w:val="single" w:sz="4" w:space="0" w:color="auto"/>
              <w:bottom w:val="single" w:sz="4" w:space="0" w:color="auto"/>
              <w:right w:val="single" w:sz="4" w:space="0" w:color="auto"/>
            </w:tcBorders>
            <w:vAlign w:val="bottom"/>
            <w:hideMark/>
          </w:tcPr>
          <w:p w14:paraId="46F54431"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Any calculation(s) related to adjusted carrying amount of the investment in the debt instruments as this is not required in this part of the question</w:t>
            </w:r>
          </w:p>
        </w:tc>
        <w:tc>
          <w:tcPr>
            <w:tcW w:w="1460" w:type="dxa"/>
            <w:tcBorders>
              <w:top w:val="nil"/>
              <w:left w:val="nil"/>
              <w:bottom w:val="single" w:sz="4" w:space="0" w:color="auto"/>
              <w:right w:val="single" w:sz="4" w:space="0" w:color="auto"/>
            </w:tcBorders>
            <w:noWrap/>
            <w:vAlign w:val="bottom"/>
            <w:hideMark/>
          </w:tcPr>
          <w:p w14:paraId="4A45F1C7"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7B14EF3C" w14:textId="77777777" w:rsidTr="00154D70">
        <w:trPr>
          <w:trHeight w:val="300"/>
        </w:trPr>
        <w:tc>
          <w:tcPr>
            <w:tcW w:w="7400" w:type="dxa"/>
            <w:tcBorders>
              <w:top w:val="nil"/>
              <w:left w:val="single" w:sz="4" w:space="0" w:color="auto"/>
              <w:bottom w:val="single" w:sz="4" w:space="0" w:color="auto"/>
              <w:right w:val="single" w:sz="4" w:space="0" w:color="auto"/>
            </w:tcBorders>
            <w:noWrap/>
            <w:vAlign w:val="bottom"/>
            <w:hideMark/>
          </w:tcPr>
          <w:p w14:paraId="132AF0EE"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Total marks for (b)</w:t>
            </w:r>
          </w:p>
        </w:tc>
        <w:tc>
          <w:tcPr>
            <w:tcW w:w="1460" w:type="dxa"/>
            <w:tcBorders>
              <w:top w:val="nil"/>
              <w:left w:val="nil"/>
              <w:bottom w:val="single" w:sz="4" w:space="0" w:color="auto"/>
              <w:right w:val="single" w:sz="4" w:space="0" w:color="auto"/>
            </w:tcBorders>
            <w:noWrap/>
            <w:vAlign w:val="bottom"/>
            <w:hideMark/>
          </w:tcPr>
          <w:p w14:paraId="716998B9" w14:textId="77777777" w:rsidR="00154D70" w:rsidRPr="00154D70" w:rsidRDefault="00154D70" w:rsidP="00154D70">
            <w:pPr>
              <w:spacing w:after="0" w:line="240" w:lineRule="auto"/>
              <w:jc w:val="right"/>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5</w:t>
            </w:r>
          </w:p>
        </w:tc>
      </w:tr>
      <w:tr w:rsidR="00154D70" w:rsidRPr="00154D70" w14:paraId="7CA5987F" w14:textId="77777777" w:rsidTr="00154D70">
        <w:trPr>
          <w:trHeight w:val="310"/>
        </w:trPr>
        <w:tc>
          <w:tcPr>
            <w:tcW w:w="7400" w:type="dxa"/>
            <w:tcBorders>
              <w:top w:val="nil"/>
              <w:left w:val="single" w:sz="4" w:space="0" w:color="auto"/>
              <w:bottom w:val="single" w:sz="4" w:space="0" w:color="auto"/>
              <w:right w:val="single" w:sz="4" w:space="0" w:color="auto"/>
            </w:tcBorders>
            <w:noWrap/>
            <w:vAlign w:val="bottom"/>
            <w:hideMark/>
          </w:tcPr>
          <w:p w14:paraId="6D2ABEB7"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c>
          <w:tcPr>
            <w:tcW w:w="1460" w:type="dxa"/>
            <w:tcBorders>
              <w:top w:val="nil"/>
              <w:left w:val="nil"/>
              <w:bottom w:val="single" w:sz="4" w:space="0" w:color="auto"/>
              <w:right w:val="single" w:sz="4" w:space="0" w:color="auto"/>
            </w:tcBorders>
            <w:noWrap/>
            <w:vAlign w:val="bottom"/>
            <w:hideMark/>
          </w:tcPr>
          <w:p w14:paraId="1BE35E4E"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75F69438" w14:textId="77777777" w:rsidTr="00154D70">
        <w:trPr>
          <w:trHeight w:val="610"/>
        </w:trPr>
        <w:tc>
          <w:tcPr>
            <w:tcW w:w="7400" w:type="dxa"/>
            <w:tcBorders>
              <w:top w:val="nil"/>
              <w:left w:val="single" w:sz="4" w:space="0" w:color="auto"/>
              <w:bottom w:val="single" w:sz="4" w:space="0" w:color="auto"/>
              <w:right w:val="single" w:sz="4" w:space="0" w:color="auto"/>
            </w:tcBorders>
            <w:vAlign w:val="bottom"/>
            <w:hideMark/>
          </w:tcPr>
          <w:p w14:paraId="77D828E2"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 xml:space="preserve">Part (c): RIDBA Consolidated statement of cash flows for the year ended 31 December 2025 </w:t>
            </w:r>
          </w:p>
        </w:tc>
        <w:tc>
          <w:tcPr>
            <w:tcW w:w="1460" w:type="dxa"/>
            <w:tcBorders>
              <w:top w:val="nil"/>
              <w:left w:val="nil"/>
              <w:bottom w:val="single" w:sz="4" w:space="0" w:color="auto"/>
              <w:right w:val="single" w:sz="4" w:space="0" w:color="auto"/>
            </w:tcBorders>
            <w:noWrap/>
            <w:vAlign w:val="bottom"/>
            <w:hideMark/>
          </w:tcPr>
          <w:p w14:paraId="3AA563E8"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7D7D5A83" w14:textId="77777777" w:rsidTr="00154D70">
        <w:trPr>
          <w:trHeight w:val="1550"/>
        </w:trPr>
        <w:tc>
          <w:tcPr>
            <w:tcW w:w="7400" w:type="dxa"/>
            <w:tcBorders>
              <w:top w:val="nil"/>
              <w:left w:val="single" w:sz="4" w:space="0" w:color="auto"/>
              <w:bottom w:val="single" w:sz="4" w:space="0" w:color="auto"/>
              <w:right w:val="single" w:sz="4" w:space="0" w:color="auto"/>
            </w:tcBorders>
            <w:vAlign w:val="bottom"/>
            <w:hideMark/>
          </w:tcPr>
          <w:p w14:paraId="0FA1197D"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lastRenderedPageBreak/>
              <w:t xml:space="preserve">Generally award 0.5 marks per correct monetary figure used in the answer (including figures picked directly from the question as long as these figures are correctly presented in either a separate working or in the final answer of the consolidated statement of cash flows) except for </w:t>
            </w:r>
            <w:r w:rsidRPr="00154D70">
              <w:rPr>
                <w:rFonts w:ascii="Times New Roman" w:eastAsia="Times New Roman" w:hAnsi="Times New Roman" w:cs="Times New Roman"/>
                <w:b/>
                <w:bCs/>
                <w:color w:val="000000"/>
                <w:kern w:val="0"/>
                <w14:ligatures w14:val="none"/>
              </w:rPr>
              <w:t>(i.e., Do Not Award</w:t>
            </w:r>
            <w:r w:rsidRPr="00154D70">
              <w:rPr>
                <w:rFonts w:ascii="Times New Roman" w:eastAsia="Times New Roman" w:hAnsi="Times New Roman" w:cs="Times New Roman"/>
                <w:color w:val="000000"/>
                <w:kern w:val="0"/>
                <w14:ligatures w14:val="none"/>
              </w:rPr>
              <w:t>):</w:t>
            </w:r>
          </w:p>
        </w:tc>
        <w:tc>
          <w:tcPr>
            <w:tcW w:w="1460" w:type="dxa"/>
            <w:tcBorders>
              <w:top w:val="nil"/>
              <w:left w:val="nil"/>
              <w:bottom w:val="single" w:sz="4" w:space="0" w:color="auto"/>
              <w:right w:val="single" w:sz="4" w:space="0" w:color="auto"/>
            </w:tcBorders>
            <w:noWrap/>
            <w:vAlign w:val="bottom"/>
            <w:hideMark/>
          </w:tcPr>
          <w:p w14:paraId="325B8EAD"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7F775506" w14:textId="77777777" w:rsidTr="00154D70">
        <w:trPr>
          <w:trHeight w:val="310"/>
        </w:trPr>
        <w:tc>
          <w:tcPr>
            <w:tcW w:w="7400" w:type="dxa"/>
            <w:tcBorders>
              <w:top w:val="nil"/>
              <w:left w:val="single" w:sz="4" w:space="0" w:color="auto"/>
              <w:bottom w:val="single" w:sz="4" w:space="0" w:color="auto"/>
              <w:right w:val="single" w:sz="4" w:space="0" w:color="auto"/>
            </w:tcBorders>
            <w:noWrap/>
            <w:vAlign w:val="bottom"/>
            <w:hideMark/>
          </w:tcPr>
          <w:p w14:paraId="4D06415C"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xml:space="preserve"> - Totals (including sub-totals)</w:t>
            </w:r>
          </w:p>
        </w:tc>
        <w:tc>
          <w:tcPr>
            <w:tcW w:w="1460" w:type="dxa"/>
            <w:tcBorders>
              <w:top w:val="nil"/>
              <w:left w:val="nil"/>
              <w:bottom w:val="single" w:sz="4" w:space="0" w:color="auto"/>
              <w:right w:val="single" w:sz="4" w:space="0" w:color="auto"/>
            </w:tcBorders>
            <w:noWrap/>
            <w:vAlign w:val="bottom"/>
            <w:hideMark/>
          </w:tcPr>
          <w:p w14:paraId="04064450"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451A0832" w14:textId="77777777" w:rsidTr="00154D70">
        <w:trPr>
          <w:trHeight w:val="620"/>
        </w:trPr>
        <w:tc>
          <w:tcPr>
            <w:tcW w:w="7400" w:type="dxa"/>
            <w:tcBorders>
              <w:top w:val="nil"/>
              <w:left w:val="single" w:sz="4" w:space="0" w:color="auto"/>
              <w:bottom w:val="single" w:sz="4" w:space="0" w:color="auto"/>
              <w:right w:val="single" w:sz="4" w:space="0" w:color="auto"/>
            </w:tcBorders>
            <w:vAlign w:val="bottom"/>
            <w:hideMark/>
          </w:tcPr>
          <w:p w14:paraId="2005CE94"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xml:space="preserve">- Figures used in a double-entry presentation (if not </w:t>
            </w:r>
            <w:proofErr w:type="spellStart"/>
            <w:r w:rsidRPr="00154D70">
              <w:rPr>
                <w:rFonts w:ascii="Times New Roman" w:eastAsia="Times New Roman" w:hAnsi="Times New Roman" w:cs="Times New Roman"/>
                <w:color w:val="000000"/>
                <w:kern w:val="0"/>
                <w14:ligatures w14:val="none"/>
              </w:rPr>
              <w:t>recognised</w:t>
            </w:r>
            <w:proofErr w:type="spellEnd"/>
            <w:r w:rsidRPr="00154D70">
              <w:rPr>
                <w:rFonts w:ascii="Times New Roman" w:eastAsia="Times New Roman" w:hAnsi="Times New Roman" w:cs="Times New Roman"/>
                <w:color w:val="000000"/>
                <w:kern w:val="0"/>
                <w14:ligatures w14:val="none"/>
              </w:rPr>
              <w:t xml:space="preserve"> directly in the correct line-item within the consolidated financial statements)</w:t>
            </w:r>
          </w:p>
        </w:tc>
        <w:tc>
          <w:tcPr>
            <w:tcW w:w="1460" w:type="dxa"/>
            <w:tcBorders>
              <w:top w:val="nil"/>
              <w:left w:val="nil"/>
              <w:bottom w:val="single" w:sz="4" w:space="0" w:color="auto"/>
              <w:right w:val="single" w:sz="4" w:space="0" w:color="auto"/>
            </w:tcBorders>
            <w:noWrap/>
            <w:vAlign w:val="bottom"/>
            <w:hideMark/>
          </w:tcPr>
          <w:p w14:paraId="19D2BFF0"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54B7711E" w14:textId="77777777" w:rsidTr="00154D70">
        <w:trPr>
          <w:trHeight w:val="1240"/>
        </w:trPr>
        <w:tc>
          <w:tcPr>
            <w:tcW w:w="7400" w:type="dxa"/>
            <w:tcBorders>
              <w:top w:val="nil"/>
              <w:left w:val="single" w:sz="4" w:space="0" w:color="auto"/>
              <w:bottom w:val="single" w:sz="4" w:space="0" w:color="auto"/>
              <w:right w:val="single" w:sz="4" w:space="0" w:color="auto"/>
            </w:tcBorders>
            <w:vAlign w:val="bottom"/>
            <w:hideMark/>
          </w:tcPr>
          <w:p w14:paraId="12B92DE0"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Specific marks to be awarded (awarded as 0.5 marks for each correct figure used) in the working of the cash flows impacts whether used in a separate working or in the final answer of the consolidated statement of cash flows arising from the changes in the balances for:</w:t>
            </w:r>
          </w:p>
        </w:tc>
        <w:tc>
          <w:tcPr>
            <w:tcW w:w="1460" w:type="dxa"/>
            <w:tcBorders>
              <w:top w:val="nil"/>
              <w:left w:val="nil"/>
              <w:bottom w:val="single" w:sz="4" w:space="0" w:color="auto"/>
              <w:right w:val="single" w:sz="4" w:space="0" w:color="auto"/>
            </w:tcBorders>
            <w:noWrap/>
            <w:vAlign w:val="bottom"/>
            <w:hideMark/>
          </w:tcPr>
          <w:p w14:paraId="65219754"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0EDFB293" w14:textId="77777777" w:rsidTr="00154D70">
        <w:trPr>
          <w:trHeight w:val="620"/>
        </w:trPr>
        <w:tc>
          <w:tcPr>
            <w:tcW w:w="7400" w:type="dxa"/>
            <w:tcBorders>
              <w:top w:val="nil"/>
              <w:left w:val="single" w:sz="4" w:space="0" w:color="auto"/>
              <w:bottom w:val="single" w:sz="4" w:space="0" w:color="auto"/>
              <w:right w:val="single" w:sz="4" w:space="0" w:color="auto"/>
            </w:tcBorders>
            <w:vAlign w:val="bottom"/>
            <w:hideMark/>
          </w:tcPr>
          <w:p w14:paraId="1C7B728D"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Investment in Associate (1 mark ONLY if this was not awarded as a calculation mark in (a)(</w:t>
            </w:r>
            <w:proofErr w:type="spellStart"/>
            <w:r w:rsidRPr="00154D70">
              <w:rPr>
                <w:rFonts w:ascii="Times New Roman" w:eastAsia="Times New Roman" w:hAnsi="Times New Roman" w:cs="Times New Roman"/>
                <w:color w:val="000000"/>
                <w:kern w:val="0"/>
                <w14:ligatures w14:val="none"/>
              </w:rPr>
              <w:t>i</w:t>
            </w:r>
            <w:proofErr w:type="spellEnd"/>
            <w:r w:rsidRPr="00154D70">
              <w:rPr>
                <w:rFonts w:ascii="Times New Roman" w:eastAsia="Times New Roman" w:hAnsi="Times New Roman" w:cs="Times New Roman"/>
                <w:color w:val="000000"/>
                <w:kern w:val="0"/>
                <w14:ligatures w14:val="none"/>
              </w:rPr>
              <w:t>) above</w:t>
            </w:r>
          </w:p>
        </w:tc>
        <w:tc>
          <w:tcPr>
            <w:tcW w:w="1460" w:type="dxa"/>
            <w:tcBorders>
              <w:top w:val="nil"/>
              <w:left w:val="nil"/>
              <w:bottom w:val="single" w:sz="4" w:space="0" w:color="auto"/>
              <w:right w:val="single" w:sz="4" w:space="0" w:color="auto"/>
            </w:tcBorders>
            <w:noWrap/>
            <w:vAlign w:val="bottom"/>
            <w:hideMark/>
          </w:tcPr>
          <w:p w14:paraId="46E65F38"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w:t>
            </w:r>
          </w:p>
        </w:tc>
      </w:tr>
      <w:tr w:rsidR="00154D70" w:rsidRPr="00154D70" w14:paraId="5A14A1FA" w14:textId="77777777" w:rsidTr="00154D70">
        <w:trPr>
          <w:trHeight w:val="300"/>
        </w:trPr>
        <w:tc>
          <w:tcPr>
            <w:tcW w:w="7400" w:type="dxa"/>
            <w:tcBorders>
              <w:top w:val="nil"/>
              <w:left w:val="single" w:sz="4" w:space="0" w:color="auto"/>
              <w:bottom w:val="single" w:sz="4" w:space="0" w:color="auto"/>
              <w:right w:val="single" w:sz="4" w:space="0" w:color="auto"/>
            </w:tcBorders>
            <w:noWrap/>
            <w:vAlign w:val="bottom"/>
            <w:hideMark/>
          </w:tcPr>
          <w:p w14:paraId="36D272F7"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xml:space="preserve">- Deferred tax assets </w:t>
            </w:r>
          </w:p>
        </w:tc>
        <w:tc>
          <w:tcPr>
            <w:tcW w:w="1460" w:type="dxa"/>
            <w:tcBorders>
              <w:top w:val="nil"/>
              <w:left w:val="nil"/>
              <w:bottom w:val="single" w:sz="4" w:space="0" w:color="auto"/>
              <w:right w:val="single" w:sz="4" w:space="0" w:color="auto"/>
            </w:tcBorders>
            <w:noWrap/>
            <w:vAlign w:val="bottom"/>
            <w:hideMark/>
          </w:tcPr>
          <w:p w14:paraId="42914519"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1</w:t>
            </w:r>
          </w:p>
        </w:tc>
      </w:tr>
      <w:tr w:rsidR="00154D70" w:rsidRPr="00154D70" w14:paraId="7D3FB7B6" w14:textId="77777777" w:rsidTr="00154D70">
        <w:trPr>
          <w:trHeight w:val="300"/>
        </w:trPr>
        <w:tc>
          <w:tcPr>
            <w:tcW w:w="7400" w:type="dxa"/>
            <w:tcBorders>
              <w:top w:val="nil"/>
              <w:left w:val="single" w:sz="4" w:space="0" w:color="auto"/>
              <w:bottom w:val="single" w:sz="4" w:space="0" w:color="auto"/>
              <w:right w:val="single" w:sz="4" w:space="0" w:color="auto"/>
            </w:tcBorders>
            <w:noWrap/>
            <w:vAlign w:val="bottom"/>
            <w:hideMark/>
          </w:tcPr>
          <w:p w14:paraId="6496E21D"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Property, plant and equipment</w:t>
            </w:r>
          </w:p>
        </w:tc>
        <w:tc>
          <w:tcPr>
            <w:tcW w:w="1460" w:type="dxa"/>
            <w:tcBorders>
              <w:top w:val="nil"/>
              <w:left w:val="nil"/>
              <w:bottom w:val="single" w:sz="4" w:space="0" w:color="auto"/>
              <w:right w:val="single" w:sz="4" w:space="0" w:color="auto"/>
            </w:tcBorders>
            <w:noWrap/>
            <w:vAlign w:val="bottom"/>
            <w:hideMark/>
          </w:tcPr>
          <w:p w14:paraId="0B6D5AC4"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2.5</w:t>
            </w:r>
          </w:p>
        </w:tc>
      </w:tr>
      <w:tr w:rsidR="00154D70" w:rsidRPr="00154D70" w14:paraId="22EEAFCB"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1077CF42"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Financial assets</w:t>
            </w:r>
          </w:p>
        </w:tc>
        <w:tc>
          <w:tcPr>
            <w:tcW w:w="1460" w:type="dxa"/>
            <w:tcBorders>
              <w:top w:val="nil"/>
              <w:left w:val="nil"/>
              <w:bottom w:val="single" w:sz="4" w:space="0" w:color="auto"/>
              <w:right w:val="single" w:sz="4" w:space="0" w:color="auto"/>
            </w:tcBorders>
            <w:noWrap/>
            <w:vAlign w:val="bottom"/>
            <w:hideMark/>
          </w:tcPr>
          <w:p w14:paraId="5F56E07B"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3</w:t>
            </w:r>
          </w:p>
        </w:tc>
      </w:tr>
      <w:tr w:rsidR="00154D70" w:rsidRPr="00154D70" w14:paraId="66DB99E2"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39DAC1CF"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Goodwill</w:t>
            </w:r>
          </w:p>
        </w:tc>
        <w:tc>
          <w:tcPr>
            <w:tcW w:w="1460" w:type="dxa"/>
            <w:tcBorders>
              <w:top w:val="nil"/>
              <w:left w:val="nil"/>
              <w:bottom w:val="single" w:sz="4" w:space="0" w:color="auto"/>
              <w:right w:val="single" w:sz="4" w:space="0" w:color="auto"/>
            </w:tcBorders>
            <w:noWrap/>
            <w:vAlign w:val="bottom"/>
            <w:hideMark/>
          </w:tcPr>
          <w:p w14:paraId="1849EB7B"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1.5</w:t>
            </w:r>
          </w:p>
        </w:tc>
      </w:tr>
      <w:tr w:rsidR="00154D70" w:rsidRPr="00154D70" w14:paraId="76892C50"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11AB68E4"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Trade &amp; other receivables</w:t>
            </w:r>
          </w:p>
        </w:tc>
        <w:tc>
          <w:tcPr>
            <w:tcW w:w="1460" w:type="dxa"/>
            <w:tcBorders>
              <w:top w:val="nil"/>
              <w:left w:val="nil"/>
              <w:bottom w:val="single" w:sz="4" w:space="0" w:color="auto"/>
              <w:right w:val="single" w:sz="4" w:space="0" w:color="auto"/>
            </w:tcBorders>
            <w:noWrap/>
            <w:vAlign w:val="bottom"/>
            <w:hideMark/>
          </w:tcPr>
          <w:p w14:paraId="77E3BAFB"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2</w:t>
            </w:r>
          </w:p>
        </w:tc>
      </w:tr>
      <w:tr w:rsidR="00154D70" w:rsidRPr="00154D70" w14:paraId="5BD05BDF"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0775E018"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Long-term borrowings</w:t>
            </w:r>
          </w:p>
        </w:tc>
        <w:tc>
          <w:tcPr>
            <w:tcW w:w="1460" w:type="dxa"/>
            <w:tcBorders>
              <w:top w:val="nil"/>
              <w:left w:val="nil"/>
              <w:bottom w:val="single" w:sz="4" w:space="0" w:color="auto"/>
              <w:right w:val="single" w:sz="4" w:space="0" w:color="auto"/>
            </w:tcBorders>
            <w:noWrap/>
            <w:vAlign w:val="bottom"/>
            <w:hideMark/>
          </w:tcPr>
          <w:p w14:paraId="5022A2E7"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1.5</w:t>
            </w:r>
          </w:p>
        </w:tc>
      </w:tr>
      <w:tr w:rsidR="00154D70" w:rsidRPr="00154D70" w14:paraId="1942AFC4"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63615FB0"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Trade payables</w:t>
            </w:r>
          </w:p>
        </w:tc>
        <w:tc>
          <w:tcPr>
            <w:tcW w:w="1460" w:type="dxa"/>
            <w:tcBorders>
              <w:top w:val="nil"/>
              <w:left w:val="nil"/>
              <w:bottom w:val="single" w:sz="4" w:space="0" w:color="auto"/>
              <w:right w:val="single" w:sz="4" w:space="0" w:color="auto"/>
            </w:tcBorders>
            <w:noWrap/>
            <w:vAlign w:val="bottom"/>
            <w:hideMark/>
          </w:tcPr>
          <w:p w14:paraId="29A0CF6F"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1.5</w:t>
            </w:r>
          </w:p>
        </w:tc>
      </w:tr>
      <w:tr w:rsidR="00154D70" w:rsidRPr="00154D70" w14:paraId="5F53F90A"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2E5DAEE5"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Finance cost payable</w:t>
            </w:r>
          </w:p>
        </w:tc>
        <w:tc>
          <w:tcPr>
            <w:tcW w:w="1460" w:type="dxa"/>
            <w:tcBorders>
              <w:top w:val="nil"/>
              <w:left w:val="nil"/>
              <w:bottom w:val="single" w:sz="4" w:space="0" w:color="auto"/>
              <w:right w:val="single" w:sz="4" w:space="0" w:color="auto"/>
            </w:tcBorders>
            <w:noWrap/>
            <w:vAlign w:val="bottom"/>
            <w:hideMark/>
          </w:tcPr>
          <w:p w14:paraId="5B0B65F9"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2</w:t>
            </w:r>
          </w:p>
        </w:tc>
      </w:tr>
      <w:tr w:rsidR="00154D70" w:rsidRPr="00154D70" w14:paraId="23204496"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3385F0F1"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Income taxes payable</w:t>
            </w:r>
          </w:p>
        </w:tc>
        <w:tc>
          <w:tcPr>
            <w:tcW w:w="1460" w:type="dxa"/>
            <w:tcBorders>
              <w:top w:val="nil"/>
              <w:left w:val="nil"/>
              <w:bottom w:val="single" w:sz="4" w:space="0" w:color="auto"/>
              <w:right w:val="single" w:sz="4" w:space="0" w:color="auto"/>
            </w:tcBorders>
            <w:noWrap/>
            <w:vAlign w:val="bottom"/>
            <w:hideMark/>
          </w:tcPr>
          <w:p w14:paraId="34790E24"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2</w:t>
            </w:r>
          </w:p>
        </w:tc>
      </w:tr>
      <w:tr w:rsidR="00154D70" w:rsidRPr="00154D70" w14:paraId="7ADB2FFC"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27F3E93D"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Other intangible assets</w:t>
            </w:r>
          </w:p>
        </w:tc>
        <w:tc>
          <w:tcPr>
            <w:tcW w:w="1460" w:type="dxa"/>
            <w:tcBorders>
              <w:top w:val="nil"/>
              <w:left w:val="nil"/>
              <w:bottom w:val="single" w:sz="4" w:space="0" w:color="auto"/>
              <w:right w:val="single" w:sz="4" w:space="0" w:color="auto"/>
            </w:tcBorders>
            <w:noWrap/>
            <w:vAlign w:val="bottom"/>
            <w:hideMark/>
          </w:tcPr>
          <w:p w14:paraId="53478C38"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1</w:t>
            </w:r>
          </w:p>
        </w:tc>
      </w:tr>
      <w:tr w:rsidR="00154D70" w:rsidRPr="00154D70" w14:paraId="71688164"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45CCC91D" w14:textId="77777777" w:rsidR="00154D70" w:rsidRPr="00154D70" w:rsidRDefault="00154D70" w:rsidP="00154D70">
            <w:pPr>
              <w:spacing w:after="0" w:line="240" w:lineRule="auto"/>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 Government Grant</w:t>
            </w:r>
          </w:p>
        </w:tc>
        <w:tc>
          <w:tcPr>
            <w:tcW w:w="1460" w:type="dxa"/>
            <w:tcBorders>
              <w:top w:val="nil"/>
              <w:left w:val="nil"/>
              <w:bottom w:val="single" w:sz="4" w:space="0" w:color="auto"/>
              <w:right w:val="single" w:sz="4" w:space="0" w:color="auto"/>
            </w:tcBorders>
            <w:noWrap/>
            <w:vAlign w:val="bottom"/>
            <w:hideMark/>
          </w:tcPr>
          <w:p w14:paraId="5C4C2D08"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1</w:t>
            </w:r>
          </w:p>
        </w:tc>
      </w:tr>
      <w:tr w:rsidR="00154D70" w:rsidRPr="00154D70" w14:paraId="2E23EB06" w14:textId="77777777" w:rsidTr="00154D70">
        <w:trPr>
          <w:trHeight w:val="1170"/>
        </w:trPr>
        <w:tc>
          <w:tcPr>
            <w:tcW w:w="7400" w:type="dxa"/>
            <w:tcBorders>
              <w:top w:val="nil"/>
              <w:left w:val="single" w:sz="4" w:space="0" w:color="auto"/>
              <w:bottom w:val="single" w:sz="4" w:space="0" w:color="auto"/>
              <w:right w:val="single" w:sz="4" w:space="0" w:color="auto"/>
            </w:tcBorders>
            <w:vAlign w:val="bottom"/>
            <w:hideMark/>
          </w:tcPr>
          <w:p w14:paraId="5138D256"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Note: The marks allocated to the above reconciliations / workings exclude the "balancing figures" and/or direct cash flow figures that are also reported or presented on the face of the consolidated statement of cash flows</w:t>
            </w:r>
          </w:p>
        </w:tc>
        <w:tc>
          <w:tcPr>
            <w:tcW w:w="1460" w:type="dxa"/>
            <w:tcBorders>
              <w:top w:val="nil"/>
              <w:left w:val="nil"/>
              <w:bottom w:val="single" w:sz="4" w:space="0" w:color="auto"/>
              <w:right w:val="single" w:sz="4" w:space="0" w:color="auto"/>
            </w:tcBorders>
            <w:noWrap/>
            <w:vAlign w:val="bottom"/>
            <w:hideMark/>
          </w:tcPr>
          <w:p w14:paraId="0BEA1492" w14:textId="77777777" w:rsidR="00154D70" w:rsidRPr="00154D70" w:rsidRDefault="00154D70" w:rsidP="00154D70">
            <w:pPr>
              <w:spacing w:after="0" w:line="240" w:lineRule="auto"/>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 </w:t>
            </w:r>
          </w:p>
        </w:tc>
      </w:tr>
      <w:tr w:rsidR="00154D70" w:rsidRPr="00154D70" w14:paraId="1174F844" w14:textId="77777777" w:rsidTr="00154D70">
        <w:trPr>
          <w:trHeight w:val="1215"/>
        </w:trPr>
        <w:tc>
          <w:tcPr>
            <w:tcW w:w="7400" w:type="dxa"/>
            <w:tcBorders>
              <w:top w:val="nil"/>
              <w:left w:val="single" w:sz="4" w:space="0" w:color="auto"/>
              <w:bottom w:val="single" w:sz="4" w:space="0" w:color="auto"/>
              <w:right w:val="single" w:sz="4" w:space="0" w:color="auto"/>
            </w:tcBorders>
            <w:vAlign w:val="bottom"/>
            <w:hideMark/>
          </w:tcPr>
          <w:p w14:paraId="32FC11AF" w14:textId="77777777" w:rsidR="00154D70" w:rsidRPr="00154D70" w:rsidRDefault="00154D70" w:rsidP="00154D70">
            <w:pPr>
              <w:spacing w:after="0" w:line="240" w:lineRule="auto"/>
              <w:jc w:val="both"/>
              <w:rPr>
                <w:rFonts w:ascii="Times New Roman" w:eastAsia="Times New Roman" w:hAnsi="Times New Roman" w:cs="Times New Roman"/>
                <w:color w:val="000000"/>
                <w:kern w:val="0"/>
                <w14:ligatures w14:val="none"/>
              </w:rPr>
            </w:pPr>
            <w:r w:rsidRPr="00154D70">
              <w:rPr>
                <w:rFonts w:ascii="Times New Roman" w:eastAsia="Times New Roman" w:hAnsi="Times New Roman" w:cs="Times New Roman"/>
                <w:color w:val="000000"/>
                <w:kern w:val="0"/>
                <w14:ligatures w14:val="none"/>
              </w:rPr>
              <w:t>In addition award 0.5 marks for each correct figure posted in the consolidated statement of cash flows (either directly from the question and developed from the separate workings) - using the model answer as guidance (maximum of 11 marks)</w:t>
            </w:r>
          </w:p>
        </w:tc>
        <w:tc>
          <w:tcPr>
            <w:tcW w:w="1460" w:type="dxa"/>
            <w:tcBorders>
              <w:top w:val="nil"/>
              <w:left w:val="nil"/>
              <w:bottom w:val="single" w:sz="4" w:space="0" w:color="auto"/>
              <w:right w:val="single" w:sz="4" w:space="0" w:color="auto"/>
            </w:tcBorders>
            <w:noWrap/>
            <w:vAlign w:val="bottom"/>
            <w:hideMark/>
          </w:tcPr>
          <w:p w14:paraId="0B3F2B83" w14:textId="77777777" w:rsidR="00154D70" w:rsidRPr="00154D70" w:rsidRDefault="00154D70" w:rsidP="00154D70">
            <w:pPr>
              <w:spacing w:after="0" w:line="240" w:lineRule="auto"/>
              <w:jc w:val="right"/>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11</w:t>
            </w:r>
          </w:p>
        </w:tc>
      </w:tr>
      <w:tr w:rsidR="00154D70" w:rsidRPr="00154D70" w14:paraId="3AD7D34A" w14:textId="77777777" w:rsidTr="00154D70">
        <w:trPr>
          <w:trHeight w:val="2100"/>
        </w:trPr>
        <w:tc>
          <w:tcPr>
            <w:tcW w:w="7400" w:type="dxa"/>
            <w:tcBorders>
              <w:top w:val="nil"/>
              <w:left w:val="single" w:sz="4" w:space="0" w:color="auto"/>
              <w:bottom w:val="single" w:sz="4" w:space="0" w:color="auto"/>
              <w:right w:val="single" w:sz="4" w:space="0" w:color="auto"/>
            </w:tcBorders>
            <w:vAlign w:val="bottom"/>
            <w:hideMark/>
          </w:tcPr>
          <w:p w14:paraId="4F64FA9B" w14:textId="77777777" w:rsidR="00154D70" w:rsidRPr="00154D70" w:rsidRDefault="00154D70" w:rsidP="00154D70">
            <w:pPr>
              <w:spacing w:after="0" w:line="240" w:lineRule="auto"/>
              <w:jc w:val="both"/>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 xml:space="preserve">Do Not Award: </w:t>
            </w:r>
            <w:r w:rsidRPr="00154D70">
              <w:rPr>
                <w:rFonts w:ascii="Times New Roman" w:eastAsia="Times New Roman" w:hAnsi="Times New Roman" w:cs="Times New Roman"/>
                <w:color w:val="000000"/>
                <w:kern w:val="0"/>
                <w14:ligatures w14:val="none"/>
              </w:rPr>
              <w:t>Any separate workings for items that make up the statement of changes in equity as these are fully reconciled in the provided statement of changes in equity (but award 0.5 marks as guided above for the correct presentation of the cash flow items emerging from the separate figures used in the detailed statement of changes in equity e.g., dividends paid to parent shareholders, dividends paid to NCIs)</w:t>
            </w:r>
          </w:p>
        </w:tc>
        <w:tc>
          <w:tcPr>
            <w:tcW w:w="1460" w:type="dxa"/>
            <w:tcBorders>
              <w:top w:val="nil"/>
              <w:left w:val="nil"/>
              <w:bottom w:val="single" w:sz="4" w:space="0" w:color="auto"/>
              <w:right w:val="single" w:sz="4" w:space="0" w:color="auto"/>
            </w:tcBorders>
            <w:noWrap/>
            <w:vAlign w:val="bottom"/>
            <w:hideMark/>
          </w:tcPr>
          <w:p w14:paraId="6FEEE519" w14:textId="77777777" w:rsidR="00154D70" w:rsidRPr="00154D70" w:rsidRDefault="00154D70" w:rsidP="00154D70">
            <w:pPr>
              <w:spacing w:after="0" w:line="240" w:lineRule="auto"/>
              <w:rPr>
                <w:rFonts w:ascii="Times New Roman" w:eastAsia="Times New Roman" w:hAnsi="Times New Roman" w:cs="Times New Roman"/>
                <w:kern w:val="0"/>
                <w14:ligatures w14:val="none"/>
              </w:rPr>
            </w:pPr>
            <w:r w:rsidRPr="00154D70">
              <w:rPr>
                <w:rFonts w:ascii="Times New Roman" w:eastAsia="Times New Roman" w:hAnsi="Times New Roman" w:cs="Times New Roman"/>
                <w:kern w:val="0"/>
                <w14:ligatures w14:val="none"/>
              </w:rPr>
              <w:t> </w:t>
            </w:r>
          </w:p>
        </w:tc>
      </w:tr>
      <w:tr w:rsidR="00154D70" w:rsidRPr="00154D70" w14:paraId="2BEBB68F" w14:textId="77777777" w:rsidTr="00154D70">
        <w:trPr>
          <w:trHeight w:val="300"/>
        </w:trPr>
        <w:tc>
          <w:tcPr>
            <w:tcW w:w="7400" w:type="dxa"/>
            <w:tcBorders>
              <w:top w:val="nil"/>
              <w:left w:val="single" w:sz="4" w:space="0" w:color="auto"/>
              <w:bottom w:val="single" w:sz="4" w:space="0" w:color="auto"/>
              <w:right w:val="single" w:sz="4" w:space="0" w:color="auto"/>
            </w:tcBorders>
            <w:noWrap/>
            <w:vAlign w:val="bottom"/>
            <w:hideMark/>
          </w:tcPr>
          <w:p w14:paraId="04D1843F" w14:textId="77777777" w:rsidR="00154D70" w:rsidRPr="00154D70" w:rsidRDefault="00154D70" w:rsidP="00154D70">
            <w:pPr>
              <w:spacing w:after="0" w:line="240" w:lineRule="auto"/>
              <w:rPr>
                <w:rFonts w:ascii="Times New Roman" w:eastAsia="Times New Roman" w:hAnsi="Times New Roman" w:cs="Times New Roman"/>
                <w:b/>
                <w:bCs/>
                <w:color w:val="000000"/>
                <w:kern w:val="0"/>
                <w14:ligatures w14:val="none"/>
              </w:rPr>
            </w:pPr>
            <w:r w:rsidRPr="00154D70">
              <w:rPr>
                <w:rFonts w:ascii="Times New Roman" w:eastAsia="Times New Roman" w:hAnsi="Times New Roman" w:cs="Times New Roman"/>
                <w:b/>
                <w:bCs/>
                <w:color w:val="000000"/>
                <w:kern w:val="0"/>
                <w14:ligatures w14:val="none"/>
              </w:rPr>
              <w:t>Total marks for (c)</w:t>
            </w:r>
          </w:p>
        </w:tc>
        <w:tc>
          <w:tcPr>
            <w:tcW w:w="1460" w:type="dxa"/>
            <w:tcBorders>
              <w:top w:val="nil"/>
              <w:left w:val="nil"/>
              <w:bottom w:val="single" w:sz="4" w:space="0" w:color="auto"/>
              <w:right w:val="single" w:sz="4" w:space="0" w:color="auto"/>
            </w:tcBorders>
            <w:noWrap/>
            <w:vAlign w:val="bottom"/>
            <w:hideMark/>
          </w:tcPr>
          <w:p w14:paraId="74CB0780" w14:textId="77777777" w:rsidR="00154D70" w:rsidRPr="00154D70" w:rsidRDefault="00154D70" w:rsidP="00154D70">
            <w:pPr>
              <w:spacing w:after="0" w:line="240" w:lineRule="auto"/>
              <w:jc w:val="right"/>
              <w:rPr>
                <w:rFonts w:ascii="Times New Roman" w:eastAsia="Times New Roman" w:hAnsi="Times New Roman" w:cs="Times New Roman"/>
                <w:b/>
                <w:bCs/>
                <w:kern w:val="0"/>
                <w14:ligatures w14:val="none"/>
              </w:rPr>
            </w:pPr>
            <w:r w:rsidRPr="00154D70">
              <w:rPr>
                <w:rFonts w:ascii="Times New Roman" w:eastAsia="Times New Roman" w:hAnsi="Times New Roman" w:cs="Times New Roman"/>
                <w:b/>
                <w:bCs/>
                <w:kern w:val="0"/>
                <w14:ligatures w14:val="none"/>
              </w:rPr>
              <w:t>30</w:t>
            </w:r>
          </w:p>
        </w:tc>
      </w:tr>
      <w:tr w:rsidR="00154D70" w:rsidRPr="00154D70" w14:paraId="7E3D273D" w14:textId="77777777" w:rsidTr="00154D70">
        <w:trPr>
          <w:trHeight w:val="300"/>
        </w:trPr>
        <w:tc>
          <w:tcPr>
            <w:tcW w:w="7400" w:type="dxa"/>
            <w:tcBorders>
              <w:top w:val="nil"/>
              <w:left w:val="single" w:sz="4" w:space="0" w:color="auto"/>
              <w:bottom w:val="single" w:sz="4" w:space="0" w:color="auto"/>
              <w:right w:val="single" w:sz="4" w:space="0" w:color="auto"/>
            </w:tcBorders>
            <w:vAlign w:val="bottom"/>
            <w:hideMark/>
          </w:tcPr>
          <w:p w14:paraId="30E7515B" w14:textId="77777777" w:rsidR="00154D70" w:rsidRPr="00154D70" w:rsidRDefault="00154D70" w:rsidP="00154D70">
            <w:pPr>
              <w:spacing w:after="0" w:line="240" w:lineRule="auto"/>
              <w:rPr>
                <w:rFonts w:ascii="Times New Roman" w:eastAsia="Times New Roman" w:hAnsi="Times New Roman" w:cs="Times New Roman"/>
                <w:b/>
                <w:bCs/>
                <w:kern w:val="0"/>
                <w14:ligatures w14:val="none"/>
              </w:rPr>
            </w:pPr>
            <w:r w:rsidRPr="00154D70">
              <w:rPr>
                <w:rFonts w:ascii="Times New Roman" w:eastAsia="Times New Roman" w:hAnsi="Times New Roman" w:cs="Times New Roman"/>
                <w:b/>
                <w:bCs/>
                <w:kern w:val="0"/>
                <w14:ligatures w14:val="none"/>
              </w:rPr>
              <w:t>TOTAL MARKS FOR QUESTION ONE</w:t>
            </w:r>
          </w:p>
        </w:tc>
        <w:tc>
          <w:tcPr>
            <w:tcW w:w="1460" w:type="dxa"/>
            <w:tcBorders>
              <w:top w:val="nil"/>
              <w:left w:val="nil"/>
              <w:bottom w:val="single" w:sz="4" w:space="0" w:color="auto"/>
              <w:right w:val="single" w:sz="4" w:space="0" w:color="auto"/>
            </w:tcBorders>
            <w:noWrap/>
            <w:vAlign w:val="bottom"/>
            <w:hideMark/>
          </w:tcPr>
          <w:p w14:paraId="3528EDF2" w14:textId="77777777" w:rsidR="00154D70" w:rsidRPr="00154D70" w:rsidRDefault="00154D70" w:rsidP="00154D70">
            <w:pPr>
              <w:spacing w:after="0" w:line="240" w:lineRule="auto"/>
              <w:jc w:val="right"/>
              <w:rPr>
                <w:rFonts w:ascii="Times New Roman" w:eastAsia="Times New Roman" w:hAnsi="Times New Roman" w:cs="Times New Roman"/>
                <w:b/>
                <w:bCs/>
                <w:kern w:val="0"/>
                <w14:ligatures w14:val="none"/>
              </w:rPr>
            </w:pPr>
            <w:r w:rsidRPr="00154D70">
              <w:rPr>
                <w:rFonts w:ascii="Times New Roman" w:eastAsia="Times New Roman" w:hAnsi="Times New Roman" w:cs="Times New Roman"/>
                <w:b/>
                <w:bCs/>
                <w:kern w:val="0"/>
                <w14:ligatures w14:val="none"/>
              </w:rPr>
              <w:t>50</w:t>
            </w:r>
          </w:p>
        </w:tc>
      </w:tr>
    </w:tbl>
    <w:p w14:paraId="05D6FE64" w14:textId="77777777" w:rsidR="008D463D" w:rsidRPr="00801C81" w:rsidRDefault="008D463D" w:rsidP="00844278">
      <w:pPr>
        <w:spacing w:line="276" w:lineRule="auto"/>
        <w:rPr>
          <w:rFonts w:ascii="Times New Roman" w:hAnsi="Times New Roman" w:cs="Times New Roman"/>
          <w:lang w:val="en-GB"/>
        </w:rPr>
      </w:pPr>
    </w:p>
    <w:p w14:paraId="7F161065" w14:textId="113AC5EF" w:rsidR="00BF4567" w:rsidRPr="00801C81" w:rsidRDefault="001904B3" w:rsidP="00844278">
      <w:pPr>
        <w:spacing w:line="276" w:lineRule="auto"/>
        <w:rPr>
          <w:rFonts w:ascii="Times New Roman" w:hAnsi="Times New Roman" w:cs="Times New Roman"/>
          <w:b/>
          <w:bCs/>
          <w:u w:val="single"/>
          <w:lang w:val="en-GB"/>
        </w:rPr>
      </w:pPr>
      <w:r w:rsidRPr="00801C81">
        <w:rPr>
          <w:rFonts w:ascii="Times New Roman" w:hAnsi="Times New Roman" w:cs="Times New Roman"/>
          <w:b/>
          <w:bCs/>
          <w:u w:val="single"/>
          <w:lang w:val="en-GB"/>
        </w:rPr>
        <w:t>MODEL ANSWER TO QUESTION ONE</w:t>
      </w:r>
    </w:p>
    <w:p w14:paraId="323BE6D7" w14:textId="64999AA8" w:rsidR="001904B3" w:rsidRPr="00801C81" w:rsidRDefault="001904B3" w:rsidP="00844278">
      <w:pPr>
        <w:spacing w:line="276" w:lineRule="auto"/>
        <w:rPr>
          <w:rFonts w:ascii="Times New Roman" w:hAnsi="Times New Roman" w:cs="Times New Roman"/>
          <w:b/>
          <w:bCs/>
          <w:lang w:val="en-GB"/>
        </w:rPr>
      </w:pPr>
      <w:r w:rsidRPr="00801C81">
        <w:rPr>
          <w:rFonts w:ascii="Times New Roman" w:hAnsi="Times New Roman" w:cs="Times New Roman"/>
          <w:b/>
          <w:bCs/>
          <w:lang w:val="en-GB"/>
        </w:rPr>
        <w:t>Part (a)(</w:t>
      </w:r>
      <w:proofErr w:type="spellStart"/>
      <w:r w:rsidRPr="00801C81">
        <w:rPr>
          <w:rFonts w:ascii="Times New Roman" w:hAnsi="Times New Roman" w:cs="Times New Roman"/>
          <w:b/>
          <w:bCs/>
          <w:lang w:val="en-GB"/>
        </w:rPr>
        <w:t>i</w:t>
      </w:r>
      <w:proofErr w:type="spellEnd"/>
      <w:r w:rsidRPr="00801C81">
        <w:rPr>
          <w:rFonts w:ascii="Times New Roman" w:hAnsi="Times New Roman" w:cs="Times New Roman"/>
          <w:b/>
          <w:bCs/>
          <w:lang w:val="en-GB"/>
        </w:rPr>
        <w:t>)</w:t>
      </w:r>
      <w:r w:rsidR="00A17848" w:rsidRPr="00801C81">
        <w:rPr>
          <w:rFonts w:ascii="Times New Roman" w:hAnsi="Times New Roman" w:cs="Times New Roman"/>
          <w:b/>
          <w:bCs/>
          <w:lang w:val="en-GB"/>
        </w:rPr>
        <w:t xml:space="preserve">: </w:t>
      </w:r>
      <w:r w:rsidRPr="00801C81">
        <w:rPr>
          <w:rFonts w:ascii="Times New Roman" w:hAnsi="Times New Roman" w:cs="Times New Roman"/>
          <w:b/>
          <w:bCs/>
          <w:lang w:val="en-GB"/>
        </w:rPr>
        <w:t>Implications of the partial disposal of shareholding in KAMBA to the RIDBA Consolidated financial statements</w:t>
      </w:r>
    </w:p>
    <w:p w14:paraId="17C07606" w14:textId="7C7B15D8" w:rsidR="001904B3" w:rsidRPr="00801C81" w:rsidRDefault="001904B3" w:rsidP="00844278">
      <w:pPr>
        <w:spacing w:line="276" w:lineRule="auto"/>
        <w:rPr>
          <w:rFonts w:ascii="Times New Roman" w:hAnsi="Times New Roman" w:cs="Times New Roman"/>
        </w:rPr>
      </w:pPr>
      <w:r w:rsidRPr="00801C81">
        <w:rPr>
          <w:rFonts w:ascii="Times New Roman" w:hAnsi="Times New Roman" w:cs="Times New Roman"/>
          <w:b/>
          <w:bCs/>
        </w:rPr>
        <w:t>The following accounting principles</w:t>
      </w:r>
      <w:r w:rsidR="00A17848" w:rsidRPr="00801C81">
        <w:rPr>
          <w:rFonts w:ascii="Times New Roman" w:hAnsi="Times New Roman" w:cs="Times New Roman"/>
          <w:b/>
          <w:bCs/>
        </w:rPr>
        <w:t xml:space="preserve"> will apply</w:t>
      </w:r>
      <w:r w:rsidRPr="00801C81">
        <w:rPr>
          <w:rFonts w:ascii="Times New Roman" w:hAnsi="Times New Roman" w:cs="Times New Roman"/>
          <w:b/>
          <w:bCs/>
        </w:rPr>
        <w:t xml:space="preserve"> in the consolidated accounts </w:t>
      </w:r>
      <w:r w:rsidR="00A17848" w:rsidRPr="00801C81">
        <w:rPr>
          <w:rFonts w:ascii="Times New Roman" w:hAnsi="Times New Roman" w:cs="Times New Roman"/>
          <w:b/>
          <w:bCs/>
        </w:rPr>
        <w:t>following the disposal of KAMBA on 1 October 2025 to the reporting date</w:t>
      </w:r>
      <w:r w:rsidRPr="00801C81">
        <w:rPr>
          <w:rFonts w:ascii="Times New Roman" w:hAnsi="Times New Roman" w:cs="Times New Roman"/>
        </w:rPr>
        <w:t>:</w:t>
      </w:r>
    </w:p>
    <w:p w14:paraId="0EEBFE80" w14:textId="0564CA77" w:rsidR="001904B3" w:rsidRPr="00801C81" w:rsidRDefault="001904B3" w:rsidP="00844278">
      <w:pPr>
        <w:spacing w:line="276" w:lineRule="auto"/>
        <w:rPr>
          <w:rFonts w:ascii="Times New Roman" w:hAnsi="Times New Roman" w:cs="Times New Roman"/>
        </w:rPr>
      </w:pPr>
      <w:r w:rsidRPr="00801C81">
        <w:rPr>
          <w:rFonts w:ascii="Times New Roman" w:hAnsi="Times New Roman" w:cs="Times New Roman"/>
        </w:rPr>
        <w:t xml:space="preserve">The disposal of </w:t>
      </w:r>
      <w:r w:rsidR="002E25CB" w:rsidRPr="00801C81">
        <w:rPr>
          <w:rFonts w:ascii="Times New Roman" w:hAnsi="Times New Roman" w:cs="Times New Roman"/>
        </w:rPr>
        <w:t>6</w:t>
      </w:r>
      <w:r w:rsidRPr="00801C81">
        <w:rPr>
          <w:rFonts w:ascii="Times New Roman" w:hAnsi="Times New Roman" w:cs="Times New Roman"/>
        </w:rPr>
        <w:t>0% shareholding in KAMBA on 1 October 2025 implies the RIDBA Group has lost control over KAMBA which implies that KAMBA has ceased to be a subsidiary for consolidation purposes to RIDBA Group.</w:t>
      </w:r>
    </w:p>
    <w:p w14:paraId="4D7C922E" w14:textId="4DDFD74C" w:rsidR="001904B3" w:rsidRPr="00801C81" w:rsidRDefault="001904B3" w:rsidP="00844278">
      <w:pPr>
        <w:spacing w:line="276" w:lineRule="auto"/>
        <w:rPr>
          <w:rFonts w:ascii="Times New Roman" w:hAnsi="Times New Roman" w:cs="Times New Roman"/>
        </w:rPr>
      </w:pPr>
      <w:r w:rsidRPr="00801C81">
        <w:rPr>
          <w:rFonts w:ascii="Times New Roman" w:hAnsi="Times New Roman" w:cs="Times New Roman"/>
        </w:rPr>
        <w:t>Consequently, on the basis of the disposal with a loss of control over KAMBA on 1 October 2025 (the date of disposal), the RIDBA Group should:</w:t>
      </w:r>
    </w:p>
    <w:p w14:paraId="3F00CBEC" w14:textId="34C5C8E0" w:rsidR="001904B3" w:rsidRPr="00801C81" w:rsidRDefault="001904B3"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De-</w:t>
      </w:r>
      <w:proofErr w:type="spellStart"/>
      <w:r w:rsidRPr="00801C81">
        <w:rPr>
          <w:rFonts w:ascii="Times New Roman" w:hAnsi="Times New Roman" w:cs="Times New Roman"/>
        </w:rPr>
        <w:t>recognise</w:t>
      </w:r>
      <w:proofErr w:type="spellEnd"/>
      <w:r w:rsidRPr="00801C81">
        <w:rPr>
          <w:rFonts w:ascii="Times New Roman" w:hAnsi="Times New Roman" w:cs="Times New Roman"/>
        </w:rPr>
        <w:t xml:space="preserve"> the assets and liabilities (net assets) of KAMBA of FRW 153,270 million from the RIDBA consolidated statement of financial position.</w:t>
      </w:r>
    </w:p>
    <w:p w14:paraId="3C4DD8DD" w14:textId="66AC7A9A" w:rsidR="001437BD" w:rsidRPr="00801C81" w:rsidRDefault="001437BD"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De-</w:t>
      </w:r>
      <w:proofErr w:type="spellStart"/>
      <w:r w:rsidRPr="00801C81">
        <w:rPr>
          <w:rFonts w:ascii="Times New Roman" w:hAnsi="Times New Roman" w:cs="Times New Roman"/>
        </w:rPr>
        <w:t>recognise</w:t>
      </w:r>
      <w:proofErr w:type="spellEnd"/>
      <w:r w:rsidRPr="00801C81">
        <w:rPr>
          <w:rFonts w:ascii="Times New Roman" w:hAnsi="Times New Roman" w:cs="Times New Roman"/>
        </w:rPr>
        <w:t xml:space="preserve"> the non-controlling interests in KAMBA of FRW 25,800 million from the Group equity as these are disposed after the disposal of the subsidiary.</w:t>
      </w:r>
    </w:p>
    <w:p w14:paraId="1C9BF514" w14:textId="02F7E7BD" w:rsidR="001904B3" w:rsidRPr="00801C81" w:rsidRDefault="001904B3"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De-</w:t>
      </w:r>
      <w:proofErr w:type="spellStart"/>
      <w:r w:rsidRPr="00801C81">
        <w:rPr>
          <w:rFonts w:ascii="Times New Roman" w:hAnsi="Times New Roman" w:cs="Times New Roman"/>
        </w:rPr>
        <w:t>recognise</w:t>
      </w:r>
      <w:proofErr w:type="spellEnd"/>
      <w:r w:rsidRPr="00801C81">
        <w:rPr>
          <w:rFonts w:ascii="Times New Roman" w:hAnsi="Times New Roman" w:cs="Times New Roman"/>
        </w:rPr>
        <w:t xml:space="preserve"> the Goodwill balance of FRW 14,400 million attributable to KAMBA from the consolidated statement of financial position. </w:t>
      </w:r>
    </w:p>
    <w:p w14:paraId="2A80677B" w14:textId="5AB0DA04" w:rsidR="001904B3" w:rsidRPr="00801C81" w:rsidRDefault="001904B3"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Compute and recognize a “Gain or loss on disposal of KAMBA” in the consolidated profit or loss.</w:t>
      </w:r>
    </w:p>
    <w:p w14:paraId="7E444B05" w14:textId="77777777" w:rsidR="009A3505" w:rsidRPr="00801C81" w:rsidRDefault="00FD3161" w:rsidP="00844278">
      <w:pPr>
        <w:spacing w:line="276" w:lineRule="auto"/>
        <w:rPr>
          <w:rFonts w:ascii="Times New Roman" w:hAnsi="Times New Roman" w:cs="Times New Roman"/>
        </w:rPr>
      </w:pPr>
      <w:r w:rsidRPr="00801C81">
        <w:rPr>
          <w:rFonts w:ascii="Times New Roman" w:hAnsi="Times New Roman" w:cs="Times New Roman"/>
        </w:rPr>
        <w:t>The remaining shareholding of 30% in KAMBA which constitutes significant influence implies that</w:t>
      </w:r>
      <w:r w:rsidR="009A3505" w:rsidRPr="00801C81">
        <w:rPr>
          <w:rFonts w:ascii="Times New Roman" w:hAnsi="Times New Roman" w:cs="Times New Roman"/>
        </w:rPr>
        <w:t>:</w:t>
      </w:r>
    </w:p>
    <w:p w14:paraId="7DCDAD1F" w14:textId="3EED6B04" w:rsidR="009A3505" w:rsidRPr="00801C81" w:rsidRDefault="00FD3161"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 xml:space="preserve"> </w:t>
      </w:r>
      <w:r w:rsidR="009A3505" w:rsidRPr="00801C81">
        <w:rPr>
          <w:rFonts w:ascii="Times New Roman" w:hAnsi="Times New Roman" w:cs="Times New Roman"/>
        </w:rPr>
        <w:t xml:space="preserve">KAMBA becomes an investment in associate to the RIDBA Group from 1 October 2025 where the “equity method” under IAS 28 </w:t>
      </w:r>
      <w:r w:rsidR="009A3505" w:rsidRPr="00801C81">
        <w:rPr>
          <w:rFonts w:ascii="Times New Roman" w:hAnsi="Times New Roman" w:cs="Times New Roman"/>
          <w:i/>
          <w:iCs/>
        </w:rPr>
        <w:t>Investment in Associate</w:t>
      </w:r>
      <w:r w:rsidR="009A3505" w:rsidRPr="00801C81">
        <w:rPr>
          <w:rFonts w:ascii="Times New Roman" w:hAnsi="Times New Roman" w:cs="Times New Roman"/>
        </w:rPr>
        <w:t xml:space="preserve"> shall apply moving forward.</w:t>
      </w:r>
    </w:p>
    <w:p w14:paraId="7443CF9B" w14:textId="46436834" w:rsidR="009A3505" w:rsidRPr="00801C81" w:rsidRDefault="009A3505"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Under the Equity method, the initial measure of the investment in Kamba as an Associate on 1 October 2025 is FRW 15,600 million which is the fair value of 30% remaining interest on that date.</w:t>
      </w:r>
    </w:p>
    <w:p w14:paraId="0A198393" w14:textId="00C6FBB6" w:rsidR="009A3505" w:rsidRPr="00801C81" w:rsidRDefault="009A3505"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Subsequently, at the reporting date (31 December 2025), the investment in Kamba (as an associate) is adjusted by RIDBA’s share of the post-acquisition profits / losses which in this case is given as FRW is a “loss share” given as FRW 1,380 million and hence the closing balance of the investment in associate is FRW 14,220 million (15,600m – 1,380m)</w:t>
      </w:r>
    </w:p>
    <w:p w14:paraId="24D32CFF" w14:textId="77777777" w:rsidR="00385D12" w:rsidRPr="00801C81" w:rsidRDefault="00385D12" w:rsidP="00844278">
      <w:pPr>
        <w:spacing w:line="276" w:lineRule="auto"/>
        <w:ind w:left="360"/>
        <w:rPr>
          <w:rFonts w:ascii="Times New Roman" w:hAnsi="Times New Roman" w:cs="Times New Roman"/>
        </w:rPr>
      </w:pPr>
    </w:p>
    <w:p w14:paraId="4AC84134" w14:textId="77777777" w:rsidR="00385D12" w:rsidRPr="00801C81" w:rsidRDefault="00385D12" w:rsidP="00844278">
      <w:pPr>
        <w:spacing w:line="276" w:lineRule="auto"/>
        <w:ind w:left="360"/>
        <w:rPr>
          <w:rFonts w:ascii="Times New Roman" w:hAnsi="Times New Roman" w:cs="Times New Roman"/>
        </w:rPr>
      </w:pPr>
      <w:r w:rsidRPr="00801C81">
        <w:rPr>
          <w:rFonts w:ascii="Times New Roman" w:hAnsi="Times New Roman" w:cs="Times New Roman"/>
        </w:rPr>
        <w:lastRenderedPageBreak/>
        <w:t>Specifically, the impact of the disposal of the shareholding in KAMBA with a loss of control implies that in the consolidated financial statements of RIDBA for the year ended 31 December 2025:</w:t>
      </w:r>
    </w:p>
    <w:p w14:paraId="1C6612EB" w14:textId="6394C66B" w:rsidR="001904B3" w:rsidRPr="00801C81" w:rsidRDefault="001904B3"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 xml:space="preserve">In the </w:t>
      </w:r>
      <w:r w:rsidR="005E7D73" w:rsidRPr="00801C81">
        <w:rPr>
          <w:rFonts w:ascii="Times New Roman" w:hAnsi="Times New Roman" w:cs="Times New Roman"/>
        </w:rPr>
        <w:t xml:space="preserve">RIDBA’s </w:t>
      </w:r>
      <w:r w:rsidRPr="00801C81">
        <w:rPr>
          <w:rFonts w:ascii="Times New Roman" w:hAnsi="Times New Roman" w:cs="Times New Roman"/>
        </w:rPr>
        <w:t xml:space="preserve">consolidated </w:t>
      </w:r>
      <w:r w:rsidR="005E7D73" w:rsidRPr="00801C81">
        <w:rPr>
          <w:rFonts w:ascii="Times New Roman" w:hAnsi="Times New Roman" w:cs="Times New Roman"/>
        </w:rPr>
        <w:t>profit or loss and other comprehensive income</w:t>
      </w:r>
      <w:r w:rsidR="002A47A4" w:rsidRPr="00801C81">
        <w:rPr>
          <w:rFonts w:ascii="Times New Roman" w:hAnsi="Times New Roman" w:cs="Times New Roman"/>
        </w:rPr>
        <w:t>, KAMBA will have been consolidated on a</w:t>
      </w:r>
      <w:r w:rsidRPr="00801C81">
        <w:rPr>
          <w:rFonts w:ascii="Times New Roman" w:hAnsi="Times New Roman" w:cs="Times New Roman"/>
        </w:rPr>
        <w:t xml:space="preserve"> line-by-line </w:t>
      </w:r>
      <w:r w:rsidR="002A47A4" w:rsidRPr="00801C81">
        <w:rPr>
          <w:rFonts w:ascii="Times New Roman" w:hAnsi="Times New Roman" w:cs="Times New Roman"/>
        </w:rPr>
        <w:t xml:space="preserve">basis for the respective line </w:t>
      </w:r>
      <w:r w:rsidRPr="00801C81">
        <w:rPr>
          <w:rFonts w:ascii="Times New Roman" w:hAnsi="Times New Roman" w:cs="Times New Roman"/>
        </w:rPr>
        <w:t xml:space="preserve">items of incomes and expenses for the </w:t>
      </w:r>
      <w:r w:rsidR="002A47A4" w:rsidRPr="00801C81">
        <w:rPr>
          <w:rFonts w:ascii="Times New Roman" w:hAnsi="Times New Roman" w:cs="Times New Roman"/>
        </w:rPr>
        <w:t>nine (9)</w:t>
      </w:r>
      <w:r w:rsidRPr="00801C81">
        <w:rPr>
          <w:rFonts w:ascii="Times New Roman" w:hAnsi="Times New Roman" w:cs="Times New Roman"/>
        </w:rPr>
        <w:t xml:space="preserve"> months running from </w:t>
      </w:r>
      <w:r w:rsidR="002A47A4" w:rsidRPr="00801C81">
        <w:rPr>
          <w:rFonts w:ascii="Times New Roman" w:hAnsi="Times New Roman" w:cs="Times New Roman"/>
        </w:rPr>
        <w:t>1 January 2025 to 30 September 2025. The last three months will only be reported for RIDBA share of the loss in KAMBA as an associate.</w:t>
      </w:r>
      <w:r w:rsidRPr="00801C81">
        <w:rPr>
          <w:rFonts w:ascii="Times New Roman" w:hAnsi="Times New Roman" w:cs="Times New Roman"/>
        </w:rPr>
        <w:t>;</w:t>
      </w:r>
    </w:p>
    <w:p w14:paraId="12F08842" w14:textId="4B803115" w:rsidR="001904B3" w:rsidRPr="00801C81" w:rsidRDefault="002A47A4" w:rsidP="00844278">
      <w:pPr>
        <w:pStyle w:val="ListParagraph"/>
        <w:numPr>
          <w:ilvl w:val="0"/>
          <w:numId w:val="1"/>
        </w:numPr>
        <w:spacing w:line="276" w:lineRule="auto"/>
        <w:rPr>
          <w:rFonts w:ascii="Times New Roman" w:hAnsi="Times New Roman" w:cs="Times New Roman"/>
        </w:rPr>
      </w:pPr>
      <w:r w:rsidRPr="00801C81">
        <w:rPr>
          <w:rFonts w:ascii="Times New Roman" w:hAnsi="Times New Roman" w:cs="Times New Roman"/>
        </w:rPr>
        <w:t xml:space="preserve">In the RIDBA’s </w:t>
      </w:r>
      <w:r w:rsidR="001904B3" w:rsidRPr="00801C81">
        <w:rPr>
          <w:rFonts w:ascii="Times New Roman" w:hAnsi="Times New Roman" w:cs="Times New Roman"/>
        </w:rPr>
        <w:t>consolidated statement of financial position</w:t>
      </w:r>
      <w:r w:rsidRPr="00801C81">
        <w:rPr>
          <w:rFonts w:ascii="Times New Roman" w:hAnsi="Times New Roman" w:cs="Times New Roman"/>
        </w:rPr>
        <w:t>, KAMBA’s assets and liabilities will not have been consolidated on the basis that control in KAMBA will have been lost before the reporting date (31 December 2025). An investment in KAMBA as an associate will be recognized and presented as a one-line item in the non-current assets.</w:t>
      </w:r>
    </w:p>
    <w:p w14:paraId="437E946D" w14:textId="77777777" w:rsidR="002A47A4" w:rsidRPr="00801C81" w:rsidRDefault="002A47A4" w:rsidP="00844278">
      <w:pPr>
        <w:spacing w:line="276" w:lineRule="auto"/>
        <w:rPr>
          <w:rFonts w:ascii="Times New Roman" w:hAnsi="Times New Roman" w:cs="Times New Roman"/>
        </w:rPr>
      </w:pPr>
    </w:p>
    <w:p w14:paraId="24A32087" w14:textId="21762BE2" w:rsidR="002A47A4" w:rsidRPr="00801C81" w:rsidRDefault="007628BF" w:rsidP="00844278">
      <w:pPr>
        <w:spacing w:line="276" w:lineRule="auto"/>
        <w:rPr>
          <w:rFonts w:ascii="Times New Roman" w:hAnsi="Times New Roman" w:cs="Times New Roman"/>
          <w:b/>
          <w:bCs/>
        </w:rPr>
      </w:pPr>
      <w:r w:rsidRPr="00801C81">
        <w:rPr>
          <w:rFonts w:ascii="Times New Roman" w:hAnsi="Times New Roman" w:cs="Times New Roman"/>
          <w:b/>
          <w:bCs/>
        </w:rPr>
        <w:t xml:space="preserve">Part (a)(ii): </w:t>
      </w:r>
      <w:r w:rsidR="00050A31" w:rsidRPr="00801C81">
        <w:rPr>
          <w:rFonts w:ascii="Times New Roman" w:hAnsi="Times New Roman" w:cs="Times New Roman"/>
          <w:b/>
          <w:bCs/>
        </w:rPr>
        <w:t>Computation of the gain or loss on disposal of KAMBA in consolidated financial statements – based on information in Note 2</w:t>
      </w:r>
    </w:p>
    <w:tbl>
      <w:tblPr>
        <w:tblW w:w="5000" w:type="pct"/>
        <w:tblLayout w:type="fixed"/>
        <w:tblLook w:val="04A0" w:firstRow="1" w:lastRow="0" w:firstColumn="1" w:lastColumn="0" w:noHBand="0" w:noVBand="1"/>
      </w:tblPr>
      <w:tblGrid>
        <w:gridCol w:w="3415"/>
        <w:gridCol w:w="991"/>
        <w:gridCol w:w="1350"/>
        <w:gridCol w:w="3594"/>
      </w:tblGrid>
      <w:tr w:rsidR="00050A31" w:rsidRPr="00801C81" w14:paraId="5E440AFB" w14:textId="77777777" w:rsidTr="00050A31">
        <w:trPr>
          <w:trHeight w:val="300"/>
        </w:trPr>
        <w:tc>
          <w:tcPr>
            <w:tcW w:w="1826" w:type="pct"/>
            <w:tcBorders>
              <w:top w:val="single" w:sz="4" w:space="0" w:color="auto"/>
              <w:left w:val="single" w:sz="4" w:space="0" w:color="auto"/>
              <w:bottom w:val="single" w:sz="4" w:space="0" w:color="auto"/>
              <w:right w:val="single" w:sz="4" w:space="0" w:color="auto"/>
            </w:tcBorders>
            <w:noWrap/>
            <w:vAlign w:val="bottom"/>
          </w:tcPr>
          <w:p w14:paraId="004B000F" w14:textId="77777777" w:rsidR="00050A31" w:rsidRPr="00801C81" w:rsidRDefault="00050A31" w:rsidP="00844278">
            <w:pPr>
              <w:spacing w:after="0" w:line="276" w:lineRule="auto"/>
              <w:rPr>
                <w:rFonts w:ascii="Times New Roman" w:eastAsia="Times New Roman" w:hAnsi="Times New Roman" w:cs="Times New Roman"/>
                <w:b/>
                <w:bCs/>
                <w:color w:val="000000"/>
                <w:kern w:val="0"/>
                <w14:ligatures w14:val="none"/>
              </w:rPr>
            </w:pPr>
          </w:p>
        </w:tc>
        <w:tc>
          <w:tcPr>
            <w:tcW w:w="530" w:type="pct"/>
            <w:tcBorders>
              <w:top w:val="single" w:sz="4" w:space="0" w:color="auto"/>
              <w:left w:val="nil"/>
              <w:bottom w:val="single" w:sz="4" w:space="0" w:color="auto"/>
              <w:right w:val="single" w:sz="4" w:space="0" w:color="auto"/>
            </w:tcBorders>
            <w:noWrap/>
            <w:vAlign w:val="bottom"/>
          </w:tcPr>
          <w:p w14:paraId="584DE7AF" w14:textId="77777777" w:rsidR="00050A31" w:rsidRPr="00801C81" w:rsidRDefault="00050A31" w:rsidP="00844278">
            <w:pPr>
              <w:spacing w:after="0" w:line="276" w:lineRule="auto"/>
              <w:rPr>
                <w:rFonts w:ascii="Times New Roman" w:eastAsia="Times New Roman" w:hAnsi="Times New Roman" w:cs="Times New Roman"/>
                <w:b/>
                <w:bCs/>
                <w:kern w:val="0"/>
                <w14:ligatures w14:val="none"/>
              </w:rPr>
            </w:pPr>
          </w:p>
        </w:tc>
        <w:tc>
          <w:tcPr>
            <w:tcW w:w="722" w:type="pct"/>
            <w:tcBorders>
              <w:top w:val="single" w:sz="4" w:space="0" w:color="auto"/>
              <w:left w:val="nil"/>
              <w:bottom w:val="single" w:sz="4" w:space="0" w:color="auto"/>
              <w:right w:val="single" w:sz="4" w:space="0" w:color="auto"/>
            </w:tcBorders>
            <w:noWrap/>
            <w:vAlign w:val="bottom"/>
          </w:tcPr>
          <w:p w14:paraId="3FBE132C" w14:textId="77777777" w:rsidR="00050A31" w:rsidRPr="00801C81" w:rsidRDefault="00050A31" w:rsidP="00844278">
            <w:pPr>
              <w:spacing w:after="0" w:line="276" w:lineRule="auto"/>
              <w:rPr>
                <w:rFonts w:ascii="Times New Roman" w:eastAsia="Times New Roman" w:hAnsi="Times New Roman" w:cs="Times New Roman"/>
                <w:b/>
                <w:bCs/>
                <w:color w:val="000000"/>
                <w:kern w:val="0"/>
                <w14:ligatures w14:val="none"/>
              </w:rPr>
            </w:pPr>
          </w:p>
        </w:tc>
        <w:tc>
          <w:tcPr>
            <w:tcW w:w="1922" w:type="pct"/>
            <w:tcBorders>
              <w:top w:val="single" w:sz="4" w:space="0" w:color="auto"/>
              <w:left w:val="nil"/>
              <w:bottom w:val="single" w:sz="4" w:space="0" w:color="auto"/>
              <w:right w:val="single" w:sz="4" w:space="0" w:color="auto"/>
            </w:tcBorders>
            <w:noWrap/>
            <w:vAlign w:val="bottom"/>
          </w:tcPr>
          <w:p w14:paraId="79F244BD" w14:textId="68F714FF" w:rsidR="00050A31" w:rsidRPr="00801C81" w:rsidRDefault="00050A31"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Accounting journals</w:t>
            </w:r>
          </w:p>
        </w:tc>
      </w:tr>
      <w:tr w:rsidR="00050A31" w:rsidRPr="00801C81" w14:paraId="15892234" w14:textId="77777777" w:rsidTr="00050A31">
        <w:trPr>
          <w:trHeight w:val="300"/>
        </w:trPr>
        <w:tc>
          <w:tcPr>
            <w:tcW w:w="1826" w:type="pct"/>
            <w:tcBorders>
              <w:top w:val="single" w:sz="4" w:space="0" w:color="auto"/>
              <w:left w:val="single" w:sz="4" w:space="0" w:color="auto"/>
              <w:bottom w:val="single" w:sz="4" w:space="0" w:color="auto"/>
              <w:right w:val="single" w:sz="4" w:space="0" w:color="auto"/>
            </w:tcBorders>
            <w:noWrap/>
            <w:vAlign w:val="bottom"/>
            <w:hideMark/>
          </w:tcPr>
          <w:p w14:paraId="79ED78AB"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Disposal proceeds:</w:t>
            </w:r>
          </w:p>
        </w:tc>
        <w:tc>
          <w:tcPr>
            <w:tcW w:w="530" w:type="pct"/>
            <w:tcBorders>
              <w:top w:val="single" w:sz="4" w:space="0" w:color="auto"/>
              <w:left w:val="nil"/>
              <w:bottom w:val="single" w:sz="4" w:space="0" w:color="auto"/>
              <w:right w:val="single" w:sz="4" w:space="0" w:color="auto"/>
            </w:tcBorders>
            <w:noWrap/>
            <w:vAlign w:val="bottom"/>
            <w:hideMark/>
          </w:tcPr>
          <w:p w14:paraId="263B32DB" w14:textId="3E9CE466" w:rsidR="00050A31" w:rsidRPr="00801C81" w:rsidRDefault="00050A31" w:rsidP="00844278">
            <w:pPr>
              <w:spacing w:after="0" w:line="276" w:lineRule="auto"/>
              <w:jc w:val="center"/>
              <w:rPr>
                <w:rFonts w:ascii="Times New Roman" w:eastAsia="Times New Roman" w:hAnsi="Times New Roman" w:cs="Times New Roman"/>
                <w:kern w:val="0"/>
                <w14:ligatures w14:val="none"/>
              </w:rPr>
            </w:pPr>
          </w:p>
        </w:tc>
        <w:tc>
          <w:tcPr>
            <w:tcW w:w="722" w:type="pct"/>
            <w:tcBorders>
              <w:top w:val="single" w:sz="4" w:space="0" w:color="auto"/>
              <w:left w:val="nil"/>
              <w:bottom w:val="single" w:sz="4" w:space="0" w:color="auto"/>
              <w:right w:val="single" w:sz="4" w:space="0" w:color="auto"/>
            </w:tcBorders>
            <w:noWrap/>
            <w:vAlign w:val="bottom"/>
            <w:hideMark/>
          </w:tcPr>
          <w:p w14:paraId="481AC36A" w14:textId="23F2EB35" w:rsidR="00050A31" w:rsidRPr="00801C81" w:rsidRDefault="00050A31" w:rsidP="00844278">
            <w:pPr>
              <w:spacing w:after="0" w:line="276" w:lineRule="auto"/>
              <w:jc w:val="center"/>
              <w:rPr>
                <w:rFonts w:ascii="Times New Roman" w:eastAsia="Times New Roman" w:hAnsi="Times New Roman" w:cs="Times New Roman"/>
                <w:color w:val="000000"/>
                <w:kern w:val="0"/>
                <w14:ligatures w14:val="none"/>
              </w:rPr>
            </w:pPr>
          </w:p>
        </w:tc>
        <w:tc>
          <w:tcPr>
            <w:tcW w:w="1922" w:type="pct"/>
            <w:tcBorders>
              <w:top w:val="single" w:sz="4" w:space="0" w:color="auto"/>
              <w:left w:val="nil"/>
              <w:bottom w:val="single" w:sz="4" w:space="0" w:color="auto"/>
              <w:right w:val="single" w:sz="4" w:space="0" w:color="auto"/>
            </w:tcBorders>
            <w:noWrap/>
            <w:vAlign w:val="bottom"/>
            <w:hideMark/>
          </w:tcPr>
          <w:p w14:paraId="45C79AC4" w14:textId="3358991F"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 </w:t>
            </w:r>
          </w:p>
        </w:tc>
      </w:tr>
      <w:tr w:rsidR="00050A31" w:rsidRPr="00801C81" w14:paraId="364C223B" w14:textId="77777777" w:rsidTr="00050A31">
        <w:trPr>
          <w:trHeight w:val="300"/>
        </w:trPr>
        <w:tc>
          <w:tcPr>
            <w:tcW w:w="1826" w:type="pct"/>
            <w:tcBorders>
              <w:top w:val="nil"/>
              <w:left w:val="single" w:sz="4" w:space="0" w:color="auto"/>
              <w:bottom w:val="single" w:sz="4" w:space="0" w:color="auto"/>
              <w:right w:val="single" w:sz="4" w:space="0" w:color="auto"/>
            </w:tcBorders>
            <w:noWrap/>
            <w:vAlign w:val="bottom"/>
            <w:hideMark/>
          </w:tcPr>
          <w:p w14:paraId="48F1E5EE"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  Proceeds received in cash on 1 October 2025</w:t>
            </w:r>
          </w:p>
        </w:tc>
        <w:tc>
          <w:tcPr>
            <w:tcW w:w="530" w:type="pct"/>
            <w:tcBorders>
              <w:top w:val="nil"/>
              <w:left w:val="nil"/>
              <w:bottom w:val="single" w:sz="4" w:space="0" w:color="auto"/>
              <w:right w:val="single" w:sz="4" w:space="0" w:color="auto"/>
            </w:tcBorders>
            <w:noWrap/>
            <w:vAlign w:val="bottom"/>
            <w:hideMark/>
          </w:tcPr>
          <w:p w14:paraId="030EA86B" w14:textId="6AD1F0BB" w:rsidR="00050A31" w:rsidRPr="00801C81" w:rsidRDefault="00050A31"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80,000</w:t>
            </w:r>
          </w:p>
        </w:tc>
        <w:tc>
          <w:tcPr>
            <w:tcW w:w="722" w:type="pct"/>
            <w:tcBorders>
              <w:top w:val="nil"/>
              <w:left w:val="nil"/>
              <w:bottom w:val="single" w:sz="4" w:space="0" w:color="auto"/>
              <w:right w:val="single" w:sz="4" w:space="0" w:color="auto"/>
            </w:tcBorders>
            <w:noWrap/>
            <w:vAlign w:val="bottom"/>
            <w:hideMark/>
          </w:tcPr>
          <w:p w14:paraId="645FB2E3" w14:textId="130D1672" w:rsidR="00050A31" w:rsidRPr="00801C81" w:rsidRDefault="00050A31" w:rsidP="00844278">
            <w:pPr>
              <w:spacing w:after="0" w:line="276" w:lineRule="auto"/>
              <w:jc w:val="center"/>
              <w:rPr>
                <w:rFonts w:ascii="Times New Roman" w:eastAsia="Times New Roman" w:hAnsi="Times New Roman" w:cs="Times New Roman"/>
                <w:color w:val="000000"/>
                <w:kern w:val="0"/>
                <w14:ligatures w14:val="none"/>
              </w:rPr>
            </w:pPr>
          </w:p>
        </w:tc>
        <w:tc>
          <w:tcPr>
            <w:tcW w:w="1922" w:type="pct"/>
            <w:tcBorders>
              <w:top w:val="nil"/>
              <w:left w:val="nil"/>
              <w:bottom w:val="single" w:sz="4" w:space="0" w:color="auto"/>
              <w:right w:val="single" w:sz="4" w:space="0" w:color="auto"/>
            </w:tcBorders>
            <w:noWrap/>
            <w:vAlign w:val="bottom"/>
            <w:hideMark/>
          </w:tcPr>
          <w:p w14:paraId="465E9A24" w14:textId="77777777" w:rsidR="00050A31" w:rsidRPr="00801C81" w:rsidRDefault="00050A31" w:rsidP="00844278">
            <w:pPr>
              <w:spacing w:after="0" w:line="276" w:lineRule="auto"/>
              <w:rPr>
                <w:rFonts w:ascii="Times New Roman" w:eastAsia="Times New Roman" w:hAnsi="Times New Roman" w:cs="Times New Roman"/>
                <w:i/>
                <w:iCs/>
                <w:color w:val="000000"/>
                <w:kern w:val="0"/>
                <w14:ligatures w14:val="none"/>
              </w:rPr>
            </w:pPr>
            <w:r w:rsidRPr="00801C81">
              <w:rPr>
                <w:rFonts w:ascii="Times New Roman" w:eastAsia="Times New Roman" w:hAnsi="Times New Roman" w:cs="Times New Roman"/>
                <w:i/>
                <w:iCs/>
                <w:color w:val="000000"/>
                <w:kern w:val="0"/>
                <w14:ligatures w14:val="none"/>
              </w:rPr>
              <w:t xml:space="preserve"> DR Cash / CR Profit or Loss on disposal </w:t>
            </w:r>
          </w:p>
        </w:tc>
      </w:tr>
      <w:tr w:rsidR="00050A31" w:rsidRPr="00801C81" w14:paraId="124098E7" w14:textId="77777777" w:rsidTr="00050A31">
        <w:trPr>
          <w:trHeight w:val="300"/>
        </w:trPr>
        <w:tc>
          <w:tcPr>
            <w:tcW w:w="1826" w:type="pct"/>
            <w:tcBorders>
              <w:top w:val="nil"/>
              <w:left w:val="single" w:sz="4" w:space="0" w:color="auto"/>
              <w:bottom w:val="single" w:sz="4" w:space="0" w:color="auto"/>
              <w:right w:val="single" w:sz="4" w:space="0" w:color="auto"/>
            </w:tcBorders>
            <w:noWrap/>
            <w:vAlign w:val="bottom"/>
            <w:hideMark/>
          </w:tcPr>
          <w:p w14:paraId="21CA1265"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  Plus: Proceeds receivable on 1 April 2026</w:t>
            </w:r>
          </w:p>
        </w:tc>
        <w:tc>
          <w:tcPr>
            <w:tcW w:w="530" w:type="pct"/>
            <w:tcBorders>
              <w:top w:val="nil"/>
              <w:left w:val="nil"/>
              <w:bottom w:val="single" w:sz="4" w:space="0" w:color="auto"/>
              <w:right w:val="single" w:sz="4" w:space="0" w:color="auto"/>
            </w:tcBorders>
            <w:noWrap/>
            <w:vAlign w:val="bottom"/>
            <w:hideMark/>
          </w:tcPr>
          <w:p w14:paraId="603061D0" w14:textId="68EFED9A" w:rsidR="00050A31" w:rsidRPr="00801C81" w:rsidRDefault="00050A31"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43,000</w:t>
            </w:r>
          </w:p>
        </w:tc>
        <w:tc>
          <w:tcPr>
            <w:tcW w:w="722" w:type="pct"/>
            <w:tcBorders>
              <w:top w:val="nil"/>
              <w:left w:val="nil"/>
              <w:bottom w:val="single" w:sz="4" w:space="0" w:color="auto"/>
              <w:right w:val="single" w:sz="4" w:space="0" w:color="auto"/>
            </w:tcBorders>
            <w:noWrap/>
            <w:vAlign w:val="bottom"/>
            <w:hideMark/>
          </w:tcPr>
          <w:p w14:paraId="3B256073" w14:textId="577B1CAA" w:rsidR="00050A31" w:rsidRPr="00801C81" w:rsidRDefault="00050A31" w:rsidP="00844278">
            <w:pPr>
              <w:spacing w:after="0" w:line="276" w:lineRule="auto"/>
              <w:jc w:val="center"/>
              <w:rPr>
                <w:rFonts w:ascii="Times New Roman" w:eastAsia="Times New Roman" w:hAnsi="Times New Roman" w:cs="Times New Roman"/>
                <w:color w:val="000000"/>
                <w:kern w:val="0"/>
                <w14:ligatures w14:val="none"/>
              </w:rPr>
            </w:pPr>
          </w:p>
        </w:tc>
        <w:tc>
          <w:tcPr>
            <w:tcW w:w="1922" w:type="pct"/>
            <w:tcBorders>
              <w:top w:val="nil"/>
              <w:left w:val="nil"/>
              <w:bottom w:val="single" w:sz="4" w:space="0" w:color="auto"/>
              <w:right w:val="single" w:sz="4" w:space="0" w:color="auto"/>
            </w:tcBorders>
            <w:noWrap/>
            <w:vAlign w:val="bottom"/>
            <w:hideMark/>
          </w:tcPr>
          <w:p w14:paraId="23F1E73B" w14:textId="77777777" w:rsidR="00050A31" w:rsidRPr="00801C81" w:rsidRDefault="00050A31" w:rsidP="00844278">
            <w:pPr>
              <w:spacing w:after="0" w:line="276" w:lineRule="auto"/>
              <w:rPr>
                <w:rFonts w:ascii="Times New Roman" w:eastAsia="Times New Roman" w:hAnsi="Times New Roman" w:cs="Times New Roman"/>
                <w:i/>
                <w:iCs/>
                <w:color w:val="000000"/>
                <w:kern w:val="0"/>
                <w14:ligatures w14:val="none"/>
              </w:rPr>
            </w:pPr>
            <w:r w:rsidRPr="00801C81">
              <w:rPr>
                <w:rFonts w:ascii="Times New Roman" w:eastAsia="Times New Roman" w:hAnsi="Times New Roman" w:cs="Times New Roman"/>
                <w:i/>
                <w:iCs/>
                <w:color w:val="000000"/>
                <w:kern w:val="0"/>
                <w14:ligatures w14:val="none"/>
              </w:rPr>
              <w:t xml:space="preserve"> DR Other receivables / CR Profit or Loss on disposal </w:t>
            </w:r>
          </w:p>
        </w:tc>
      </w:tr>
      <w:tr w:rsidR="00050A31" w:rsidRPr="00801C81" w14:paraId="798D26E3" w14:textId="77777777" w:rsidTr="00050A31">
        <w:trPr>
          <w:trHeight w:val="300"/>
        </w:trPr>
        <w:tc>
          <w:tcPr>
            <w:tcW w:w="1826" w:type="pct"/>
            <w:tcBorders>
              <w:top w:val="nil"/>
              <w:left w:val="single" w:sz="4" w:space="0" w:color="auto"/>
              <w:bottom w:val="single" w:sz="4" w:space="0" w:color="auto"/>
              <w:right w:val="single" w:sz="4" w:space="0" w:color="auto"/>
            </w:tcBorders>
            <w:noWrap/>
            <w:vAlign w:val="bottom"/>
            <w:hideMark/>
          </w:tcPr>
          <w:p w14:paraId="5336A0EC"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  Total disposal proceeds (80,000 + 43,000)</w:t>
            </w:r>
          </w:p>
        </w:tc>
        <w:tc>
          <w:tcPr>
            <w:tcW w:w="530" w:type="pct"/>
            <w:tcBorders>
              <w:top w:val="nil"/>
              <w:left w:val="nil"/>
              <w:bottom w:val="single" w:sz="4" w:space="0" w:color="auto"/>
              <w:right w:val="single" w:sz="4" w:space="0" w:color="auto"/>
            </w:tcBorders>
            <w:noWrap/>
            <w:vAlign w:val="bottom"/>
            <w:hideMark/>
          </w:tcPr>
          <w:p w14:paraId="71C850C1" w14:textId="290778EE" w:rsidR="00050A31" w:rsidRPr="00801C81" w:rsidRDefault="00050A31" w:rsidP="00844278">
            <w:pPr>
              <w:spacing w:after="0" w:line="276" w:lineRule="auto"/>
              <w:jc w:val="center"/>
              <w:rPr>
                <w:rFonts w:ascii="Times New Roman" w:eastAsia="Times New Roman" w:hAnsi="Times New Roman" w:cs="Times New Roman"/>
                <w:kern w:val="0"/>
                <w14:ligatures w14:val="none"/>
              </w:rPr>
            </w:pPr>
          </w:p>
        </w:tc>
        <w:tc>
          <w:tcPr>
            <w:tcW w:w="722" w:type="pct"/>
            <w:tcBorders>
              <w:top w:val="nil"/>
              <w:left w:val="nil"/>
              <w:bottom w:val="single" w:sz="4" w:space="0" w:color="auto"/>
              <w:right w:val="single" w:sz="4" w:space="0" w:color="auto"/>
            </w:tcBorders>
            <w:noWrap/>
            <w:vAlign w:val="bottom"/>
            <w:hideMark/>
          </w:tcPr>
          <w:p w14:paraId="2CCEDFD8" w14:textId="6F97E0BB" w:rsidR="00050A31" w:rsidRPr="00801C81" w:rsidRDefault="00050A31" w:rsidP="00844278">
            <w:pPr>
              <w:spacing w:after="0" w:line="276" w:lineRule="auto"/>
              <w:jc w:val="center"/>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123,000</w:t>
            </w:r>
          </w:p>
        </w:tc>
        <w:tc>
          <w:tcPr>
            <w:tcW w:w="1922" w:type="pct"/>
            <w:tcBorders>
              <w:top w:val="nil"/>
              <w:left w:val="nil"/>
              <w:bottom w:val="single" w:sz="4" w:space="0" w:color="auto"/>
              <w:right w:val="single" w:sz="4" w:space="0" w:color="auto"/>
            </w:tcBorders>
            <w:noWrap/>
            <w:vAlign w:val="bottom"/>
            <w:hideMark/>
          </w:tcPr>
          <w:p w14:paraId="176E3252"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w:t>
            </w:r>
          </w:p>
        </w:tc>
      </w:tr>
      <w:tr w:rsidR="00050A31" w:rsidRPr="00801C81" w14:paraId="1B6440B5" w14:textId="77777777" w:rsidTr="00050A31">
        <w:trPr>
          <w:trHeight w:val="300"/>
        </w:trPr>
        <w:tc>
          <w:tcPr>
            <w:tcW w:w="1826" w:type="pct"/>
            <w:tcBorders>
              <w:top w:val="nil"/>
              <w:left w:val="single" w:sz="4" w:space="0" w:color="auto"/>
              <w:bottom w:val="single" w:sz="4" w:space="0" w:color="auto"/>
              <w:right w:val="single" w:sz="4" w:space="0" w:color="auto"/>
            </w:tcBorders>
            <w:noWrap/>
            <w:vAlign w:val="bottom"/>
            <w:hideMark/>
          </w:tcPr>
          <w:p w14:paraId="3719CE06"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Fair value of residual interest (30% in KAMBA)</w:t>
            </w:r>
          </w:p>
        </w:tc>
        <w:tc>
          <w:tcPr>
            <w:tcW w:w="530" w:type="pct"/>
            <w:tcBorders>
              <w:top w:val="nil"/>
              <w:left w:val="nil"/>
              <w:bottom w:val="single" w:sz="4" w:space="0" w:color="auto"/>
              <w:right w:val="single" w:sz="4" w:space="0" w:color="auto"/>
            </w:tcBorders>
            <w:noWrap/>
            <w:vAlign w:val="bottom"/>
            <w:hideMark/>
          </w:tcPr>
          <w:p w14:paraId="740183E2" w14:textId="30955F8B" w:rsidR="00050A31" w:rsidRPr="00801C81" w:rsidRDefault="00050A31" w:rsidP="00844278">
            <w:pPr>
              <w:spacing w:after="0" w:line="276" w:lineRule="auto"/>
              <w:jc w:val="center"/>
              <w:rPr>
                <w:rFonts w:ascii="Times New Roman" w:eastAsia="Times New Roman" w:hAnsi="Times New Roman" w:cs="Times New Roman"/>
                <w:kern w:val="0"/>
                <w14:ligatures w14:val="none"/>
              </w:rPr>
            </w:pPr>
          </w:p>
        </w:tc>
        <w:tc>
          <w:tcPr>
            <w:tcW w:w="722" w:type="pct"/>
            <w:tcBorders>
              <w:top w:val="nil"/>
              <w:left w:val="nil"/>
              <w:bottom w:val="single" w:sz="4" w:space="0" w:color="auto"/>
              <w:right w:val="single" w:sz="4" w:space="0" w:color="auto"/>
            </w:tcBorders>
            <w:noWrap/>
            <w:vAlign w:val="bottom"/>
            <w:hideMark/>
          </w:tcPr>
          <w:p w14:paraId="792D6EC8" w14:textId="42750ED9" w:rsidR="00050A31" w:rsidRPr="00801C81" w:rsidRDefault="00050A31" w:rsidP="00844278">
            <w:pPr>
              <w:spacing w:after="0" w:line="276" w:lineRule="auto"/>
              <w:jc w:val="center"/>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15,600</w:t>
            </w:r>
          </w:p>
        </w:tc>
        <w:tc>
          <w:tcPr>
            <w:tcW w:w="1922" w:type="pct"/>
            <w:tcBorders>
              <w:top w:val="nil"/>
              <w:left w:val="nil"/>
              <w:bottom w:val="single" w:sz="4" w:space="0" w:color="auto"/>
              <w:right w:val="single" w:sz="4" w:space="0" w:color="auto"/>
            </w:tcBorders>
            <w:noWrap/>
            <w:vAlign w:val="bottom"/>
            <w:hideMark/>
          </w:tcPr>
          <w:p w14:paraId="5EFFEE42" w14:textId="77777777" w:rsidR="00050A31" w:rsidRPr="00801C81" w:rsidRDefault="00050A31" w:rsidP="00844278">
            <w:pPr>
              <w:spacing w:after="0" w:line="276" w:lineRule="auto"/>
              <w:rPr>
                <w:rFonts w:ascii="Times New Roman" w:eastAsia="Times New Roman" w:hAnsi="Times New Roman" w:cs="Times New Roman"/>
                <w:i/>
                <w:iCs/>
                <w:color w:val="000000"/>
                <w:kern w:val="0"/>
                <w14:ligatures w14:val="none"/>
              </w:rPr>
            </w:pPr>
            <w:r w:rsidRPr="00801C81">
              <w:rPr>
                <w:rFonts w:ascii="Times New Roman" w:eastAsia="Times New Roman" w:hAnsi="Times New Roman" w:cs="Times New Roman"/>
                <w:i/>
                <w:iCs/>
                <w:color w:val="000000"/>
                <w:kern w:val="0"/>
                <w14:ligatures w14:val="none"/>
              </w:rPr>
              <w:t xml:space="preserve"> DR Investment in Associate / CR Profit or Loss on disposal </w:t>
            </w:r>
          </w:p>
        </w:tc>
      </w:tr>
      <w:tr w:rsidR="00050A31" w:rsidRPr="00801C81" w14:paraId="2B36C74B" w14:textId="77777777" w:rsidTr="00050A31">
        <w:trPr>
          <w:trHeight w:val="300"/>
        </w:trPr>
        <w:tc>
          <w:tcPr>
            <w:tcW w:w="1826" w:type="pct"/>
            <w:tcBorders>
              <w:top w:val="nil"/>
              <w:left w:val="single" w:sz="4" w:space="0" w:color="auto"/>
              <w:bottom w:val="single" w:sz="4" w:space="0" w:color="auto"/>
              <w:right w:val="single" w:sz="4" w:space="0" w:color="auto"/>
            </w:tcBorders>
            <w:noWrap/>
            <w:vAlign w:val="bottom"/>
            <w:hideMark/>
          </w:tcPr>
          <w:p w14:paraId="7013145A"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Carrying value of NCIs in KAMBA on disposal date</w:t>
            </w:r>
          </w:p>
        </w:tc>
        <w:tc>
          <w:tcPr>
            <w:tcW w:w="530" w:type="pct"/>
            <w:tcBorders>
              <w:top w:val="nil"/>
              <w:left w:val="nil"/>
              <w:bottom w:val="single" w:sz="4" w:space="0" w:color="auto"/>
              <w:right w:val="single" w:sz="4" w:space="0" w:color="auto"/>
            </w:tcBorders>
            <w:noWrap/>
            <w:vAlign w:val="bottom"/>
            <w:hideMark/>
          </w:tcPr>
          <w:p w14:paraId="2700AE2B" w14:textId="1FC76A7C" w:rsidR="00050A31" w:rsidRPr="00801C81" w:rsidRDefault="00050A31" w:rsidP="00844278">
            <w:pPr>
              <w:spacing w:after="0" w:line="276" w:lineRule="auto"/>
              <w:jc w:val="center"/>
              <w:rPr>
                <w:rFonts w:ascii="Times New Roman" w:eastAsia="Times New Roman" w:hAnsi="Times New Roman" w:cs="Times New Roman"/>
                <w:kern w:val="0"/>
                <w14:ligatures w14:val="none"/>
              </w:rPr>
            </w:pPr>
          </w:p>
        </w:tc>
        <w:tc>
          <w:tcPr>
            <w:tcW w:w="722" w:type="pct"/>
            <w:tcBorders>
              <w:top w:val="nil"/>
              <w:left w:val="nil"/>
              <w:bottom w:val="single" w:sz="4" w:space="0" w:color="auto"/>
              <w:right w:val="single" w:sz="4" w:space="0" w:color="auto"/>
            </w:tcBorders>
            <w:noWrap/>
            <w:vAlign w:val="bottom"/>
            <w:hideMark/>
          </w:tcPr>
          <w:p w14:paraId="602669A2" w14:textId="5D7DE2CA" w:rsidR="00050A31" w:rsidRPr="00801C81" w:rsidRDefault="00050A31" w:rsidP="00844278">
            <w:pPr>
              <w:spacing w:after="0" w:line="276" w:lineRule="auto"/>
              <w:jc w:val="center"/>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25,800</w:t>
            </w:r>
          </w:p>
        </w:tc>
        <w:tc>
          <w:tcPr>
            <w:tcW w:w="1922" w:type="pct"/>
            <w:tcBorders>
              <w:top w:val="nil"/>
              <w:left w:val="nil"/>
              <w:bottom w:val="single" w:sz="4" w:space="0" w:color="auto"/>
              <w:right w:val="single" w:sz="4" w:space="0" w:color="auto"/>
            </w:tcBorders>
            <w:noWrap/>
            <w:vAlign w:val="bottom"/>
            <w:hideMark/>
          </w:tcPr>
          <w:p w14:paraId="3CAF46AA" w14:textId="77777777" w:rsidR="00050A31" w:rsidRPr="00801C81" w:rsidRDefault="00050A31" w:rsidP="00844278">
            <w:pPr>
              <w:spacing w:after="0" w:line="276" w:lineRule="auto"/>
              <w:rPr>
                <w:rFonts w:ascii="Times New Roman" w:eastAsia="Times New Roman" w:hAnsi="Times New Roman" w:cs="Times New Roman"/>
                <w:i/>
                <w:iCs/>
                <w:color w:val="000000"/>
                <w:kern w:val="0"/>
                <w14:ligatures w14:val="none"/>
              </w:rPr>
            </w:pPr>
            <w:r w:rsidRPr="00801C81">
              <w:rPr>
                <w:rFonts w:ascii="Times New Roman" w:eastAsia="Times New Roman" w:hAnsi="Times New Roman" w:cs="Times New Roman"/>
                <w:i/>
                <w:iCs/>
                <w:color w:val="000000"/>
                <w:kern w:val="0"/>
                <w14:ligatures w14:val="none"/>
              </w:rPr>
              <w:t xml:space="preserve"> DR NCIs (Equity) / CR Profit or Loss on disposal </w:t>
            </w:r>
          </w:p>
        </w:tc>
      </w:tr>
      <w:tr w:rsidR="00050A31" w:rsidRPr="00801C81" w14:paraId="70D9D26D" w14:textId="77777777" w:rsidTr="00050A31">
        <w:trPr>
          <w:trHeight w:val="300"/>
        </w:trPr>
        <w:tc>
          <w:tcPr>
            <w:tcW w:w="1826" w:type="pct"/>
            <w:tcBorders>
              <w:top w:val="nil"/>
              <w:left w:val="single" w:sz="4" w:space="0" w:color="auto"/>
              <w:bottom w:val="single" w:sz="4" w:space="0" w:color="auto"/>
              <w:right w:val="single" w:sz="4" w:space="0" w:color="auto"/>
            </w:tcBorders>
            <w:noWrap/>
            <w:vAlign w:val="bottom"/>
            <w:hideMark/>
          </w:tcPr>
          <w:p w14:paraId="6F88526C"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Fair value of net assets on date of disposal (Note 2)</w:t>
            </w:r>
          </w:p>
        </w:tc>
        <w:tc>
          <w:tcPr>
            <w:tcW w:w="530" w:type="pct"/>
            <w:tcBorders>
              <w:top w:val="nil"/>
              <w:left w:val="nil"/>
              <w:bottom w:val="single" w:sz="4" w:space="0" w:color="auto"/>
              <w:right w:val="single" w:sz="4" w:space="0" w:color="auto"/>
            </w:tcBorders>
            <w:noWrap/>
            <w:vAlign w:val="bottom"/>
            <w:hideMark/>
          </w:tcPr>
          <w:p w14:paraId="5BCEF2B1" w14:textId="41724762" w:rsidR="00050A31" w:rsidRPr="00801C81" w:rsidRDefault="00050A31" w:rsidP="00844278">
            <w:pPr>
              <w:spacing w:after="0" w:line="276" w:lineRule="auto"/>
              <w:jc w:val="center"/>
              <w:rPr>
                <w:rFonts w:ascii="Times New Roman" w:eastAsia="Times New Roman" w:hAnsi="Times New Roman" w:cs="Times New Roman"/>
                <w:kern w:val="0"/>
                <w14:ligatures w14:val="none"/>
              </w:rPr>
            </w:pPr>
          </w:p>
        </w:tc>
        <w:tc>
          <w:tcPr>
            <w:tcW w:w="722" w:type="pct"/>
            <w:tcBorders>
              <w:top w:val="nil"/>
              <w:left w:val="nil"/>
              <w:bottom w:val="single" w:sz="4" w:space="0" w:color="auto"/>
              <w:right w:val="single" w:sz="4" w:space="0" w:color="auto"/>
            </w:tcBorders>
            <w:noWrap/>
            <w:vAlign w:val="bottom"/>
            <w:hideMark/>
          </w:tcPr>
          <w:p w14:paraId="2D415B13" w14:textId="582958EF" w:rsidR="00050A31" w:rsidRPr="00801C81" w:rsidRDefault="00050A31" w:rsidP="00844278">
            <w:pPr>
              <w:spacing w:after="0" w:line="276" w:lineRule="auto"/>
              <w:jc w:val="center"/>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(153,270)</w:t>
            </w:r>
          </w:p>
        </w:tc>
        <w:tc>
          <w:tcPr>
            <w:tcW w:w="1922" w:type="pct"/>
            <w:tcBorders>
              <w:top w:val="nil"/>
              <w:left w:val="nil"/>
              <w:bottom w:val="single" w:sz="4" w:space="0" w:color="auto"/>
              <w:right w:val="single" w:sz="4" w:space="0" w:color="auto"/>
            </w:tcBorders>
            <w:noWrap/>
            <w:vAlign w:val="bottom"/>
            <w:hideMark/>
          </w:tcPr>
          <w:p w14:paraId="3F4FBB86"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 DR Profit or Loss on disposal / CR Net assets (per respective line item of KAMBA's net assets on disposal date in Note 2) </w:t>
            </w:r>
          </w:p>
        </w:tc>
      </w:tr>
      <w:tr w:rsidR="00050A31" w:rsidRPr="00801C81" w14:paraId="44E21147" w14:textId="77777777" w:rsidTr="00050A31">
        <w:trPr>
          <w:trHeight w:val="300"/>
        </w:trPr>
        <w:tc>
          <w:tcPr>
            <w:tcW w:w="1826" w:type="pct"/>
            <w:tcBorders>
              <w:top w:val="nil"/>
              <w:left w:val="single" w:sz="4" w:space="0" w:color="auto"/>
              <w:bottom w:val="single" w:sz="4" w:space="0" w:color="auto"/>
              <w:right w:val="single" w:sz="4" w:space="0" w:color="auto"/>
            </w:tcBorders>
            <w:noWrap/>
            <w:vAlign w:val="bottom"/>
            <w:hideMark/>
          </w:tcPr>
          <w:p w14:paraId="6F6A9C20" w14:textId="77777777" w:rsidR="00050A31" w:rsidRPr="00801C81" w:rsidRDefault="00050A31"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Less: Goodwill balance on date of disposal </w:t>
            </w:r>
            <w:r w:rsidRPr="00801C81">
              <w:rPr>
                <w:rFonts w:ascii="Times New Roman" w:eastAsia="Times New Roman" w:hAnsi="Times New Roman" w:cs="Times New Roman"/>
                <w:i/>
                <w:iCs/>
                <w:color w:val="000000"/>
                <w:kern w:val="0"/>
                <w14:ligatures w14:val="none"/>
              </w:rPr>
              <w:t>(See Working below)</w:t>
            </w:r>
          </w:p>
        </w:tc>
        <w:tc>
          <w:tcPr>
            <w:tcW w:w="530" w:type="pct"/>
            <w:tcBorders>
              <w:top w:val="nil"/>
              <w:left w:val="nil"/>
              <w:bottom w:val="single" w:sz="4" w:space="0" w:color="auto"/>
              <w:right w:val="single" w:sz="4" w:space="0" w:color="auto"/>
            </w:tcBorders>
            <w:noWrap/>
            <w:vAlign w:val="bottom"/>
            <w:hideMark/>
          </w:tcPr>
          <w:p w14:paraId="67F473A1" w14:textId="4545BCF7" w:rsidR="00050A31" w:rsidRPr="00801C81" w:rsidRDefault="00050A31" w:rsidP="00844278">
            <w:pPr>
              <w:spacing w:after="0" w:line="276" w:lineRule="auto"/>
              <w:jc w:val="center"/>
              <w:rPr>
                <w:rFonts w:ascii="Times New Roman" w:eastAsia="Times New Roman" w:hAnsi="Times New Roman" w:cs="Times New Roman"/>
                <w:kern w:val="0"/>
                <w14:ligatures w14:val="none"/>
              </w:rPr>
            </w:pPr>
          </w:p>
        </w:tc>
        <w:tc>
          <w:tcPr>
            <w:tcW w:w="722" w:type="pct"/>
            <w:tcBorders>
              <w:top w:val="nil"/>
              <w:left w:val="nil"/>
              <w:bottom w:val="single" w:sz="4" w:space="0" w:color="auto"/>
              <w:right w:val="single" w:sz="4" w:space="0" w:color="auto"/>
            </w:tcBorders>
            <w:noWrap/>
            <w:vAlign w:val="bottom"/>
            <w:hideMark/>
          </w:tcPr>
          <w:p w14:paraId="2804D902" w14:textId="1F6F180A" w:rsidR="00050A31" w:rsidRPr="00801C81" w:rsidRDefault="00050A31" w:rsidP="00844278">
            <w:pPr>
              <w:spacing w:after="0" w:line="276" w:lineRule="auto"/>
              <w:jc w:val="center"/>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(14,400)</w:t>
            </w:r>
          </w:p>
        </w:tc>
        <w:tc>
          <w:tcPr>
            <w:tcW w:w="1922" w:type="pct"/>
            <w:tcBorders>
              <w:top w:val="nil"/>
              <w:left w:val="nil"/>
              <w:bottom w:val="single" w:sz="4" w:space="0" w:color="auto"/>
              <w:right w:val="single" w:sz="4" w:space="0" w:color="auto"/>
            </w:tcBorders>
            <w:noWrap/>
            <w:vAlign w:val="bottom"/>
            <w:hideMark/>
          </w:tcPr>
          <w:p w14:paraId="5D05DC52" w14:textId="77777777" w:rsidR="00050A31" w:rsidRPr="00801C81" w:rsidRDefault="00050A31" w:rsidP="00844278">
            <w:pPr>
              <w:spacing w:after="0" w:line="276" w:lineRule="auto"/>
              <w:rPr>
                <w:rFonts w:ascii="Times New Roman" w:eastAsia="Times New Roman" w:hAnsi="Times New Roman" w:cs="Times New Roman"/>
                <w:i/>
                <w:iCs/>
                <w:color w:val="000000"/>
                <w:kern w:val="0"/>
                <w14:ligatures w14:val="none"/>
              </w:rPr>
            </w:pPr>
            <w:r w:rsidRPr="00801C81">
              <w:rPr>
                <w:rFonts w:ascii="Times New Roman" w:eastAsia="Times New Roman" w:hAnsi="Times New Roman" w:cs="Times New Roman"/>
                <w:i/>
                <w:iCs/>
                <w:color w:val="000000"/>
                <w:kern w:val="0"/>
                <w14:ligatures w14:val="none"/>
              </w:rPr>
              <w:t xml:space="preserve"> DR Profit or Loss on disposal / CR Goodwill </w:t>
            </w:r>
          </w:p>
        </w:tc>
      </w:tr>
      <w:tr w:rsidR="00050A31" w:rsidRPr="00801C81" w14:paraId="5F5668FF" w14:textId="77777777" w:rsidTr="00050A31">
        <w:trPr>
          <w:trHeight w:val="300"/>
        </w:trPr>
        <w:tc>
          <w:tcPr>
            <w:tcW w:w="1826" w:type="pct"/>
            <w:tcBorders>
              <w:top w:val="nil"/>
              <w:left w:val="single" w:sz="4" w:space="0" w:color="auto"/>
              <w:bottom w:val="single" w:sz="4" w:space="0" w:color="auto"/>
              <w:right w:val="single" w:sz="4" w:space="0" w:color="auto"/>
            </w:tcBorders>
            <w:noWrap/>
            <w:vAlign w:val="bottom"/>
            <w:hideMark/>
          </w:tcPr>
          <w:p w14:paraId="2FBDA251" w14:textId="77777777" w:rsidR="00050A31" w:rsidRPr="00801C81" w:rsidRDefault="00050A31"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Loss on Disposal of KAMBA - in Group P&amp;L</w:t>
            </w:r>
          </w:p>
        </w:tc>
        <w:tc>
          <w:tcPr>
            <w:tcW w:w="530" w:type="pct"/>
            <w:tcBorders>
              <w:top w:val="nil"/>
              <w:left w:val="nil"/>
              <w:bottom w:val="single" w:sz="4" w:space="0" w:color="auto"/>
              <w:right w:val="single" w:sz="4" w:space="0" w:color="auto"/>
            </w:tcBorders>
            <w:noWrap/>
            <w:vAlign w:val="bottom"/>
            <w:hideMark/>
          </w:tcPr>
          <w:p w14:paraId="1908C8E2" w14:textId="03F9F5FA" w:rsidR="00050A31" w:rsidRPr="00801C81" w:rsidRDefault="00050A31" w:rsidP="00844278">
            <w:pPr>
              <w:spacing w:after="0" w:line="276" w:lineRule="auto"/>
              <w:jc w:val="center"/>
              <w:rPr>
                <w:rFonts w:ascii="Times New Roman" w:eastAsia="Times New Roman" w:hAnsi="Times New Roman" w:cs="Times New Roman"/>
                <w:b/>
                <w:bCs/>
                <w:kern w:val="0"/>
                <w14:ligatures w14:val="none"/>
              </w:rPr>
            </w:pPr>
          </w:p>
        </w:tc>
        <w:tc>
          <w:tcPr>
            <w:tcW w:w="722" w:type="pct"/>
            <w:tcBorders>
              <w:top w:val="nil"/>
              <w:left w:val="nil"/>
              <w:bottom w:val="single" w:sz="4" w:space="0" w:color="auto"/>
              <w:right w:val="single" w:sz="4" w:space="0" w:color="auto"/>
            </w:tcBorders>
            <w:noWrap/>
            <w:vAlign w:val="bottom"/>
            <w:hideMark/>
          </w:tcPr>
          <w:p w14:paraId="010F3636" w14:textId="275E3018" w:rsidR="00050A31" w:rsidRPr="00801C81" w:rsidRDefault="00050A31" w:rsidP="00844278">
            <w:pPr>
              <w:spacing w:after="0" w:line="276" w:lineRule="auto"/>
              <w:jc w:val="center"/>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(3,270)</w:t>
            </w:r>
          </w:p>
        </w:tc>
        <w:tc>
          <w:tcPr>
            <w:tcW w:w="1922" w:type="pct"/>
            <w:tcBorders>
              <w:top w:val="nil"/>
              <w:left w:val="nil"/>
              <w:bottom w:val="single" w:sz="4" w:space="0" w:color="auto"/>
              <w:right w:val="single" w:sz="4" w:space="0" w:color="auto"/>
            </w:tcBorders>
            <w:noWrap/>
            <w:vAlign w:val="bottom"/>
            <w:hideMark/>
          </w:tcPr>
          <w:p w14:paraId="3F9F5A42" w14:textId="77777777" w:rsidR="00050A31" w:rsidRPr="00801C81" w:rsidRDefault="00050A31"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 </w:t>
            </w:r>
          </w:p>
        </w:tc>
      </w:tr>
    </w:tbl>
    <w:p w14:paraId="0061C9AE" w14:textId="77777777" w:rsidR="00050A31" w:rsidRPr="00801C81" w:rsidRDefault="00050A31" w:rsidP="00844278">
      <w:pPr>
        <w:spacing w:line="276" w:lineRule="auto"/>
        <w:rPr>
          <w:rFonts w:ascii="Times New Roman" w:hAnsi="Times New Roman" w:cs="Times New Roman"/>
        </w:rPr>
      </w:pPr>
    </w:p>
    <w:p w14:paraId="76CDE87D" w14:textId="18452180" w:rsidR="00711EC0" w:rsidRPr="00801C81" w:rsidRDefault="00711EC0" w:rsidP="00844278">
      <w:pPr>
        <w:spacing w:line="276" w:lineRule="auto"/>
        <w:rPr>
          <w:rFonts w:ascii="Times New Roman" w:hAnsi="Times New Roman" w:cs="Times New Roman"/>
          <w:b/>
          <w:bCs/>
        </w:rPr>
      </w:pPr>
      <w:r w:rsidRPr="00801C81">
        <w:rPr>
          <w:rFonts w:ascii="Times New Roman" w:hAnsi="Times New Roman" w:cs="Times New Roman"/>
          <w:b/>
          <w:bCs/>
        </w:rPr>
        <w:t xml:space="preserve">Working for Goodwill - attributable to KAMBA </w:t>
      </w:r>
      <w:r w:rsidR="003E7E49" w:rsidRPr="00801C81">
        <w:rPr>
          <w:rFonts w:ascii="Times New Roman" w:hAnsi="Times New Roman" w:cs="Times New Roman"/>
          <w:b/>
          <w:bCs/>
        </w:rPr>
        <w:t xml:space="preserve">in FRW millions </w:t>
      </w:r>
      <w:r w:rsidRPr="00801C81">
        <w:rPr>
          <w:rFonts w:ascii="Times New Roman" w:hAnsi="Times New Roman" w:cs="Times New Roman"/>
          <w:b/>
          <w:bCs/>
        </w:rPr>
        <w:t>(Based on information in Note 2)</w:t>
      </w:r>
    </w:p>
    <w:tbl>
      <w:tblPr>
        <w:tblW w:w="5000" w:type="pct"/>
        <w:tblLook w:val="04A0" w:firstRow="1" w:lastRow="0" w:firstColumn="1" w:lastColumn="0" w:noHBand="0" w:noVBand="1"/>
      </w:tblPr>
      <w:tblGrid>
        <w:gridCol w:w="7474"/>
        <w:gridCol w:w="1876"/>
      </w:tblGrid>
      <w:tr w:rsidR="002E25CB" w:rsidRPr="00801C81" w14:paraId="02DCE60B" w14:textId="77777777" w:rsidTr="002E25CB">
        <w:trPr>
          <w:trHeight w:val="300"/>
        </w:trPr>
        <w:tc>
          <w:tcPr>
            <w:tcW w:w="4188" w:type="pct"/>
            <w:tcBorders>
              <w:top w:val="single" w:sz="4" w:space="0" w:color="auto"/>
              <w:left w:val="single" w:sz="4" w:space="0" w:color="auto"/>
              <w:bottom w:val="single" w:sz="4" w:space="0" w:color="auto"/>
              <w:right w:val="single" w:sz="4" w:space="0" w:color="auto"/>
            </w:tcBorders>
            <w:noWrap/>
            <w:vAlign w:val="bottom"/>
            <w:hideMark/>
          </w:tcPr>
          <w:p w14:paraId="7021978D" w14:textId="77777777" w:rsidR="002E25CB" w:rsidRPr="00801C81" w:rsidRDefault="002E25CB" w:rsidP="002E25CB">
            <w:pPr>
              <w:spacing w:after="0" w:line="240"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lastRenderedPageBreak/>
              <w:t xml:space="preserve">Purchase consideration - 1 January 2021 </w:t>
            </w:r>
          </w:p>
        </w:tc>
        <w:tc>
          <w:tcPr>
            <w:tcW w:w="812" w:type="pct"/>
            <w:tcBorders>
              <w:top w:val="single" w:sz="4" w:space="0" w:color="auto"/>
              <w:left w:val="nil"/>
              <w:bottom w:val="single" w:sz="4" w:space="0" w:color="auto"/>
              <w:right w:val="single" w:sz="4" w:space="0" w:color="auto"/>
            </w:tcBorders>
            <w:noWrap/>
            <w:vAlign w:val="bottom"/>
            <w:hideMark/>
          </w:tcPr>
          <w:p w14:paraId="53BFDF0D" w14:textId="77777777" w:rsidR="002E25CB" w:rsidRPr="00801C81" w:rsidRDefault="002E25CB" w:rsidP="002E25CB">
            <w:pPr>
              <w:spacing w:after="0" w:line="240" w:lineRule="auto"/>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 xml:space="preserve">              190,000 </w:t>
            </w:r>
          </w:p>
        </w:tc>
      </w:tr>
      <w:tr w:rsidR="002E25CB" w:rsidRPr="00801C81" w14:paraId="17C3DD40" w14:textId="77777777" w:rsidTr="002E25CB">
        <w:trPr>
          <w:trHeight w:val="300"/>
        </w:trPr>
        <w:tc>
          <w:tcPr>
            <w:tcW w:w="4188" w:type="pct"/>
            <w:tcBorders>
              <w:top w:val="nil"/>
              <w:left w:val="single" w:sz="4" w:space="0" w:color="auto"/>
              <w:bottom w:val="single" w:sz="4" w:space="0" w:color="auto"/>
              <w:right w:val="single" w:sz="4" w:space="0" w:color="auto"/>
            </w:tcBorders>
            <w:noWrap/>
            <w:vAlign w:val="bottom"/>
            <w:hideMark/>
          </w:tcPr>
          <w:p w14:paraId="6F71F22F" w14:textId="1C85F9B3" w:rsidR="002E25CB" w:rsidRPr="00801C81" w:rsidRDefault="002E25CB" w:rsidP="002E25CB">
            <w:pPr>
              <w:spacing w:after="0" w:line="240"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Plus: Fair value of NCIs on 1 January 2021 </w:t>
            </w:r>
          </w:p>
        </w:tc>
        <w:tc>
          <w:tcPr>
            <w:tcW w:w="812" w:type="pct"/>
            <w:tcBorders>
              <w:top w:val="nil"/>
              <w:left w:val="nil"/>
              <w:bottom w:val="single" w:sz="4" w:space="0" w:color="auto"/>
              <w:right w:val="single" w:sz="4" w:space="0" w:color="auto"/>
            </w:tcBorders>
            <w:noWrap/>
            <w:vAlign w:val="bottom"/>
            <w:hideMark/>
          </w:tcPr>
          <w:p w14:paraId="0164EC24" w14:textId="77777777" w:rsidR="002E25CB" w:rsidRPr="00801C81" w:rsidRDefault="002E25CB" w:rsidP="002E25CB">
            <w:pPr>
              <w:spacing w:after="0" w:line="240" w:lineRule="auto"/>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 xml:space="preserve">                30,000 </w:t>
            </w:r>
          </w:p>
        </w:tc>
      </w:tr>
      <w:tr w:rsidR="002E25CB" w:rsidRPr="00801C81" w14:paraId="2466E615" w14:textId="77777777" w:rsidTr="002E25CB">
        <w:trPr>
          <w:trHeight w:val="300"/>
        </w:trPr>
        <w:tc>
          <w:tcPr>
            <w:tcW w:w="4188" w:type="pct"/>
            <w:tcBorders>
              <w:top w:val="nil"/>
              <w:left w:val="single" w:sz="4" w:space="0" w:color="auto"/>
              <w:bottom w:val="single" w:sz="4" w:space="0" w:color="auto"/>
              <w:right w:val="single" w:sz="4" w:space="0" w:color="auto"/>
            </w:tcBorders>
            <w:noWrap/>
            <w:vAlign w:val="bottom"/>
            <w:hideMark/>
          </w:tcPr>
          <w:p w14:paraId="500B8E42" w14:textId="5AC903E5" w:rsidR="002E25CB" w:rsidRPr="00801C81" w:rsidRDefault="002E25CB" w:rsidP="002E25CB">
            <w:pPr>
              <w:spacing w:after="0" w:line="240"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Less: Fair value of net assets in KAMBA on 1 January 2021 </w:t>
            </w:r>
          </w:p>
        </w:tc>
        <w:tc>
          <w:tcPr>
            <w:tcW w:w="812" w:type="pct"/>
            <w:tcBorders>
              <w:top w:val="nil"/>
              <w:left w:val="nil"/>
              <w:bottom w:val="single" w:sz="4" w:space="0" w:color="auto"/>
              <w:right w:val="single" w:sz="4" w:space="0" w:color="auto"/>
            </w:tcBorders>
            <w:noWrap/>
            <w:vAlign w:val="bottom"/>
            <w:hideMark/>
          </w:tcPr>
          <w:p w14:paraId="665D4D2F" w14:textId="77777777" w:rsidR="002E25CB" w:rsidRPr="00801C81" w:rsidRDefault="002E25CB" w:rsidP="002E25CB">
            <w:pPr>
              <w:spacing w:after="0" w:line="240" w:lineRule="auto"/>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 xml:space="preserve">            (202,000)</w:t>
            </w:r>
          </w:p>
        </w:tc>
      </w:tr>
      <w:tr w:rsidR="002E25CB" w:rsidRPr="00801C81" w14:paraId="30EA8746" w14:textId="77777777" w:rsidTr="002E25CB">
        <w:trPr>
          <w:trHeight w:val="300"/>
        </w:trPr>
        <w:tc>
          <w:tcPr>
            <w:tcW w:w="4188" w:type="pct"/>
            <w:tcBorders>
              <w:top w:val="nil"/>
              <w:left w:val="single" w:sz="4" w:space="0" w:color="auto"/>
              <w:bottom w:val="single" w:sz="4" w:space="0" w:color="auto"/>
              <w:right w:val="single" w:sz="4" w:space="0" w:color="auto"/>
            </w:tcBorders>
            <w:noWrap/>
            <w:vAlign w:val="bottom"/>
            <w:hideMark/>
          </w:tcPr>
          <w:p w14:paraId="1A957D96" w14:textId="77777777" w:rsidR="002E25CB" w:rsidRPr="00801C81" w:rsidRDefault="002E25CB" w:rsidP="002E25CB">
            <w:pPr>
              <w:spacing w:after="0" w:line="240"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Goodwill on acquisition of KAMBA - 1 January 2021</w:t>
            </w:r>
          </w:p>
        </w:tc>
        <w:tc>
          <w:tcPr>
            <w:tcW w:w="812" w:type="pct"/>
            <w:tcBorders>
              <w:top w:val="nil"/>
              <w:left w:val="nil"/>
              <w:bottom w:val="single" w:sz="4" w:space="0" w:color="auto"/>
              <w:right w:val="single" w:sz="4" w:space="0" w:color="auto"/>
            </w:tcBorders>
            <w:noWrap/>
            <w:vAlign w:val="bottom"/>
            <w:hideMark/>
          </w:tcPr>
          <w:p w14:paraId="73FFA1AE" w14:textId="77777777" w:rsidR="002E25CB" w:rsidRPr="00801C81" w:rsidRDefault="002E25CB" w:rsidP="002E25CB">
            <w:pPr>
              <w:spacing w:after="0" w:line="240" w:lineRule="auto"/>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 xml:space="preserve">                18,000 </w:t>
            </w:r>
          </w:p>
        </w:tc>
      </w:tr>
      <w:tr w:rsidR="002E25CB" w:rsidRPr="00801C81" w14:paraId="66DB0ED2" w14:textId="77777777" w:rsidTr="002E25CB">
        <w:trPr>
          <w:trHeight w:val="300"/>
        </w:trPr>
        <w:tc>
          <w:tcPr>
            <w:tcW w:w="4188" w:type="pct"/>
            <w:tcBorders>
              <w:top w:val="nil"/>
              <w:left w:val="single" w:sz="4" w:space="0" w:color="auto"/>
              <w:bottom w:val="single" w:sz="4" w:space="0" w:color="auto"/>
              <w:right w:val="single" w:sz="4" w:space="0" w:color="auto"/>
            </w:tcBorders>
            <w:vAlign w:val="bottom"/>
            <w:hideMark/>
          </w:tcPr>
          <w:p w14:paraId="30545409" w14:textId="77777777" w:rsidR="002E25CB" w:rsidRPr="00801C81" w:rsidRDefault="002E25CB" w:rsidP="002E25CB">
            <w:pPr>
              <w:spacing w:after="0" w:line="240"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Impairment loss (in prior years up to 31 Dec 2024): 20% x FRW 18,000m</w:t>
            </w:r>
          </w:p>
        </w:tc>
        <w:tc>
          <w:tcPr>
            <w:tcW w:w="812" w:type="pct"/>
            <w:tcBorders>
              <w:top w:val="nil"/>
              <w:left w:val="nil"/>
              <w:bottom w:val="single" w:sz="4" w:space="0" w:color="auto"/>
              <w:right w:val="single" w:sz="4" w:space="0" w:color="auto"/>
            </w:tcBorders>
            <w:noWrap/>
            <w:vAlign w:val="bottom"/>
            <w:hideMark/>
          </w:tcPr>
          <w:p w14:paraId="2E289B50" w14:textId="77777777" w:rsidR="002E25CB" w:rsidRPr="00801C81" w:rsidRDefault="002E25CB" w:rsidP="002E25CB">
            <w:pPr>
              <w:spacing w:after="0" w:line="240" w:lineRule="auto"/>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 xml:space="preserve">                (3,600)</w:t>
            </w:r>
          </w:p>
        </w:tc>
      </w:tr>
      <w:tr w:rsidR="002E25CB" w:rsidRPr="00801C81" w14:paraId="27A5F2BD" w14:textId="77777777" w:rsidTr="002E25CB">
        <w:trPr>
          <w:trHeight w:val="300"/>
        </w:trPr>
        <w:tc>
          <w:tcPr>
            <w:tcW w:w="4188" w:type="pct"/>
            <w:tcBorders>
              <w:top w:val="nil"/>
              <w:left w:val="single" w:sz="4" w:space="0" w:color="auto"/>
              <w:bottom w:val="single" w:sz="4" w:space="0" w:color="auto"/>
              <w:right w:val="single" w:sz="4" w:space="0" w:color="auto"/>
            </w:tcBorders>
            <w:noWrap/>
            <w:vAlign w:val="bottom"/>
            <w:hideMark/>
          </w:tcPr>
          <w:p w14:paraId="7CD4886B" w14:textId="77777777" w:rsidR="002E25CB" w:rsidRPr="00801C81" w:rsidRDefault="002E25CB" w:rsidP="002E25CB">
            <w:pPr>
              <w:spacing w:after="0" w:line="240"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Goodwill balance (by date of disposal of KAMBA)</w:t>
            </w:r>
          </w:p>
        </w:tc>
        <w:tc>
          <w:tcPr>
            <w:tcW w:w="812" w:type="pct"/>
            <w:tcBorders>
              <w:top w:val="nil"/>
              <w:left w:val="nil"/>
              <w:bottom w:val="single" w:sz="4" w:space="0" w:color="auto"/>
              <w:right w:val="single" w:sz="4" w:space="0" w:color="auto"/>
            </w:tcBorders>
            <w:noWrap/>
            <w:vAlign w:val="bottom"/>
            <w:hideMark/>
          </w:tcPr>
          <w:p w14:paraId="008273ED" w14:textId="77777777" w:rsidR="002E25CB" w:rsidRPr="00801C81" w:rsidRDefault="002E25CB" w:rsidP="002E25CB">
            <w:pPr>
              <w:spacing w:after="0" w:line="240" w:lineRule="auto"/>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 xml:space="preserve">                14,400 </w:t>
            </w:r>
          </w:p>
        </w:tc>
      </w:tr>
    </w:tbl>
    <w:p w14:paraId="49973DD7" w14:textId="77777777" w:rsidR="00711EC0" w:rsidRPr="00801C81" w:rsidRDefault="00711EC0" w:rsidP="00844278">
      <w:pPr>
        <w:spacing w:line="276" w:lineRule="auto"/>
        <w:rPr>
          <w:rFonts w:ascii="Times New Roman" w:hAnsi="Times New Roman" w:cs="Times New Roman"/>
        </w:rPr>
      </w:pPr>
    </w:p>
    <w:p w14:paraId="2C9F49B4" w14:textId="74B5E7A5" w:rsidR="00050A31" w:rsidRPr="00801C81" w:rsidRDefault="006E4011" w:rsidP="00844278">
      <w:pPr>
        <w:spacing w:line="276" w:lineRule="auto"/>
        <w:rPr>
          <w:rFonts w:ascii="Times New Roman" w:hAnsi="Times New Roman" w:cs="Times New Roman"/>
          <w:b/>
          <w:bCs/>
        </w:rPr>
      </w:pPr>
      <w:r w:rsidRPr="00801C81">
        <w:rPr>
          <w:rFonts w:ascii="Times New Roman" w:hAnsi="Times New Roman" w:cs="Times New Roman"/>
          <w:b/>
          <w:bCs/>
        </w:rPr>
        <w:t>Part (b): Justification for classifying the RIDBA Group’s debt instruments (loan assets) as financial assets carried at Fair Value Through Other Comprehensive Income (FVTOCI)</w:t>
      </w:r>
    </w:p>
    <w:p w14:paraId="7A472060" w14:textId="196AB6C3" w:rsidR="006E4011" w:rsidRPr="00801C81" w:rsidRDefault="006E4011" w:rsidP="00B55B5E">
      <w:pPr>
        <w:spacing w:line="276" w:lineRule="auto"/>
        <w:jc w:val="both"/>
        <w:rPr>
          <w:rFonts w:ascii="Times New Roman" w:eastAsia="Times New Roman" w:hAnsi="Times New Roman" w:cs="Times New Roman"/>
        </w:rPr>
      </w:pPr>
      <w:r w:rsidRPr="00801C81">
        <w:rPr>
          <w:rFonts w:ascii="Times New Roman" w:hAnsi="Times New Roman" w:cs="Times New Roman"/>
        </w:rPr>
        <w:t xml:space="preserve">In accordance with IFRS 9 Financial instruments, the RIDBA Group can classify a </w:t>
      </w:r>
      <w:r w:rsidRPr="00801C81">
        <w:rPr>
          <w:rFonts w:ascii="Times New Roman" w:eastAsia="Times New Roman" w:hAnsi="Times New Roman" w:cs="Times New Roman"/>
        </w:rPr>
        <w:t>financial asset as subsequently measured at FVTOCI where the following two (2) conditions both apply to the group’s investment in the debt instruments:</w:t>
      </w:r>
    </w:p>
    <w:p w14:paraId="15B1ECD4" w14:textId="381E2A3B" w:rsidR="006E4011" w:rsidRPr="00801C81" w:rsidRDefault="006E4011" w:rsidP="00B55B5E">
      <w:pPr>
        <w:pStyle w:val="ListParagraph"/>
        <w:numPr>
          <w:ilvl w:val="0"/>
          <w:numId w:val="1"/>
        </w:numPr>
        <w:spacing w:line="276" w:lineRule="auto"/>
        <w:jc w:val="both"/>
        <w:rPr>
          <w:rFonts w:ascii="Times New Roman" w:eastAsia="Times New Roman" w:hAnsi="Times New Roman" w:cs="Times New Roman"/>
        </w:rPr>
      </w:pPr>
      <w:r w:rsidRPr="00801C81">
        <w:rPr>
          <w:rFonts w:ascii="Times New Roman" w:eastAsia="Times New Roman" w:hAnsi="Times New Roman" w:cs="Times New Roman"/>
        </w:rPr>
        <w:t xml:space="preserve">RIDBA Group must have held the debt instruments (financial assets) within a business model whose objective is achieved through both </w:t>
      </w:r>
      <w:r w:rsidRPr="00801C81">
        <w:rPr>
          <w:rFonts w:ascii="Times New Roman" w:eastAsia="Times New Roman" w:hAnsi="Times New Roman" w:cs="Times New Roman"/>
          <w:b/>
          <w:bCs/>
        </w:rPr>
        <w:t>“collecting” the contractual cash flows and “selling”</w:t>
      </w:r>
      <w:r w:rsidRPr="00801C81">
        <w:rPr>
          <w:rFonts w:ascii="Times New Roman" w:eastAsia="Times New Roman" w:hAnsi="Times New Roman" w:cs="Times New Roman"/>
        </w:rPr>
        <w:t xml:space="preserve"> the financial assets; and</w:t>
      </w:r>
    </w:p>
    <w:p w14:paraId="65D72E7F" w14:textId="75D0456F" w:rsidR="006E4011" w:rsidRPr="00801C81" w:rsidRDefault="006E4011" w:rsidP="00B55B5E">
      <w:pPr>
        <w:pStyle w:val="ListParagraph"/>
        <w:numPr>
          <w:ilvl w:val="0"/>
          <w:numId w:val="1"/>
        </w:numPr>
        <w:spacing w:line="276" w:lineRule="auto"/>
        <w:jc w:val="both"/>
        <w:rPr>
          <w:rFonts w:ascii="Times New Roman" w:eastAsia="Times New Roman" w:hAnsi="Times New Roman" w:cs="Times New Roman"/>
          <w:b/>
          <w:bCs/>
        </w:rPr>
      </w:pPr>
      <w:r w:rsidRPr="00801C81">
        <w:rPr>
          <w:rFonts w:ascii="Times New Roman" w:eastAsia="Times New Roman" w:hAnsi="Times New Roman" w:cs="Times New Roman"/>
        </w:rPr>
        <w:t xml:space="preserve">The contractual terms will give rise to cash flows flowing to RIDBA Group on specified dates that are </w:t>
      </w:r>
      <w:r w:rsidRPr="00801C81">
        <w:rPr>
          <w:rFonts w:ascii="Times New Roman" w:eastAsia="Times New Roman" w:hAnsi="Times New Roman" w:cs="Times New Roman"/>
          <w:b/>
          <w:bCs/>
        </w:rPr>
        <w:t>solely payments of principal and interest</w:t>
      </w:r>
    </w:p>
    <w:p w14:paraId="0B1FA1CB" w14:textId="5BB83AE9" w:rsidR="006E4011" w:rsidRPr="00801C81" w:rsidRDefault="00107B7C" w:rsidP="00B55B5E">
      <w:pPr>
        <w:spacing w:line="276" w:lineRule="auto"/>
        <w:jc w:val="both"/>
        <w:rPr>
          <w:rFonts w:ascii="Times New Roman" w:eastAsia="Times New Roman" w:hAnsi="Times New Roman" w:cs="Times New Roman"/>
        </w:rPr>
      </w:pPr>
      <w:r w:rsidRPr="00801C81">
        <w:rPr>
          <w:rFonts w:ascii="Times New Roman" w:eastAsia="Times New Roman" w:hAnsi="Times New Roman" w:cs="Times New Roman"/>
        </w:rPr>
        <w:t xml:space="preserve">In the case given, RIDBA Group </w:t>
      </w:r>
      <w:r w:rsidR="006E4011" w:rsidRPr="00801C81">
        <w:rPr>
          <w:rFonts w:ascii="Times New Roman" w:eastAsia="Times New Roman" w:hAnsi="Times New Roman" w:cs="Times New Roman"/>
        </w:rPr>
        <w:t>has</w:t>
      </w:r>
      <w:r w:rsidRPr="00801C81">
        <w:rPr>
          <w:rFonts w:ascii="Times New Roman" w:eastAsia="Times New Roman" w:hAnsi="Times New Roman" w:cs="Times New Roman"/>
        </w:rPr>
        <w:t xml:space="preserve"> no contractual </w:t>
      </w:r>
      <w:r w:rsidR="006E4011" w:rsidRPr="00801C81">
        <w:rPr>
          <w:rFonts w:ascii="Times New Roman" w:eastAsia="Times New Roman" w:hAnsi="Times New Roman" w:cs="Times New Roman"/>
        </w:rPr>
        <w:t xml:space="preserve">commitment </w:t>
      </w:r>
      <w:r w:rsidRPr="00801C81">
        <w:rPr>
          <w:rFonts w:ascii="Times New Roman" w:eastAsia="Times New Roman" w:hAnsi="Times New Roman" w:cs="Times New Roman"/>
        </w:rPr>
        <w:t xml:space="preserve">to hold these debt instruments / financial assets </w:t>
      </w:r>
      <w:r w:rsidR="006E4011" w:rsidRPr="00801C81">
        <w:rPr>
          <w:rFonts w:ascii="Times New Roman" w:eastAsia="Times New Roman" w:hAnsi="Times New Roman" w:cs="Times New Roman"/>
        </w:rPr>
        <w:t xml:space="preserve">up to </w:t>
      </w:r>
      <w:r w:rsidRPr="00801C81">
        <w:rPr>
          <w:rFonts w:ascii="Times New Roman" w:eastAsia="Times New Roman" w:hAnsi="Times New Roman" w:cs="Times New Roman"/>
        </w:rPr>
        <w:t>their</w:t>
      </w:r>
      <w:r w:rsidR="006E4011" w:rsidRPr="00801C81">
        <w:rPr>
          <w:rFonts w:ascii="Times New Roman" w:eastAsia="Times New Roman" w:hAnsi="Times New Roman" w:cs="Times New Roman"/>
        </w:rPr>
        <w:t xml:space="preserve"> maturity date</w:t>
      </w:r>
      <w:r w:rsidRPr="00801C81">
        <w:rPr>
          <w:rFonts w:ascii="Times New Roman" w:eastAsia="Times New Roman" w:hAnsi="Times New Roman" w:cs="Times New Roman"/>
        </w:rPr>
        <w:t xml:space="preserve"> as the Group can realize c</w:t>
      </w:r>
      <w:r w:rsidR="006E4011" w:rsidRPr="00801C81">
        <w:rPr>
          <w:rFonts w:ascii="Times New Roman" w:eastAsia="Times New Roman" w:hAnsi="Times New Roman" w:cs="Times New Roman"/>
        </w:rPr>
        <w:t>ash at any time.</w:t>
      </w:r>
    </w:p>
    <w:p w14:paraId="578EB28D" w14:textId="58BD86E4" w:rsidR="006E4011" w:rsidRPr="00801C81" w:rsidRDefault="007121ED" w:rsidP="00B55B5E">
      <w:pPr>
        <w:spacing w:line="276" w:lineRule="auto"/>
        <w:jc w:val="both"/>
        <w:rPr>
          <w:rFonts w:ascii="Times New Roman" w:eastAsia="Times New Roman" w:hAnsi="Times New Roman" w:cs="Times New Roman"/>
        </w:rPr>
      </w:pPr>
      <w:r w:rsidRPr="00801C81">
        <w:rPr>
          <w:rFonts w:ascii="Times New Roman" w:eastAsia="Times New Roman" w:hAnsi="Times New Roman" w:cs="Times New Roman"/>
        </w:rPr>
        <w:t>The following have been taken into consideration as accounting principles from IFRS 9 to account for the investment in debt instruments in the consolidated financial statements of the RIDBA Group</w:t>
      </w:r>
      <w:r w:rsidR="006E4011" w:rsidRPr="00801C81">
        <w:rPr>
          <w:rFonts w:ascii="Times New Roman" w:eastAsia="Times New Roman" w:hAnsi="Times New Roman" w:cs="Times New Roman"/>
        </w:rPr>
        <w:t>:</w:t>
      </w:r>
    </w:p>
    <w:p w14:paraId="1864A1D8" w14:textId="4AB46B31" w:rsidR="006E4011" w:rsidRPr="00801C81" w:rsidRDefault="007121ED" w:rsidP="00B55B5E">
      <w:pPr>
        <w:pStyle w:val="ListParagraph"/>
        <w:numPr>
          <w:ilvl w:val="0"/>
          <w:numId w:val="3"/>
        </w:numPr>
        <w:spacing w:line="276" w:lineRule="auto"/>
        <w:jc w:val="both"/>
        <w:rPr>
          <w:rFonts w:ascii="Times New Roman" w:eastAsia="Times New Roman" w:hAnsi="Times New Roman" w:cs="Times New Roman"/>
        </w:rPr>
      </w:pPr>
      <w:r w:rsidRPr="00801C81">
        <w:rPr>
          <w:rFonts w:ascii="Times New Roman" w:eastAsia="Times New Roman" w:hAnsi="Times New Roman" w:cs="Times New Roman"/>
        </w:rPr>
        <w:t>The annual interest income earned on the debt instruments recognized as part of “other income” in the Group profit or loss has been computed based on the effective interest rate of 15% applied on the opening balance of the debt instruments after adjusting for the de-recognition of the debt instruments held in KAMBA on the disposal of KAMBA</w:t>
      </w:r>
      <w:r w:rsidR="006E4011" w:rsidRPr="00801C81">
        <w:rPr>
          <w:rFonts w:ascii="Times New Roman" w:eastAsia="Times New Roman" w:hAnsi="Times New Roman" w:cs="Times New Roman"/>
        </w:rPr>
        <w:t>; and</w:t>
      </w:r>
    </w:p>
    <w:p w14:paraId="088C1F63" w14:textId="77777777" w:rsidR="008B2AC0" w:rsidRPr="00801C81" w:rsidRDefault="007121ED" w:rsidP="00B55B5E">
      <w:pPr>
        <w:pStyle w:val="ListParagraph"/>
        <w:numPr>
          <w:ilvl w:val="0"/>
          <w:numId w:val="3"/>
        </w:numPr>
        <w:spacing w:line="276" w:lineRule="auto"/>
        <w:jc w:val="both"/>
        <w:rPr>
          <w:rFonts w:ascii="Times New Roman" w:eastAsia="Times New Roman" w:hAnsi="Times New Roman" w:cs="Times New Roman"/>
        </w:rPr>
      </w:pPr>
      <w:r w:rsidRPr="00801C81">
        <w:rPr>
          <w:rFonts w:ascii="Times New Roman" w:eastAsia="Times New Roman" w:hAnsi="Times New Roman" w:cs="Times New Roman"/>
        </w:rPr>
        <w:t>A</w:t>
      </w:r>
      <w:r w:rsidR="006E4011" w:rsidRPr="00801C81">
        <w:rPr>
          <w:rFonts w:ascii="Times New Roman" w:eastAsia="Times New Roman" w:hAnsi="Times New Roman" w:cs="Times New Roman"/>
        </w:rPr>
        <w:t xml:space="preserve"> </w:t>
      </w:r>
      <w:r w:rsidR="00B75DFD" w:rsidRPr="00801C81">
        <w:rPr>
          <w:rFonts w:ascii="Times New Roman" w:eastAsia="Times New Roman" w:hAnsi="Times New Roman" w:cs="Times New Roman"/>
        </w:rPr>
        <w:t xml:space="preserve">further </w:t>
      </w:r>
      <w:r w:rsidR="006E4011" w:rsidRPr="00801C81">
        <w:rPr>
          <w:rFonts w:ascii="Times New Roman" w:eastAsia="Times New Roman" w:hAnsi="Times New Roman" w:cs="Times New Roman"/>
        </w:rPr>
        <w:t xml:space="preserve">adjustment </w:t>
      </w:r>
      <w:r w:rsidR="00B75DFD" w:rsidRPr="00801C81">
        <w:rPr>
          <w:rFonts w:ascii="Times New Roman" w:eastAsia="Times New Roman" w:hAnsi="Times New Roman" w:cs="Times New Roman"/>
        </w:rPr>
        <w:t xml:space="preserve">has been applied to the carrying amount of the investment in the debt instruments </w:t>
      </w:r>
      <w:r w:rsidR="006E4011" w:rsidRPr="00801C81">
        <w:rPr>
          <w:rFonts w:ascii="Times New Roman" w:eastAsia="Times New Roman" w:hAnsi="Times New Roman" w:cs="Times New Roman"/>
        </w:rPr>
        <w:t>to the</w:t>
      </w:r>
      <w:r w:rsidR="00B75DFD" w:rsidRPr="00801C81">
        <w:rPr>
          <w:rFonts w:ascii="Times New Roman" w:eastAsia="Times New Roman" w:hAnsi="Times New Roman" w:cs="Times New Roman"/>
        </w:rPr>
        <w:t xml:space="preserve">ir market </w:t>
      </w:r>
      <w:r w:rsidR="006E4011" w:rsidRPr="00801C81">
        <w:rPr>
          <w:rFonts w:ascii="Times New Roman" w:eastAsia="Times New Roman" w:hAnsi="Times New Roman" w:cs="Times New Roman"/>
        </w:rPr>
        <w:t xml:space="preserve">fair value at </w:t>
      </w:r>
      <w:r w:rsidR="00B75DFD" w:rsidRPr="00801C81">
        <w:rPr>
          <w:rFonts w:ascii="Times New Roman" w:eastAsia="Times New Roman" w:hAnsi="Times New Roman" w:cs="Times New Roman"/>
        </w:rPr>
        <w:t>the</w:t>
      </w:r>
      <w:r w:rsidR="006E4011" w:rsidRPr="00801C81">
        <w:rPr>
          <w:rFonts w:ascii="Times New Roman" w:eastAsia="Times New Roman" w:hAnsi="Times New Roman" w:cs="Times New Roman"/>
        </w:rPr>
        <w:t xml:space="preserve"> reporting date </w:t>
      </w:r>
      <w:r w:rsidR="00B75DFD" w:rsidRPr="00801C81">
        <w:rPr>
          <w:rFonts w:ascii="Times New Roman" w:eastAsia="Times New Roman" w:hAnsi="Times New Roman" w:cs="Times New Roman"/>
        </w:rPr>
        <w:t xml:space="preserve">(31 December 2025) with any emerging </w:t>
      </w:r>
      <w:r w:rsidR="006E4011" w:rsidRPr="00801C81">
        <w:rPr>
          <w:rFonts w:ascii="Times New Roman" w:eastAsia="Times New Roman" w:hAnsi="Times New Roman" w:cs="Times New Roman"/>
        </w:rPr>
        <w:t xml:space="preserve">fair value changes (gains or losses) recognized in the </w:t>
      </w:r>
      <w:r w:rsidR="00B75DFD" w:rsidRPr="00801C81">
        <w:rPr>
          <w:rFonts w:ascii="Times New Roman" w:eastAsia="Times New Roman" w:hAnsi="Times New Roman" w:cs="Times New Roman"/>
        </w:rPr>
        <w:t>Other Comprehensive Income (</w:t>
      </w:r>
      <w:r w:rsidR="006E4011" w:rsidRPr="00801C81">
        <w:rPr>
          <w:rFonts w:ascii="Times New Roman" w:eastAsia="Times New Roman" w:hAnsi="Times New Roman" w:cs="Times New Roman"/>
        </w:rPr>
        <w:t>OCI</w:t>
      </w:r>
      <w:r w:rsidR="00B75DFD" w:rsidRPr="00801C81">
        <w:rPr>
          <w:rFonts w:ascii="Times New Roman" w:eastAsia="Times New Roman" w:hAnsi="Times New Roman" w:cs="Times New Roman"/>
        </w:rPr>
        <w:t xml:space="preserve">). </w:t>
      </w:r>
    </w:p>
    <w:p w14:paraId="39EAE777" w14:textId="3D9BE916" w:rsidR="00B75DFD" w:rsidRPr="00801C81" w:rsidRDefault="008B2AC0" w:rsidP="00B55B5E">
      <w:pPr>
        <w:pStyle w:val="ListParagraph"/>
        <w:numPr>
          <w:ilvl w:val="0"/>
          <w:numId w:val="3"/>
        </w:numPr>
        <w:spacing w:line="276" w:lineRule="auto"/>
        <w:jc w:val="both"/>
        <w:rPr>
          <w:rFonts w:ascii="Times New Roman" w:eastAsia="Times New Roman" w:hAnsi="Times New Roman" w:cs="Times New Roman"/>
        </w:rPr>
      </w:pPr>
      <w:r w:rsidRPr="00801C81">
        <w:rPr>
          <w:rFonts w:ascii="Times New Roman" w:eastAsia="Times New Roman" w:hAnsi="Times New Roman" w:cs="Times New Roman"/>
        </w:rPr>
        <w:t xml:space="preserve">The final adjustment to fair value at the end of each reporting date </w:t>
      </w:r>
      <w:r w:rsidR="00B75DFD" w:rsidRPr="00801C81">
        <w:rPr>
          <w:rFonts w:ascii="Times New Roman" w:eastAsia="Times New Roman" w:hAnsi="Times New Roman" w:cs="Times New Roman"/>
        </w:rPr>
        <w:t xml:space="preserve">is on the basis that </w:t>
      </w:r>
      <w:r w:rsidRPr="00801C81">
        <w:rPr>
          <w:rFonts w:ascii="Times New Roman" w:eastAsia="Times New Roman" w:hAnsi="Times New Roman" w:cs="Times New Roman"/>
        </w:rPr>
        <w:t xml:space="preserve">RIDBA Group has correctly </w:t>
      </w:r>
      <w:r w:rsidR="00B75DFD" w:rsidRPr="00801C81">
        <w:rPr>
          <w:rFonts w:ascii="Times New Roman" w:eastAsia="Times New Roman" w:hAnsi="Times New Roman" w:cs="Times New Roman"/>
        </w:rPr>
        <w:t xml:space="preserve">classified </w:t>
      </w:r>
      <w:r w:rsidRPr="00801C81">
        <w:rPr>
          <w:rFonts w:ascii="Times New Roman" w:eastAsia="Times New Roman" w:hAnsi="Times New Roman" w:cs="Times New Roman"/>
        </w:rPr>
        <w:t xml:space="preserve">the investment </w:t>
      </w:r>
      <w:r w:rsidR="00B75DFD" w:rsidRPr="00801C81">
        <w:rPr>
          <w:rFonts w:ascii="Times New Roman" w:eastAsia="Times New Roman" w:hAnsi="Times New Roman" w:cs="Times New Roman"/>
        </w:rPr>
        <w:t>as a</w:t>
      </w:r>
      <w:r w:rsidR="006E4011" w:rsidRPr="00801C81">
        <w:rPr>
          <w:rFonts w:ascii="Times New Roman" w:eastAsia="Times New Roman" w:hAnsi="Times New Roman" w:cs="Times New Roman"/>
        </w:rPr>
        <w:t xml:space="preserve"> financial asset carried at FVTOCI </w:t>
      </w:r>
      <w:r w:rsidRPr="00801C81">
        <w:rPr>
          <w:rFonts w:ascii="Times New Roman" w:eastAsia="Times New Roman" w:hAnsi="Times New Roman" w:cs="Times New Roman"/>
        </w:rPr>
        <w:t xml:space="preserve">which should </w:t>
      </w:r>
      <w:r w:rsidR="006E4011" w:rsidRPr="00801C81">
        <w:rPr>
          <w:rFonts w:ascii="Times New Roman" w:eastAsia="Times New Roman" w:hAnsi="Times New Roman" w:cs="Times New Roman"/>
        </w:rPr>
        <w:t xml:space="preserve">be assessed to </w:t>
      </w:r>
      <w:r w:rsidR="00B75DFD" w:rsidRPr="00801C81">
        <w:rPr>
          <w:rFonts w:ascii="Times New Roman" w:eastAsia="Times New Roman" w:hAnsi="Times New Roman" w:cs="Times New Roman"/>
        </w:rPr>
        <w:t>fair value at each reporting date in accordance with both IFRS 9 and IFRS 13 Fair Value measurements</w:t>
      </w:r>
      <w:r w:rsidR="006E4011" w:rsidRPr="00801C81">
        <w:rPr>
          <w:rFonts w:ascii="Times New Roman" w:eastAsia="Times New Roman" w:hAnsi="Times New Roman" w:cs="Times New Roman"/>
        </w:rPr>
        <w:t xml:space="preserve">. </w:t>
      </w:r>
    </w:p>
    <w:p w14:paraId="67A18E0B" w14:textId="073288D3" w:rsidR="006E4011" w:rsidRPr="00801C81" w:rsidRDefault="00B75DFD" w:rsidP="00B55B5E">
      <w:pPr>
        <w:pStyle w:val="ListParagraph"/>
        <w:numPr>
          <w:ilvl w:val="0"/>
          <w:numId w:val="3"/>
        </w:numPr>
        <w:spacing w:line="276" w:lineRule="auto"/>
        <w:jc w:val="both"/>
        <w:rPr>
          <w:rFonts w:ascii="Times New Roman" w:eastAsia="Times New Roman" w:hAnsi="Times New Roman" w:cs="Times New Roman"/>
        </w:rPr>
      </w:pPr>
      <w:r w:rsidRPr="00801C81">
        <w:rPr>
          <w:rFonts w:ascii="Times New Roman" w:eastAsia="Times New Roman" w:hAnsi="Times New Roman" w:cs="Times New Roman"/>
        </w:rPr>
        <w:lastRenderedPageBreak/>
        <w:t xml:space="preserve">The RIDBA Group is allowed through </w:t>
      </w:r>
      <w:r w:rsidR="006E4011" w:rsidRPr="00801C81">
        <w:rPr>
          <w:rFonts w:ascii="Times New Roman" w:eastAsia="Times New Roman" w:hAnsi="Times New Roman" w:cs="Times New Roman"/>
        </w:rPr>
        <w:t xml:space="preserve">IFRS 9 </w:t>
      </w:r>
      <w:r w:rsidRPr="00801C81">
        <w:rPr>
          <w:rFonts w:ascii="Times New Roman" w:eastAsia="Times New Roman" w:hAnsi="Times New Roman" w:cs="Times New Roman"/>
        </w:rPr>
        <w:t xml:space="preserve">to subsequently reclassify </w:t>
      </w:r>
      <w:r w:rsidR="006E4011" w:rsidRPr="00801C81">
        <w:rPr>
          <w:rFonts w:ascii="Times New Roman" w:eastAsia="Times New Roman" w:hAnsi="Times New Roman" w:cs="Times New Roman"/>
        </w:rPr>
        <w:t xml:space="preserve">the cumulative </w:t>
      </w:r>
      <w:r w:rsidRPr="00801C81">
        <w:rPr>
          <w:rFonts w:ascii="Times New Roman" w:eastAsia="Times New Roman" w:hAnsi="Times New Roman" w:cs="Times New Roman"/>
        </w:rPr>
        <w:t xml:space="preserve">fair value </w:t>
      </w:r>
      <w:r w:rsidR="006E4011" w:rsidRPr="00801C81">
        <w:rPr>
          <w:rFonts w:ascii="Times New Roman" w:eastAsia="Times New Roman" w:hAnsi="Times New Roman" w:cs="Times New Roman"/>
        </w:rPr>
        <w:t xml:space="preserve">changes (gains or losses) to the </w:t>
      </w:r>
      <w:r w:rsidRPr="00801C81">
        <w:rPr>
          <w:rFonts w:ascii="Times New Roman" w:eastAsia="Times New Roman" w:hAnsi="Times New Roman" w:cs="Times New Roman"/>
        </w:rPr>
        <w:t xml:space="preserve">profit or loss when the Group </w:t>
      </w:r>
      <w:proofErr w:type="spellStart"/>
      <w:r w:rsidR="006E4011" w:rsidRPr="00801C81">
        <w:rPr>
          <w:rFonts w:ascii="Times New Roman" w:eastAsia="Times New Roman" w:hAnsi="Times New Roman" w:cs="Times New Roman"/>
        </w:rPr>
        <w:t>de</w:t>
      </w:r>
      <w:r w:rsidRPr="00801C81">
        <w:rPr>
          <w:rFonts w:ascii="Times New Roman" w:eastAsia="Times New Roman" w:hAnsi="Times New Roman" w:cs="Times New Roman"/>
        </w:rPr>
        <w:t>recognises</w:t>
      </w:r>
      <w:proofErr w:type="spellEnd"/>
      <w:r w:rsidR="006E4011" w:rsidRPr="00801C81">
        <w:rPr>
          <w:rFonts w:ascii="Times New Roman" w:eastAsia="Times New Roman" w:hAnsi="Times New Roman" w:cs="Times New Roman"/>
        </w:rPr>
        <w:t xml:space="preserve"> the financial asset</w:t>
      </w:r>
      <w:r w:rsidRPr="00801C81">
        <w:rPr>
          <w:rFonts w:ascii="Times New Roman" w:eastAsia="Times New Roman" w:hAnsi="Times New Roman" w:cs="Times New Roman"/>
        </w:rPr>
        <w:t xml:space="preserve"> by disposing it.</w:t>
      </w:r>
    </w:p>
    <w:p w14:paraId="2792AAA4" w14:textId="77777777" w:rsidR="00274D6D" w:rsidRPr="00801C81" w:rsidRDefault="00274D6D" w:rsidP="00844278">
      <w:pPr>
        <w:spacing w:line="276" w:lineRule="auto"/>
        <w:rPr>
          <w:rFonts w:ascii="Times New Roman" w:eastAsia="Times New Roman" w:hAnsi="Times New Roman" w:cs="Times New Roman"/>
        </w:rPr>
      </w:pPr>
    </w:p>
    <w:p w14:paraId="1016BC35" w14:textId="5BC1B213" w:rsidR="00274D6D" w:rsidRPr="00801C81" w:rsidRDefault="00274D6D" w:rsidP="00844278">
      <w:pPr>
        <w:spacing w:line="276" w:lineRule="auto"/>
        <w:rPr>
          <w:rFonts w:ascii="Times New Roman" w:eastAsia="Times New Roman" w:hAnsi="Times New Roman" w:cs="Times New Roman"/>
          <w:b/>
          <w:bCs/>
        </w:rPr>
      </w:pPr>
      <w:r w:rsidRPr="00801C81">
        <w:rPr>
          <w:rFonts w:ascii="Times New Roman" w:eastAsia="Times New Roman" w:hAnsi="Times New Roman" w:cs="Times New Roman"/>
          <w:b/>
          <w:bCs/>
        </w:rPr>
        <w:t>Part (c): RIDBA Consolidated statement of cash flows for the year ended 31 December 2025 (in FRW millions)</w:t>
      </w:r>
    </w:p>
    <w:tbl>
      <w:tblPr>
        <w:tblW w:w="5000" w:type="pct"/>
        <w:tblLayout w:type="fixed"/>
        <w:tblLook w:val="04A0" w:firstRow="1" w:lastRow="0" w:firstColumn="1" w:lastColumn="0" w:noHBand="0" w:noVBand="1"/>
      </w:tblPr>
      <w:tblGrid>
        <w:gridCol w:w="8005"/>
        <w:gridCol w:w="1345"/>
      </w:tblGrid>
      <w:tr w:rsidR="00BD4945" w:rsidRPr="00801C81" w14:paraId="0248C676" w14:textId="77777777" w:rsidTr="000B4C48">
        <w:trPr>
          <w:trHeight w:val="300"/>
        </w:trPr>
        <w:tc>
          <w:tcPr>
            <w:tcW w:w="4281" w:type="pct"/>
            <w:tcBorders>
              <w:top w:val="single" w:sz="4" w:space="0" w:color="auto"/>
              <w:left w:val="single" w:sz="4" w:space="0" w:color="auto"/>
              <w:bottom w:val="single" w:sz="4" w:space="0" w:color="auto"/>
              <w:right w:val="single" w:sz="4" w:space="0" w:color="auto"/>
            </w:tcBorders>
            <w:noWrap/>
            <w:vAlign w:val="bottom"/>
            <w:hideMark/>
          </w:tcPr>
          <w:p w14:paraId="23B4ADE7"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Cash flows generated from operating activities</w:t>
            </w:r>
          </w:p>
        </w:tc>
        <w:tc>
          <w:tcPr>
            <w:tcW w:w="719" w:type="pct"/>
            <w:tcBorders>
              <w:top w:val="single" w:sz="4" w:space="0" w:color="auto"/>
              <w:left w:val="nil"/>
              <w:bottom w:val="single" w:sz="4" w:space="0" w:color="auto"/>
              <w:right w:val="single" w:sz="4" w:space="0" w:color="auto"/>
            </w:tcBorders>
            <w:noWrap/>
            <w:vAlign w:val="bottom"/>
            <w:hideMark/>
          </w:tcPr>
          <w:p w14:paraId="6580339C" w14:textId="77777777" w:rsidR="00BD4945" w:rsidRPr="00801C81" w:rsidRDefault="00BD4945" w:rsidP="00844278">
            <w:pPr>
              <w:spacing w:after="0" w:line="276" w:lineRule="auto"/>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 </w:t>
            </w:r>
          </w:p>
        </w:tc>
      </w:tr>
      <w:tr w:rsidR="00BD4945" w:rsidRPr="00801C81" w14:paraId="356D1F8C"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3CF247BA"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Profit before income taxes</w:t>
            </w:r>
          </w:p>
        </w:tc>
        <w:tc>
          <w:tcPr>
            <w:tcW w:w="719" w:type="pct"/>
            <w:tcBorders>
              <w:top w:val="nil"/>
              <w:left w:val="nil"/>
              <w:bottom w:val="single" w:sz="4" w:space="0" w:color="auto"/>
              <w:right w:val="single" w:sz="4" w:space="0" w:color="auto"/>
            </w:tcBorders>
            <w:noWrap/>
            <w:vAlign w:val="bottom"/>
            <w:hideMark/>
          </w:tcPr>
          <w:p w14:paraId="35B68084" w14:textId="7AB68CEB"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55,041</w:t>
            </w:r>
          </w:p>
        </w:tc>
      </w:tr>
      <w:tr w:rsidR="00BD4945" w:rsidRPr="00801C81" w14:paraId="1F15167C"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365FFE4C" w14:textId="77777777" w:rsidR="00BD4945" w:rsidRPr="00801C81" w:rsidRDefault="00BD4945" w:rsidP="00844278">
            <w:pPr>
              <w:spacing w:after="0" w:line="276" w:lineRule="auto"/>
              <w:rPr>
                <w:rFonts w:ascii="Times New Roman" w:eastAsia="Times New Roman" w:hAnsi="Times New Roman" w:cs="Times New Roman"/>
                <w:i/>
                <w:iCs/>
                <w:color w:val="000000"/>
                <w:kern w:val="0"/>
                <w14:ligatures w14:val="none"/>
              </w:rPr>
            </w:pPr>
            <w:r w:rsidRPr="00801C81">
              <w:rPr>
                <w:rFonts w:ascii="Times New Roman" w:eastAsia="Times New Roman" w:hAnsi="Times New Roman" w:cs="Times New Roman"/>
                <w:i/>
                <w:iCs/>
                <w:color w:val="000000"/>
                <w:kern w:val="0"/>
                <w14:ligatures w14:val="none"/>
              </w:rPr>
              <w:t>Adjustments for:</w:t>
            </w:r>
          </w:p>
        </w:tc>
        <w:tc>
          <w:tcPr>
            <w:tcW w:w="719" w:type="pct"/>
            <w:tcBorders>
              <w:top w:val="nil"/>
              <w:left w:val="nil"/>
              <w:bottom w:val="single" w:sz="4" w:space="0" w:color="auto"/>
              <w:right w:val="single" w:sz="4" w:space="0" w:color="auto"/>
            </w:tcBorders>
            <w:noWrap/>
            <w:vAlign w:val="bottom"/>
            <w:hideMark/>
          </w:tcPr>
          <w:p w14:paraId="1BAB8B8B" w14:textId="4849020A" w:rsidR="00BD4945" w:rsidRPr="00801C81" w:rsidRDefault="00BD4945" w:rsidP="00844278">
            <w:pPr>
              <w:spacing w:after="0" w:line="276" w:lineRule="auto"/>
              <w:jc w:val="center"/>
              <w:rPr>
                <w:rFonts w:ascii="Times New Roman" w:eastAsia="Times New Roman" w:hAnsi="Times New Roman" w:cs="Times New Roman"/>
                <w:kern w:val="0"/>
                <w14:ligatures w14:val="none"/>
              </w:rPr>
            </w:pPr>
          </w:p>
        </w:tc>
      </w:tr>
      <w:tr w:rsidR="00BD4945" w:rsidRPr="00801C81" w14:paraId="74F8C06F"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070C555D"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Finance cost</w:t>
            </w:r>
          </w:p>
        </w:tc>
        <w:tc>
          <w:tcPr>
            <w:tcW w:w="719" w:type="pct"/>
            <w:tcBorders>
              <w:top w:val="nil"/>
              <w:left w:val="nil"/>
              <w:bottom w:val="single" w:sz="4" w:space="0" w:color="auto"/>
              <w:right w:val="single" w:sz="4" w:space="0" w:color="auto"/>
            </w:tcBorders>
            <w:noWrap/>
            <w:vAlign w:val="bottom"/>
            <w:hideMark/>
          </w:tcPr>
          <w:p w14:paraId="7F337ABE" w14:textId="37FB87C0"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8,320</w:t>
            </w:r>
          </w:p>
        </w:tc>
      </w:tr>
      <w:tr w:rsidR="00BD4945" w:rsidRPr="00801C81" w14:paraId="49F8B04C"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05FB5472"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Loss share from Associate (KAMBA)</w:t>
            </w:r>
          </w:p>
        </w:tc>
        <w:tc>
          <w:tcPr>
            <w:tcW w:w="719" w:type="pct"/>
            <w:tcBorders>
              <w:top w:val="nil"/>
              <w:left w:val="nil"/>
              <w:bottom w:val="single" w:sz="4" w:space="0" w:color="auto"/>
              <w:right w:val="single" w:sz="4" w:space="0" w:color="auto"/>
            </w:tcBorders>
            <w:noWrap/>
            <w:vAlign w:val="bottom"/>
            <w:hideMark/>
          </w:tcPr>
          <w:p w14:paraId="15E33F1B" w14:textId="0304E292"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1,380</w:t>
            </w:r>
          </w:p>
        </w:tc>
      </w:tr>
      <w:tr w:rsidR="00BD4945" w:rsidRPr="00801C81" w14:paraId="1DBB04F2"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64902401" w14:textId="7DA38E91"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Annual PPE depreciation </w:t>
            </w:r>
            <w:r w:rsidR="00844278" w:rsidRPr="00801C81">
              <w:rPr>
                <w:rFonts w:ascii="Times New Roman" w:eastAsia="Times New Roman" w:hAnsi="Times New Roman" w:cs="Times New Roman"/>
                <w:color w:val="000000"/>
                <w:kern w:val="0"/>
                <w14:ligatures w14:val="none"/>
              </w:rPr>
              <w:t>charges</w:t>
            </w:r>
            <w:r w:rsidRPr="00801C81">
              <w:rPr>
                <w:rFonts w:ascii="Times New Roman" w:eastAsia="Times New Roman" w:hAnsi="Times New Roman" w:cs="Times New Roman"/>
                <w:color w:val="000000"/>
                <w:kern w:val="0"/>
                <w14:ligatures w14:val="none"/>
              </w:rPr>
              <w:t xml:space="preserve"> this year (Note 3)</w:t>
            </w:r>
          </w:p>
        </w:tc>
        <w:tc>
          <w:tcPr>
            <w:tcW w:w="719" w:type="pct"/>
            <w:tcBorders>
              <w:top w:val="nil"/>
              <w:left w:val="nil"/>
              <w:bottom w:val="single" w:sz="4" w:space="0" w:color="auto"/>
              <w:right w:val="single" w:sz="4" w:space="0" w:color="auto"/>
            </w:tcBorders>
            <w:noWrap/>
            <w:vAlign w:val="bottom"/>
            <w:hideMark/>
          </w:tcPr>
          <w:p w14:paraId="08C236BF" w14:textId="31AB005E"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283,400</w:t>
            </w:r>
          </w:p>
        </w:tc>
      </w:tr>
      <w:tr w:rsidR="00BD4945" w:rsidRPr="00801C81" w14:paraId="4D0B8E42" w14:textId="77777777" w:rsidTr="000B4C48">
        <w:trPr>
          <w:trHeight w:val="300"/>
        </w:trPr>
        <w:tc>
          <w:tcPr>
            <w:tcW w:w="4281" w:type="pct"/>
            <w:tcBorders>
              <w:top w:val="nil"/>
              <w:left w:val="single" w:sz="4" w:space="0" w:color="auto"/>
              <w:bottom w:val="single" w:sz="4" w:space="0" w:color="auto"/>
              <w:right w:val="single" w:sz="4" w:space="0" w:color="auto"/>
            </w:tcBorders>
            <w:vAlign w:val="bottom"/>
            <w:hideMark/>
          </w:tcPr>
          <w:p w14:paraId="2AB97D4D"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Impairment loss to Goodwill (W5)</w:t>
            </w:r>
          </w:p>
        </w:tc>
        <w:tc>
          <w:tcPr>
            <w:tcW w:w="719" w:type="pct"/>
            <w:tcBorders>
              <w:top w:val="nil"/>
              <w:left w:val="nil"/>
              <w:bottom w:val="single" w:sz="4" w:space="0" w:color="auto"/>
              <w:right w:val="single" w:sz="4" w:space="0" w:color="auto"/>
            </w:tcBorders>
            <w:noWrap/>
            <w:vAlign w:val="bottom"/>
            <w:hideMark/>
          </w:tcPr>
          <w:p w14:paraId="2908AE18" w14:textId="313A1446"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2,600</w:t>
            </w:r>
          </w:p>
        </w:tc>
      </w:tr>
      <w:tr w:rsidR="00BD4945" w:rsidRPr="00801C81" w14:paraId="0F52473A"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4F5D5504"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proofErr w:type="spellStart"/>
            <w:r w:rsidRPr="00801C81">
              <w:rPr>
                <w:rFonts w:ascii="Times New Roman" w:eastAsia="Times New Roman" w:hAnsi="Times New Roman" w:cs="Times New Roman"/>
                <w:color w:val="000000"/>
                <w:kern w:val="0"/>
                <w14:ligatures w14:val="none"/>
              </w:rPr>
              <w:t>Amortisation</w:t>
            </w:r>
            <w:proofErr w:type="spellEnd"/>
            <w:r w:rsidRPr="00801C81">
              <w:rPr>
                <w:rFonts w:ascii="Times New Roman" w:eastAsia="Times New Roman" w:hAnsi="Times New Roman" w:cs="Times New Roman"/>
                <w:color w:val="000000"/>
                <w:kern w:val="0"/>
                <w14:ligatures w14:val="none"/>
              </w:rPr>
              <w:t xml:space="preserve"> charge for other intangible assets in the year (W11)</w:t>
            </w:r>
          </w:p>
        </w:tc>
        <w:tc>
          <w:tcPr>
            <w:tcW w:w="719" w:type="pct"/>
            <w:tcBorders>
              <w:top w:val="nil"/>
              <w:left w:val="nil"/>
              <w:bottom w:val="single" w:sz="4" w:space="0" w:color="auto"/>
              <w:right w:val="single" w:sz="4" w:space="0" w:color="auto"/>
            </w:tcBorders>
            <w:noWrap/>
            <w:vAlign w:val="bottom"/>
            <w:hideMark/>
          </w:tcPr>
          <w:p w14:paraId="4A934887" w14:textId="5B35CA9E"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7,050</w:t>
            </w:r>
          </w:p>
        </w:tc>
      </w:tr>
      <w:tr w:rsidR="00F27B09" w:rsidRPr="00801C81" w14:paraId="39602A10"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tcPr>
          <w:p w14:paraId="7338C4BE" w14:textId="2BFCC943" w:rsidR="00F27B09" w:rsidRPr="00801C81" w:rsidRDefault="00F27B09" w:rsidP="00844278">
            <w:pPr>
              <w:spacing w:after="0" w:line="276" w:lineRule="auto"/>
              <w:rPr>
                <w:rFonts w:ascii="Times New Roman" w:eastAsia="Times New Roman" w:hAnsi="Times New Roman" w:cs="Times New Roman"/>
                <w:color w:val="000000"/>
                <w:kern w:val="0"/>
                <w14:ligatures w14:val="none"/>
              </w:rPr>
            </w:pPr>
            <w:r w:rsidRPr="00F27B09">
              <w:rPr>
                <w:rFonts w:ascii="Times New Roman" w:eastAsia="Times New Roman" w:hAnsi="Times New Roman" w:cs="Times New Roman"/>
                <w:color w:val="000000"/>
                <w:kern w:val="0"/>
                <w14:ligatures w14:val="none"/>
              </w:rPr>
              <w:t>Interest income on financial assets  (4)</w:t>
            </w:r>
          </w:p>
        </w:tc>
        <w:tc>
          <w:tcPr>
            <w:tcW w:w="719" w:type="pct"/>
            <w:tcBorders>
              <w:top w:val="nil"/>
              <w:left w:val="nil"/>
              <w:bottom w:val="single" w:sz="4" w:space="0" w:color="auto"/>
              <w:right w:val="single" w:sz="4" w:space="0" w:color="auto"/>
            </w:tcBorders>
            <w:noWrap/>
            <w:vAlign w:val="bottom"/>
          </w:tcPr>
          <w:p w14:paraId="63E09279" w14:textId="09F1ED3D" w:rsidR="00F27B09" w:rsidRPr="00801C81" w:rsidRDefault="00F27B09" w:rsidP="00844278">
            <w:pPr>
              <w:spacing w:after="0" w:line="276"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(168,429)</w:t>
            </w:r>
          </w:p>
        </w:tc>
      </w:tr>
      <w:tr w:rsidR="00BD4945" w:rsidRPr="00801C81" w14:paraId="6FC237FE"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628329ED"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Realized grant income released to Group P&amp;L - other income (W12)</w:t>
            </w:r>
          </w:p>
        </w:tc>
        <w:tc>
          <w:tcPr>
            <w:tcW w:w="719" w:type="pct"/>
            <w:tcBorders>
              <w:top w:val="nil"/>
              <w:left w:val="nil"/>
              <w:bottom w:val="single" w:sz="4" w:space="0" w:color="auto"/>
              <w:right w:val="single" w:sz="4" w:space="0" w:color="auto"/>
            </w:tcBorders>
            <w:noWrap/>
            <w:vAlign w:val="bottom"/>
            <w:hideMark/>
          </w:tcPr>
          <w:p w14:paraId="5CEC493B" w14:textId="39AB0303"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(168,470)</w:t>
            </w:r>
          </w:p>
        </w:tc>
      </w:tr>
      <w:tr w:rsidR="00BD4945" w:rsidRPr="00801C81" w14:paraId="0EEF0F81"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08EB0A21"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Loss on Disposal of KAMBA - in (b)(ii)</w:t>
            </w:r>
          </w:p>
        </w:tc>
        <w:tc>
          <w:tcPr>
            <w:tcW w:w="719" w:type="pct"/>
            <w:tcBorders>
              <w:top w:val="nil"/>
              <w:left w:val="nil"/>
              <w:bottom w:val="single" w:sz="4" w:space="0" w:color="auto"/>
              <w:right w:val="single" w:sz="4" w:space="0" w:color="auto"/>
            </w:tcBorders>
            <w:noWrap/>
            <w:vAlign w:val="bottom"/>
            <w:hideMark/>
          </w:tcPr>
          <w:p w14:paraId="3BF05B65" w14:textId="2F590128"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3,270</w:t>
            </w:r>
          </w:p>
        </w:tc>
      </w:tr>
      <w:tr w:rsidR="00BD4945" w:rsidRPr="00801C81" w14:paraId="71BF5000"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04328B3A"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Operating activities before changes in working capital</w:t>
            </w:r>
          </w:p>
        </w:tc>
        <w:tc>
          <w:tcPr>
            <w:tcW w:w="719" w:type="pct"/>
            <w:tcBorders>
              <w:top w:val="nil"/>
              <w:left w:val="nil"/>
              <w:bottom w:val="single" w:sz="4" w:space="0" w:color="auto"/>
              <w:right w:val="single" w:sz="4" w:space="0" w:color="auto"/>
            </w:tcBorders>
            <w:noWrap/>
            <w:vAlign w:val="bottom"/>
            <w:hideMark/>
          </w:tcPr>
          <w:p w14:paraId="2213EEDD" w14:textId="2157D683" w:rsidR="00BD4945" w:rsidRPr="00801C81" w:rsidRDefault="00F27B09" w:rsidP="00844278">
            <w:pPr>
              <w:spacing w:after="0" w:line="276" w:lineRule="auto"/>
              <w:jc w:val="center"/>
              <w:rPr>
                <w:rFonts w:ascii="Times New Roman" w:eastAsia="Times New Roman" w:hAnsi="Times New Roman" w:cs="Times New Roman"/>
                <w:b/>
                <w:bCs/>
                <w:kern w:val="0"/>
                <w14:ligatures w14:val="none"/>
              </w:rPr>
            </w:pPr>
            <w:r w:rsidRPr="00F27B09">
              <w:rPr>
                <w:rFonts w:ascii="Times New Roman" w:eastAsia="Times New Roman" w:hAnsi="Times New Roman" w:cs="Times New Roman"/>
                <w:b/>
                <w:bCs/>
                <w:kern w:val="0"/>
                <w14:ligatures w14:val="none"/>
              </w:rPr>
              <w:t>24</w:t>
            </w:r>
            <w:r>
              <w:rPr>
                <w:rFonts w:ascii="Times New Roman" w:eastAsia="Times New Roman" w:hAnsi="Times New Roman" w:cs="Times New Roman"/>
                <w:b/>
                <w:bCs/>
                <w:kern w:val="0"/>
                <w14:ligatures w14:val="none"/>
              </w:rPr>
              <w:t>,</w:t>
            </w:r>
            <w:r w:rsidRPr="00F27B09">
              <w:rPr>
                <w:rFonts w:ascii="Times New Roman" w:eastAsia="Times New Roman" w:hAnsi="Times New Roman" w:cs="Times New Roman"/>
                <w:b/>
                <w:bCs/>
                <w:kern w:val="0"/>
                <w14:ligatures w14:val="none"/>
              </w:rPr>
              <w:t>162</w:t>
            </w:r>
          </w:p>
        </w:tc>
      </w:tr>
      <w:tr w:rsidR="00BD4945" w:rsidRPr="00801C81" w14:paraId="337D70B7"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536D0749"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Decrease in Trade &amp; other receivables (W6)</w:t>
            </w:r>
          </w:p>
        </w:tc>
        <w:tc>
          <w:tcPr>
            <w:tcW w:w="719" w:type="pct"/>
            <w:tcBorders>
              <w:top w:val="nil"/>
              <w:left w:val="nil"/>
              <w:bottom w:val="single" w:sz="4" w:space="0" w:color="auto"/>
              <w:right w:val="single" w:sz="4" w:space="0" w:color="auto"/>
            </w:tcBorders>
            <w:noWrap/>
            <w:vAlign w:val="bottom"/>
            <w:hideMark/>
          </w:tcPr>
          <w:p w14:paraId="18BD5BF4" w14:textId="5AE4E48A"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152,860</w:t>
            </w:r>
          </w:p>
        </w:tc>
      </w:tr>
      <w:tr w:rsidR="00BD4945" w:rsidRPr="00801C81" w14:paraId="41090B47"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6E59E47C"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Decrease in Trade payables (W8)</w:t>
            </w:r>
          </w:p>
        </w:tc>
        <w:tc>
          <w:tcPr>
            <w:tcW w:w="719" w:type="pct"/>
            <w:tcBorders>
              <w:top w:val="nil"/>
              <w:left w:val="nil"/>
              <w:bottom w:val="single" w:sz="4" w:space="0" w:color="auto"/>
              <w:right w:val="single" w:sz="4" w:space="0" w:color="auto"/>
            </w:tcBorders>
            <w:noWrap/>
            <w:vAlign w:val="bottom"/>
            <w:hideMark/>
          </w:tcPr>
          <w:p w14:paraId="099F583E" w14:textId="1A205755"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(17,830)</w:t>
            </w:r>
          </w:p>
        </w:tc>
      </w:tr>
      <w:tr w:rsidR="00BD4945" w:rsidRPr="00801C81" w14:paraId="06330331"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13028AF2"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Cash generated from operations</w:t>
            </w:r>
          </w:p>
        </w:tc>
        <w:tc>
          <w:tcPr>
            <w:tcW w:w="719" w:type="pct"/>
            <w:tcBorders>
              <w:top w:val="nil"/>
              <w:left w:val="nil"/>
              <w:bottom w:val="single" w:sz="4" w:space="0" w:color="auto"/>
              <w:right w:val="single" w:sz="4" w:space="0" w:color="auto"/>
            </w:tcBorders>
            <w:noWrap/>
            <w:vAlign w:val="bottom"/>
            <w:hideMark/>
          </w:tcPr>
          <w:p w14:paraId="63992BD2" w14:textId="623661FD" w:rsidR="00BD4945" w:rsidRPr="00801C81" w:rsidRDefault="00F27B09" w:rsidP="00844278">
            <w:pPr>
              <w:spacing w:after="0" w:line="276" w:lineRule="auto"/>
              <w:jc w:val="center"/>
              <w:rPr>
                <w:rFonts w:ascii="Times New Roman" w:eastAsia="Times New Roman" w:hAnsi="Times New Roman" w:cs="Times New Roman"/>
                <w:b/>
                <w:bCs/>
                <w:kern w:val="0"/>
                <w14:ligatures w14:val="none"/>
              </w:rPr>
            </w:pPr>
            <w:r w:rsidRPr="00F27B09">
              <w:rPr>
                <w:rFonts w:ascii="Times New Roman" w:eastAsia="Times New Roman" w:hAnsi="Times New Roman" w:cs="Times New Roman"/>
                <w:b/>
                <w:bCs/>
                <w:kern w:val="0"/>
                <w14:ligatures w14:val="none"/>
              </w:rPr>
              <w:t>159</w:t>
            </w:r>
            <w:r>
              <w:rPr>
                <w:rFonts w:ascii="Times New Roman" w:eastAsia="Times New Roman" w:hAnsi="Times New Roman" w:cs="Times New Roman"/>
                <w:b/>
                <w:bCs/>
                <w:kern w:val="0"/>
                <w14:ligatures w14:val="none"/>
              </w:rPr>
              <w:t>,</w:t>
            </w:r>
            <w:r w:rsidRPr="00F27B09">
              <w:rPr>
                <w:rFonts w:ascii="Times New Roman" w:eastAsia="Times New Roman" w:hAnsi="Times New Roman" w:cs="Times New Roman"/>
                <w:b/>
                <w:bCs/>
                <w:kern w:val="0"/>
                <w14:ligatures w14:val="none"/>
              </w:rPr>
              <w:t>192</w:t>
            </w:r>
          </w:p>
        </w:tc>
      </w:tr>
      <w:tr w:rsidR="00BD4945" w:rsidRPr="00801C81" w14:paraId="26983A43"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6E0E117D"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Interest paid (W9)</w:t>
            </w:r>
          </w:p>
        </w:tc>
        <w:tc>
          <w:tcPr>
            <w:tcW w:w="719" w:type="pct"/>
            <w:tcBorders>
              <w:top w:val="nil"/>
              <w:left w:val="nil"/>
              <w:bottom w:val="single" w:sz="4" w:space="0" w:color="auto"/>
              <w:right w:val="single" w:sz="4" w:space="0" w:color="auto"/>
            </w:tcBorders>
            <w:noWrap/>
            <w:vAlign w:val="bottom"/>
            <w:hideMark/>
          </w:tcPr>
          <w:p w14:paraId="2CC1EC6F" w14:textId="7F4BA8A9"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(4,380)</w:t>
            </w:r>
          </w:p>
        </w:tc>
      </w:tr>
      <w:tr w:rsidR="00BD4945" w:rsidRPr="00801C81" w14:paraId="21FDEA1A"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38FFF14F"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Income taxes paid (W10)</w:t>
            </w:r>
          </w:p>
        </w:tc>
        <w:tc>
          <w:tcPr>
            <w:tcW w:w="719" w:type="pct"/>
            <w:tcBorders>
              <w:top w:val="nil"/>
              <w:left w:val="nil"/>
              <w:bottom w:val="single" w:sz="4" w:space="0" w:color="auto"/>
              <w:right w:val="single" w:sz="4" w:space="0" w:color="auto"/>
            </w:tcBorders>
            <w:noWrap/>
            <w:vAlign w:val="bottom"/>
            <w:hideMark/>
          </w:tcPr>
          <w:p w14:paraId="4DD93CCA" w14:textId="1492609F"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(61,840)</w:t>
            </w:r>
          </w:p>
        </w:tc>
      </w:tr>
      <w:tr w:rsidR="00BD4945" w:rsidRPr="00801C81" w14:paraId="3A69A8AC"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250A9D52" w14:textId="28B23F95"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Other operating cash flows - </w:t>
            </w:r>
            <w:r w:rsidR="0040155C" w:rsidRPr="00801C81">
              <w:rPr>
                <w:rFonts w:ascii="Times New Roman" w:eastAsia="Times New Roman" w:hAnsi="Times New Roman" w:cs="Times New Roman"/>
                <w:color w:val="000000"/>
                <w:kern w:val="0"/>
                <w14:ligatures w14:val="none"/>
              </w:rPr>
              <w:t>Additional</w:t>
            </w:r>
            <w:r w:rsidRPr="00801C81">
              <w:rPr>
                <w:rFonts w:ascii="Times New Roman" w:eastAsia="Times New Roman" w:hAnsi="Times New Roman" w:cs="Times New Roman"/>
                <w:color w:val="000000"/>
                <w:kern w:val="0"/>
                <w14:ligatures w14:val="none"/>
              </w:rPr>
              <w:t xml:space="preserve"> Government Grant received in Cash (Note 1)</w:t>
            </w:r>
          </w:p>
        </w:tc>
        <w:tc>
          <w:tcPr>
            <w:tcW w:w="719" w:type="pct"/>
            <w:tcBorders>
              <w:top w:val="nil"/>
              <w:left w:val="nil"/>
              <w:bottom w:val="single" w:sz="4" w:space="0" w:color="auto"/>
              <w:right w:val="single" w:sz="4" w:space="0" w:color="auto"/>
            </w:tcBorders>
            <w:noWrap/>
            <w:vAlign w:val="bottom"/>
            <w:hideMark/>
          </w:tcPr>
          <w:p w14:paraId="23421D45" w14:textId="3AF8E36B"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445,559</w:t>
            </w:r>
          </w:p>
        </w:tc>
      </w:tr>
      <w:tr w:rsidR="00BD4945" w:rsidRPr="00801C81" w14:paraId="37230E80"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0278A8B4"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Net cash from operating activities</w:t>
            </w:r>
          </w:p>
        </w:tc>
        <w:tc>
          <w:tcPr>
            <w:tcW w:w="719" w:type="pct"/>
            <w:tcBorders>
              <w:top w:val="nil"/>
              <w:left w:val="nil"/>
              <w:bottom w:val="single" w:sz="4" w:space="0" w:color="auto"/>
              <w:right w:val="single" w:sz="4" w:space="0" w:color="auto"/>
            </w:tcBorders>
            <w:noWrap/>
            <w:vAlign w:val="bottom"/>
            <w:hideMark/>
          </w:tcPr>
          <w:p w14:paraId="69ECA92D" w14:textId="767146C8" w:rsidR="00BD4945" w:rsidRPr="00801C81" w:rsidRDefault="00F27B09" w:rsidP="00844278">
            <w:pPr>
              <w:spacing w:after="0" w:line="276" w:lineRule="auto"/>
              <w:jc w:val="center"/>
              <w:rPr>
                <w:rFonts w:ascii="Times New Roman" w:eastAsia="Times New Roman" w:hAnsi="Times New Roman" w:cs="Times New Roman"/>
                <w:b/>
                <w:bCs/>
                <w:kern w:val="0"/>
                <w14:ligatures w14:val="none"/>
              </w:rPr>
            </w:pPr>
            <w:r w:rsidRPr="00F27B09">
              <w:rPr>
                <w:rFonts w:ascii="Times New Roman" w:eastAsia="Times New Roman" w:hAnsi="Times New Roman" w:cs="Times New Roman"/>
                <w:b/>
                <w:bCs/>
                <w:kern w:val="0"/>
                <w14:ligatures w14:val="none"/>
              </w:rPr>
              <w:t>538</w:t>
            </w:r>
            <w:r>
              <w:rPr>
                <w:rFonts w:ascii="Times New Roman" w:eastAsia="Times New Roman" w:hAnsi="Times New Roman" w:cs="Times New Roman"/>
                <w:b/>
                <w:bCs/>
                <w:kern w:val="0"/>
                <w14:ligatures w14:val="none"/>
              </w:rPr>
              <w:t>,</w:t>
            </w:r>
            <w:r w:rsidRPr="00F27B09">
              <w:rPr>
                <w:rFonts w:ascii="Times New Roman" w:eastAsia="Times New Roman" w:hAnsi="Times New Roman" w:cs="Times New Roman"/>
                <w:b/>
                <w:bCs/>
                <w:kern w:val="0"/>
                <w14:ligatures w14:val="none"/>
              </w:rPr>
              <w:t>531</w:t>
            </w:r>
          </w:p>
        </w:tc>
      </w:tr>
      <w:tr w:rsidR="00BD4945" w:rsidRPr="00801C81" w14:paraId="668708CF"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56F0053D"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w:t>
            </w:r>
          </w:p>
        </w:tc>
        <w:tc>
          <w:tcPr>
            <w:tcW w:w="719" w:type="pct"/>
            <w:tcBorders>
              <w:top w:val="nil"/>
              <w:left w:val="nil"/>
              <w:bottom w:val="single" w:sz="4" w:space="0" w:color="auto"/>
              <w:right w:val="single" w:sz="4" w:space="0" w:color="auto"/>
            </w:tcBorders>
            <w:noWrap/>
            <w:vAlign w:val="bottom"/>
            <w:hideMark/>
          </w:tcPr>
          <w:p w14:paraId="5105CC9A" w14:textId="7F224F1D" w:rsidR="00BD4945" w:rsidRPr="00801C81" w:rsidRDefault="00BD4945" w:rsidP="00844278">
            <w:pPr>
              <w:spacing w:after="0" w:line="276" w:lineRule="auto"/>
              <w:jc w:val="center"/>
              <w:rPr>
                <w:rFonts w:ascii="Times New Roman" w:eastAsia="Times New Roman" w:hAnsi="Times New Roman" w:cs="Times New Roman"/>
                <w:kern w:val="0"/>
                <w14:ligatures w14:val="none"/>
              </w:rPr>
            </w:pPr>
          </w:p>
        </w:tc>
      </w:tr>
      <w:tr w:rsidR="00BD4945" w:rsidRPr="00801C81" w14:paraId="284061E4"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6569D75F"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Cash flows generated from investing activities</w:t>
            </w:r>
          </w:p>
        </w:tc>
        <w:tc>
          <w:tcPr>
            <w:tcW w:w="719" w:type="pct"/>
            <w:tcBorders>
              <w:top w:val="nil"/>
              <w:left w:val="nil"/>
              <w:bottom w:val="single" w:sz="4" w:space="0" w:color="auto"/>
              <w:right w:val="single" w:sz="4" w:space="0" w:color="auto"/>
            </w:tcBorders>
            <w:noWrap/>
            <w:vAlign w:val="bottom"/>
            <w:hideMark/>
          </w:tcPr>
          <w:p w14:paraId="2878401D" w14:textId="62421A59" w:rsidR="00BD4945" w:rsidRPr="00801C81" w:rsidRDefault="00BD4945" w:rsidP="00844278">
            <w:pPr>
              <w:spacing w:after="0" w:line="276" w:lineRule="auto"/>
              <w:jc w:val="center"/>
              <w:rPr>
                <w:rFonts w:ascii="Times New Roman" w:eastAsia="Times New Roman" w:hAnsi="Times New Roman" w:cs="Times New Roman"/>
                <w:kern w:val="0"/>
                <w14:ligatures w14:val="none"/>
              </w:rPr>
            </w:pPr>
          </w:p>
        </w:tc>
      </w:tr>
      <w:tr w:rsidR="00BD4945" w:rsidRPr="00801C81" w14:paraId="68558ADD"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48F83B00"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Purchase of PPE (W3)</w:t>
            </w:r>
          </w:p>
        </w:tc>
        <w:tc>
          <w:tcPr>
            <w:tcW w:w="719" w:type="pct"/>
            <w:tcBorders>
              <w:top w:val="nil"/>
              <w:left w:val="nil"/>
              <w:bottom w:val="single" w:sz="4" w:space="0" w:color="auto"/>
              <w:right w:val="single" w:sz="4" w:space="0" w:color="auto"/>
            </w:tcBorders>
            <w:noWrap/>
            <w:vAlign w:val="bottom"/>
            <w:hideMark/>
          </w:tcPr>
          <w:p w14:paraId="75FC3A4D" w14:textId="51460E86"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w:t>
            </w:r>
            <w:r w:rsidR="00F27B09" w:rsidRPr="00F27B09">
              <w:rPr>
                <w:rFonts w:ascii="Times New Roman" w:eastAsia="Times New Roman" w:hAnsi="Times New Roman" w:cs="Times New Roman"/>
                <w:kern w:val="0"/>
                <w14:ligatures w14:val="none"/>
              </w:rPr>
              <w:t>438</w:t>
            </w:r>
            <w:r w:rsidR="00F27B09">
              <w:rPr>
                <w:rFonts w:ascii="Times New Roman" w:eastAsia="Times New Roman" w:hAnsi="Times New Roman" w:cs="Times New Roman"/>
                <w:kern w:val="0"/>
                <w14:ligatures w14:val="none"/>
              </w:rPr>
              <w:t>,</w:t>
            </w:r>
            <w:r w:rsidR="00F27B09" w:rsidRPr="00F27B09">
              <w:rPr>
                <w:rFonts w:ascii="Times New Roman" w:eastAsia="Times New Roman" w:hAnsi="Times New Roman" w:cs="Times New Roman"/>
                <w:kern w:val="0"/>
                <w14:ligatures w14:val="none"/>
              </w:rPr>
              <w:t>351</w:t>
            </w:r>
            <w:r w:rsidRPr="00801C81">
              <w:rPr>
                <w:rFonts w:ascii="Times New Roman" w:eastAsia="Times New Roman" w:hAnsi="Times New Roman" w:cs="Times New Roman"/>
                <w:kern w:val="0"/>
                <w14:ligatures w14:val="none"/>
              </w:rPr>
              <w:t>)</w:t>
            </w:r>
          </w:p>
        </w:tc>
      </w:tr>
      <w:tr w:rsidR="00BD4945" w:rsidRPr="00801C81" w14:paraId="1D1711A4"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34BD39E5"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Purchased of intangible assets in the year - Note 5</w:t>
            </w:r>
          </w:p>
        </w:tc>
        <w:tc>
          <w:tcPr>
            <w:tcW w:w="719" w:type="pct"/>
            <w:tcBorders>
              <w:top w:val="nil"/>
              <w:left w:val="nil"/>
              <w:bottom w:val="single" w:sz="4" w:space="0" w:color="auto"/>
              <w:right w:val="single" w:sz="4" w:space="0" w:color="auto"/>
            </w:tcBorders>
            <w:noWrap/>
            <w:vAlign w:val="bottom"/>
            <w:hideMark/>
          </w:tcPr>
          <w:p w14:paraId="5A62D876" w14:textId="3105B5B1"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(60,000)</w:t>
            </w:r>
          </w:p>
        </w:tc>
      </w:tr>
      <w:tr w:rsidR="00BD4945" w:rsidRPr="00801C81" w14:paraId="5ABB74F6"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190C9433"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Cash Proceeds - Disposal of KAMBA (Note 2)</w:t>
            </w:r>
          </w:p>
        </w:tc>
        <w:tc>
          <w:tcPr>
            <w:tcW w:w="719" w:type="pct"/>
            <w:tcBorders>
              <w:top w:val="nil"/>
              <w:left w:val="nil"/>
              <w:bottom w:val="single" w:sz="4" w:space="0" w:color="auto"/>
              <w:right w:val="single" w:sz="4" w:space="0" w:color="auto"/>
            </w:tcBorders>
            <w:noWrap/>
            <w:vAlign w:val="bottom"/>
            <w:hideMark/>
          </w:tcPr>
          <w:p w14:paraId="129E3748" w14:textId="0C359C5D"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80,000</w:t>
            </w:r>
          </w:p>
        </w:tc>
      </w:tr>
      <w:tr w:rsidR="00BD4945" w:rsidRPr="00801C81" w14:paraId="75FFCCD3"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6482D6DC"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Net cash from investing activities</w:t>
            </w:r>
          </w:p>
        </w:tc>
        <w:tc>
          <w:tcPr>
            <w:tcW w:w="719" w:type="pct"/>
            <w:tcBorders>
              <w:top w:val="nil"/>
              <w:left w:val="nil"/>
              <w:bottom w:val="single" w:sz="4" w:space="0" w:color="auto"/>
              <w:right w:val="single" w:sz="4" w:space="0" w:color="auto"/>
            </w:tcBorders>
            <w:noWrap/>
            <w:vAlign w:val="bottom"/>
            <w:hideMark/>
          </w:tcPr>
          <w:p w14:paraId="0A79996E" w14:textId="77BFFA44" w:rsidR="00BD4945" w:rsidRPr="00801C81" w:rsidRDefault="00BD4945"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w:t>
            </w:r>
            <w:r w:rsidR="00F27B09" w:rsidRPr="00F27B09">
              <w:rPr>
                <w:rFonts w:ascii="Times New Roman" w:eastAsia="Times New Roman" w:hAnsi="Times New Roman" w:cs="Times New Roman"/>
                <w:b/>
                <w:bCs/>
                <w:kern w:val="0"/>
                <w14:ligatures w14:val="none"/>
              </w:rPr>
              <w:t>418</w:t>
            </w:r>
            <w:r w:rsidR="00F27B09">
              <w:rPr>
                <w:rFonts w:ascii="Times New Roman" w:eastAsia="Times New Roman" w:hAnsi="Times New Roman" w:cs="Times New Roman"/>
                <w:b/>
                <w:bCs/>
                <w:kern w:val="0"/>
                <w14:ligatures w14:val="none"/>
              </w:rPr>
              <w:t>,</w:t>
            </w:r>
            <w:r w:rsidR="00F27B09" w:rsidRPr="00F27B09">
              <w:rPr>
                <w:rFonts w:ascii="Times New Roman" w:eastAsia="Times New Roman" w:hAnsi="Times New Roman" w:cs="Times New Roman"/>
                <w:b/>
                <w:bCs/>
                <w:kern w:val="0"/>
                <w14:ligatures w14:val="none"/>
              </w:rPr>
              <w:t>351</w:t>
            </w:r>
            <w:r w:rsidRPr="00801C81">
              <w:rPr>
                <w:rFonts w:ascii="Times New Roman" w:eastAsia="Times New Roman" w:hAnsi="Times New Roman" w:cs="Times New Roman"/>
                <w:b/>
                <w:bCs/>
                <w:kern w:val="0"/>
                <w14:ligatures w14:val="none"/>
              </w:rPr>
              <w:t>)</w:t>
            </w:r>
          </w:p>
        </w:tc>
      </w:tr>
      <w:tr w:rsidR="00BD4945" w:rsidRPr="00801C81" w14:paraId="0F5C6851"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7161BFDF"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w:t>
            </w:r>
          </w:p>
        </w:tc>
        <w:tc>
          <w:tcPr>
            <w:tcW w:w="719" w:type="pct"/>
            <w:tcBorders>
              <w:top w:val="nil"/>
              <w:left w:val="nil"/>
              <w:bottom w:val="single" w:sz="4" w:space="0" w:color="auto"/>
              <w:right w:val="single" w:sz="4" w:space="0" w:color="auto"/>
            </w:tcBorders>
            <w:noWrap/>
            <w:vAlign w:val="bottom"/>
            <w:hideMark/>
          </w:tcPr>
          <w:p w14:paraId="4E0ACCB7" w14:textId="749BA1A2" w:rsidR="00BD4945" w:rsidRPr="00801C81" w:rsidRDefault="00BD4945" w:rsidP="00844278">
            <w:pPr>
              <w:spacing w:after="0" w:line="276" w:lineRule="auto"/>
              <w:jc w:val="center"/>
              <w:rPr>
                <w:rFonts w:ascii="Times New Roman" w:eastAsia="Times New Roman" w:hAnsi="Times New Roman" w:cs="Times New Roman"/>
                <w:kern w:val="0"/>
                <w14:ligatures w14:val="none"/>
              </w:rPr>
            </w:pPr>
          </w:p>
        </w:tc>
      </w:tr>
      <w:tr w:rsidR="00BD4945" w:rsidRPr="00801C81" w14:paraId="393A476C"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671AAB1D"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Cash flows generated from financing activities</w:t>
            </w:r>
          </w:p>
        </w:tc>
        <w:tc>
          <w:tcPr>
            <w:tcW w:w="719" w:type="pct"/>
            <w:tcBorders>
              <w:top w:val="nil"/>
              <w:left w:val="nil"/>
              <w:bottom w:val="single" w:sz="4" w:space="0" w:color="auto"/>
              <w:right w:val="single" w:sz="4" w:space="0" w:color="auto"/>
            </w:tcBorders>
            <w:noWrap/>
            <w:vAlign w:val="bottom"/>
            <w:hideMark/>
          </w:tcPr>
          <w:p w14:paraId="05236083" w14:textId="1194AF60" w:rsidR="00BD4945" w:rsidRPr="00801C81" w:rsidRDefault="00BD4945" w:rsidP="00844278">
            <w:pPr>
              <w:spacing w:after="0" w:line="276" w:lineRule="auto"/>
              <w:jc w:val="center"/>
              <w:rPr>
                <w:rFonts w:ascii="Times New Roman" w:eastAsia="Times New Roman" w:hAnsi="Times New Roman" w:cs="Times New Roman"/>
                <w:kern w:val="0"/>
                <w14:ligatures w14:val="none"/>
              </w:rPr>
            </w:pPr>
          </w:p>
        </w:tc>
      </w:tr>
      <w:tr w:rsidR="00BD4945" w:rsidRPr="00801C81" w14:paraId="1ED14E9D"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0BD2DF2B"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Dividends paid to parent company shareholders (Note 6)</w:t>
            </w:r>
          </w:p>
        </w:tc>
        <w:tc>
          <w:tcPr>
            <w:tcW w:w="719" w:type="pct"/>
            <w:tcBorders>
              <w:top w:val="nil"/>
              <w:left w:val="nil"/>
              <w:bottom w:val="single" w:sz="4" w:space="0" w:color="auto"/>
              <w:right w:val="single" w:sz="4" w:space="0" w:color="auto"/>
            </w:tcBorders>
            <w:noWrap/>
            <w:vAlign w:val="bottom"/>
            <w:hideMark/>
          </w:tcPr>
          <w:p w14:paraId="33C81B6F" w14:textId="1018C288"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(50,000)</w:t>
            </w:r>
          </w:p>
        </w:tc>
      </w:tr>
      <w:tr w:rsidR="00BD4945" w:rsidRPr="00801C81" w14:paraId="7650ECBF"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5EC195FB" w14:textId="07DABCDA"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Dividends paid to </w:t>
            </w:r>
            <w:r w:rsidR="00107044" w:rsidRPr="00801C81">
              <w:rPr>
                <w:rFonts w:ascii="Times New Roman" w:eastAsia="Times New Roman" w:hAnsi="Times New Roman" w:cs="Times New Roman"/>
                <w:color w:val="000000"/>
                <w:kern w:val="0"/>
                <w14:ligatures w14:val="none"/>
              </w:rPr>
              <w:t>non-controlling</w:t>
            </w:r>
            <w:r w:rsidRPr="00801C81">
              <w:rPr>
                <w:rFonts w:ascii="Times New Roman" w:eastAsia="Times New Roman" w:hAnsi="Times New Roman" w:cs="Times New Roman"/>
                <w:color w:val="000000"/>
                <w:kern w:val="0"/>
                <w14:ligatures w14:val="none"/>
              </w:rPr>
              <w:t xml:space="preserve"> interest shareholders (Note 6)</w:t>
            </w:r>
          </w:p>
        </w:tc>
        <w:tc>
          <w:tcPr>
            <w:tcW w:w="719" w:type="pct"/>
            <w:tcBorders>
              <w:top w:val="nil"/>
              <w:left w:val="nil"/>
              <w:bottom w:val="single" w:sz="4" w:space="0" w:color="auto"/>
              <w:right w:val="single" w:sz="4" w:space="0" w:color="auto"/>
            </w:tcBorders>
            <w:noWrap/>
            <w:vAlign w:val="bottom"/>
            <w:hideMark/>
          </w:tcPr>
          <w:p w14:paraId="43A399D2" w14:textId="20EB87EA"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(4,500)</w:t>
            </w:r>
          </w:p>
        </w:tc>
      </w:tr>
      <w:tr w:rsidR="00BD4945" w:rsidRPr="00801C81" w14:paraId="5DE4E652"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199744F7"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Payment of long-term borrowings in the year (W7)</w:t>
            </w:r>
          </w:p>
        </w:tc>
        <w:tc>
          <w:tcPr>
            <w:tcW w:w="719" w:type="pct"/>
            <w:tcBorders>
              <w:top w:val="nil"/>
              <w:left w:val="nil"/>
              <w:bottom w:val="single" w:sz="4" w:space="0" w:color="auto"/>
              <w:right w:val="single" w:sz="4" w:space="0" w:color="auto"/>
            </w:tcBorders>
            <w:noWrap/>
            <w:vAlign w:val="bottom"/>
            <w:hideMark/>
          </w:tcPr>
          <w:p w14:paraId="5B3D68A8" w14:textId="06C9F1CE"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(60,000)</w:t>
            </w:r>
          </w:p>
        </w:tc>
      </w:tr>
      <w:tr w:rsidR="00BD4945" w:rsidRPr="00801C81" w14:paraId="6B5E8D6B"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3164CA35"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Net cash from financing activities</w:t>
            </w:r>
          </w:p>
        </w:tc>
        <w:tc>
          <w:tcPr>
            <w:tcW w:w="719" w:type="pct"/>
            <w:tcBorders>
              <w:top w:val="nil"/>
              <w:left w:val="nil"/>
              <w:bottom w:val="single" w:sz="4" w:space="0" w:color="auto"/>
              <w:right w:val="single" w:sz="4" w:space="0" w:color="auto"/>
            </w:tcBorders>
            <w:noWrap/>
            <w:vAlign w:val="bottom"/>
            <w:hideMark/>
          </w:tcPr>
          <w:p w14:paraId="02AE14BF" w14:textId="0C4E1E7E" w:rsidR="00BD4945" w:rsidRPr="00801C81" w:rsidRDefault="00BD4945"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(114,500)</w:t>
            </w:r>
          </w:p>
        </w:tc>
      </w:tr>
      <w:tr w:rsidR="00BD4945" w:rsidRPr="00801C81" w14:paraId="6CEFB488"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25643E42"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lastRenderedPageBreak/>
              <w:t> </w:t>
            </w:r>
          </w:p>
        </w:tc>
        <w:tc>
          <w:tcPr>
            <w:tcW w:w="719" w:type="pct"/>
            <w:tcBorders>
              <w:top w:val="nil"/>
              <w:left w:val="nil"/>
              <w:bottom w:val="single" w:sz="4" w:space="0" w:color="auto"/>
              <w:right w:val="single" w:sz="4" w:space="0" w:color="auto"/>
            </w:tcBorders>
            <w:noWrap/>
            <w:vAlign w:val="bottom"/>
            <w:hideMark/>
          </w:tcPr>
          <w:p w14:paraId="11B52240" w14:textId="2BF47329" w:rsidR="00BD4945" w:rsidRPr="00801C81" w:rsidRDefault="00BD4945" w:rsidP="00844278">
            <w:pPr>
              <w:spacing w:after="0" w:line="276" w:lineRule="auto"/>
              <w:jc w:val="center"/>
              <w:rPr>
                <w:rFonts w:ascii="Times New Roman" w:eastAsia="Times New Roman" w:hAnsi="Times New Roman" w:cs="Times New Roman"/>
                <w:kern w:val="0"/>
                <w14:ligatures w14:val="none"/>
              </w:rPr>
            </w:pPr>
          </w:p>
        </w:tc>
      </w:tr>
      <w:tr w:rsidR="00BD4945" w:rsidRPr="00801C81" w14:paraId="64C3BDE3"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42EDC9F4"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Net change in cash and cash equivalents - this period</w:t>
            </w:r>
          </w:p>
        </w:tc>
        <w:tc>
          <w:tcPr>
            <w:tcW w:w="719" w:type="pct"/>
            <w:tcBorders>
              <w:top w:val="nil"/>
              <w:left w:val="nil"/>
              <w:bottom w:val="single" w:sz="4" w:space="0" w:color="auto"/>
              <w:right w:val="single" w:sz="4" w:space="0" w:color="auto"/>
            </w:tcBorders>
            <w:noWrap/>
            <w:vAlign w:val="bottom"/>
            <w:hideMark/>
          </w:tcPr>
          <w:p w14:paraId="37697BEB" w14:textId="06D2E5F0" w:rsidR="00BD4945" w:rsidRPr="00801C81" w:rsidRDefault="00BD4945"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5,680</w:t>
            </w:r>
          </w:p>
        </w:tc>
      </w:tr>
      <w:tr w:rsidR="00BD4945" w:rsidRPr="00801C81" w14:paraId="4A6E765E"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44588D4C" w14:textId="77777777" w:rsidR="00BD4945" w:rsidRPr="00801C81" w:rsidRDefault="00BD4945"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Cash and cash equivalents from prior period</w:t>
            </w:r>
          </w:p>
        </w:tc>
        <w:tc>
          <w:tcPr>
            <w:tcW w:w="719" w:type="pct"/>
            <w:tcBorders>
              <w:top w:val="nil"/>
              <w:left w:val="nil"/>
              <w:bottom w:val="single" w:sz="4" w:space="0" w:color="auto"/>
              <w:right w:val="single" w:sz="4" w:space="0" w:color="auto"/>
            </w:tcBorders>
            <w:noWrap/>
            <w:vAlign w:val="bottom"/>
            <w:hideMark/>
          </w:tcPr>
          <w:p w14:paraId="143182AA" w14:textId="1CA8D219" w:rsidR="00BD4945" w:rsidRPr="00801C81" w:rsidRDefault="00BD4945"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19,820</w:t>
            </w:r>
          </w:p>
        </w:tc>
      </w:tr>
      <w:tr w:rsidR="00BD4945" w:rsidRPr="00801C81" w14:paraId="0BA768BC" w14:textId="77777777" w:rsidTr="000B4C48">
        <w:trPr>
          <w:trHeight w:val="300"/>
        </w:trPr>
        <w:tc>
          <w:tcPr>
            <w:tcW w:w="4281" w:type="pct"/>
            <w:tcBorders>
              <w:top w:val="nil"/>
              <w:left w:val="single" w:sz="4" w:space="0" w:color="auto"/>
              <w:bottom w:val="single" w:sz="4" w:space="0" w:color="auto"/>
              <w:right w:val="single" w:sz="4" w:space="0" w:color="auto"/>
            </w:tcBorders>
            <w:noWrap/>
            <w:vAlign w:val="bottom"/>
            <w:hideMark/>
          </w:tcPr>
          <w:p w14:paraId="0ABFE059" w14:textId="77777777" w:rsidR="00BD4945" w:rsidRPr="00801C81" w:rsidRDefault="00BD4945"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Cash and cash equivalents at year end (31 December 2025)</w:t>
            </w:r>
          </w:p>
        </w:tc>
        <w:tc>
          <w:tcPr>
            <w:tcW w:w="719" w:type="pct"/>
            <w:tcBorders>
              <w:top w:val="nil"/>
              <w:left w:val="nil"/>
              <w:bottom w:val="single" w:sz="4" w:space="0" w:color="auto"/>
              <w:right w:val="single" w:sz="4" w:space="0" w:color="auto"/>
            </w:tcBorders>
            <w:noWrap/>
            <w:vAlign w:val="bottom"/>
            <w:hideMark/>
          </w:tcPr>
          <w:p w14:paraId="7E0E74E5" w14:textId="365600D1" w:rsidR="00BD4945" w:rsidRPr="00801C81" w:rsidRDefault="00BD4945"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25,500</w:t>
            </w:r>
          </w:p>
        </w:tc>
      </w:tr>
    </w:tbl>
    <w:p w14:paraId="20851724" w14:textId="77777777" w:rsidR="00274D6D" w:rsidRPr="00801C81" w:rsidRDefault="00274D6D" w:rsidP="00844278">
      <w:pPr>
        <w:spacing w:line="276" w:lineRule="auto"/>
        <w:rPr>
          <w:rFonts w:ascii="Times New Roman" w:eastAsia="Times New Roman" w:hAnsi="Times New Roman" w:cs="Times New Roman"/>
        </w:rPr>
      </w:pPr>
    </w:p>
    <w:p w14:paraId="7129FBEB" w14:textId="132C0555" w:rsidR="002A47A4" w:rsidRPr="00801C81" w:rsidRDefault="003863BF" w:rsidP="00844278">
      <w:pPr>
        <w:spacing w:line="276" w:lineRule="auto"/>
        <w:rPr>
          <w:rFonts w:ascii="Times New Roman" w:hAnsi="Times New Roman" w:cs="Times New Roman"/>
          <w:b/>
          <w:bCs/>
        </w:rPr>
      </w:pPr>
      <w:r w:rsidRPr="00801C81">
        <w:rPr>
          <w:rFonts w:ascii="Times New Roman" w:hAnsi="Times New Roman" w:cs="Times New Roman"/>
          <w:b/>
          <w:bCs/>
        </w:rPr>
        <w:t>WORKINGS (all in FRW millions)</w:t>
      </w:r>
    </w:p>
    <w:p w14:paraId="0144BCBA" w14:textId="76008726" w:rsidR="003863BF" w:rsidRPr="00801C81" w:rsidRDefault="003863BF" w:rsidP="00844278">
      <w:pPr>
        <w:spacing w:line="276" w:lineRule="auto"/>
        <w:rPr>
          <w:rFonts w:ascii="Times New Roman" w:hAnsi="Times New Roman" w:cs="Times New Roman"/>
          <w:b/>
          <w:bCs/>
        </w:rPr>
      </w:pPr>
      <w:r w:rsidRPr="00801C81">
        <w:rPr>
          <w:rFonts w:ascii="Times New Roman" w:hAnsi="Times New Roman" w:cs="Times New Roman"/>
          <w:b/>
          <w:bCs/>
        </w:rPr>
        <w:t>W1: Investment in Associate (KAMBA)</w:t>
      </w:r>
    </w:p>
    <w:tbl>
      <w:tblPr>
        <w:tblW w:w="5000" w:type="pct"/>
        <w:tblLook w:val="04A0" w:firstRow="1" w:lastRow="0" w:firstColumn="1" w:lastColumn="0" w:noHBand="0" w:noVBand="1"/>
      </w:tblPr>
      <w:tblGrid>
        <w:gridCol w:w="7703"/>
        <w:gridCol w:w="1647"/>
      </w:tblGrid>
      <w:tr w:rsidR="003863BF" w:rsidRPr="00801C81" w14:paraId="07E1BDD2" w14:textId="77777777" w:rsidTr="003863BF">
        <w:trPr>
          <w:trHeight w:val="300"/>
        </w:trPr>
        <w:tc>
          <w:tcPr>
            <w:tcW w:w="4119" w:type="pct"/>
            <w:tcBorders>
              <w:top w:val="single" w:sz="4" w:space="0" w:color="auto"/>
              <w:left w:val="single" w:sz="4" w:space="0" w:color="auto"/>
              <w:bottom w:val="single" w:sz="4" w:space="0" w:color="auto"/>
              <w:right w:val="single" w:sz="4" w:space="0" w:color="auto"/>
            </w:tcBorders>
            <w:noWrap/>
            <w:vAlign w:val="bottom"/>
            <w:hideMark/>
          </w:tcPr>
          <w:p w14:paraId="0FFE6D6F"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81" w:type="pct"/>
            <w:tcBorders>
              <w:top w:val="single" w:sz="4" w:space="0" w:color="auto"/>
              <w:left w:val="nil"/>
              <w:bottom w:val="single" w:sz="4" w:space="0" w:color="auto"/>
              <w:right w:val="single" w:sz="4" w:space="0" w:color="auto"/>
            </w:tcBorders>
            <w:noWrap/>
            <w:vAlign w:val="bottom"/>
            <w:hideMark/>
          </w:tcPr>
          <w:p w14:paraId="2EB8F026" w14:textId="780C9401"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w:t>
            </w:r>
          </w:p>
        </w:tc>
      </w:tr>
      <w:tr w:rsidR="003863BF" w:rsidRPr="00801C81" w14:paraId="1CD2E3DB" w14:textId="77777777" w:rsidTr="003863BF">
        <w:trPr>
          <w:trHeight w:val="300"/>
        </w:trPr>
        <w:tc>
          <w:tcPr>
            <w:tcW w:w="4119" w:type="pct"/>
            <w:tcBorders>
              <w:top w:val="nil"/>
              <w:left w:val="single" w:sz="4" w:space="0" w:color="auto"/>
              <w:bottom w:val="single" w:sz="4" w:space="0" w:color="auto"/>
              <w:right w:val="single" w:sz="4" w:space="0" w:color="auto"/>
            </w:tcBorders>
            <w:noWrap/>
            <w:vAlign w:val="bottom"/>
            <w:hideMark/>
          </w:tcPr>
          <w:p w14:paraId="7A3BD6DC"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Residual interest (30%) in KAMBA after partial disposal (Note 2)</w:t>
            </w:r>
          </w:p>
        </w:tc>
        <w:tc>
          <w:tcPr>
            <w:tcW w:w="881" w:type="pct"/>
            <w:tcBorders>
              <w:top w:val="nil"/>
              <w:left w:val="nil"/>
              <w:bottom w:val="single" w:sz="4" w:space="0" w:color="auto"/>
              <w:right w:val="single" w:sz="4" w:space="0" w:color="auto"/>
            </w:tcBorders>
            <w:noWrap/>
            <w:vAlign w:val="bottom"/>
            <w:hideMark/>
          </w:tcPr>
          <w:p w14:paraId="64AEB140" w14:textId="562AF708"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15,600</w:t>
            </w:r>
          </w:p>
        </w:tc>
      </w:tr>
      <w:tr w:rsidR="003863BF" w:rsidRPr="00801C81" w14:paraId="49FFD03E" w14:textId="77777777" w:rsidTr="003863BF">
        <w:trPr>
          <w:trHeight w:val="300"/>
        </w:trPr>
        <w:tc>
          <w:tcPr>
            <w:tcW w:w="4119" w:type="pct"/>
            <w:tcBorders>
              <w:top w:val="nil"/>
              <w:left w:val="single" w:sz="4" w:space="0" w:color="auto"/>
              <w:bottom w:val="single" w:sz="4" w:space="0" w:color="auto"/>
              <w:right w:val="single" w:sz="4" w:space="0" w:color="auto"/>
            </w:tcBorders>
            <w:noWrap/>
            <w:vAlign w:val="bottom"/>
            <w:hideMark/>
          </w:tcPr>
          <w:p w14:paraId="617C08D8"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Loss share from Associate (KAMBA)</w:t>
            </w:r>
          </w:p>
        </w:tc>
        <w:tc>
          <w:tcPr>
            <w:tcW w:w="881" w:type="pct"/>
            <w:tcBorders>
              <w:top w:val="nil"/>
              <w:left w:val="nil"/>
              <w:bottom w:val="single" w:sz="4" w:space="0" w:color="auto"/>
              <w:right w:val="single" w:sz="4" w:space="0" w:color="auto"/>
            </w:tcBorders>
            <w:noWrap/>
            <w:vAlign w:val="bottom"/>
            <w:hideMark/>
          </w:tcPr>
          <w:p w14:paraId="6E6C40D3" w14:textId="4953C3EC"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(1,380)</w:t>
            </w:r>
          </w:p>
        </w:tc>
      </w:tr>
      <w:tr w:rsidR="003863BF" w:rsidRPr="00801C81" w14:paraId="1DA7967E" w14:textId="77777777" w:rsidTr="003863BF">
        <w:trPr>
          <w:trHeight w:val="300"/>
        </w:trPr>
        <w:tc>
          <w:tcPr>
            <w:tcW w:w="4119" w:type="pct"/>
            <w:tcBorders>
              <w:top w:val="nil"/>
              <w:left w:val="single" w:sz="4" w:space="0" w:color="auto"/>
              <w:bottom w:val="single" w:sz="4" w:space="0" w:color="auto"/>
              <w:right w:val="single" w:sz="4" w:space="0" w:color="auto"/>
            </w:tcBorders>
            <w:noWrap/>
            <w:vAlign w:val="bottom"/>
            <w:hideMark/>
          </w:tcPr>
          <w:p w14:paraId="75E4C272" w14:textId="77777777" w:rsidR="003863BF" w:rsidRPr="00801C81" w:rsidRDefault="003863BF"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81" w:type="pct"/>
            <w:tcBorders>
              <w:top w:val="nil"/>
              <w:left w:val="nil"/>
              <w:bottom w:val="single" w:sz="4" w:space="0" w:color="auto"/>
              <w:right w:val="single" w:sz="4" w:space="0" w:color="auto"/>
            </w:tcBorders>
            <w:noWrap/>
            <w:vAlign w:val="bottom"/>
            <w:hideMark/>
          </w:tcPr>
          <w:p w14:paraId="64048D24" w14:textId="0D8E4C6B" w:rsidR="003863BF" w:rsidRPr="00801C81" w:rsidRDefault="003863BF"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14,220</w:t>
            </w:r>
          </w:p>
        </w:tc>
      </w:tr>
    </w:tbl>
    <w:p w14:paraId="7819E156" w14:textId="64D8982A" w:rsidR="003863BF" w:rsidRPr="00801C81" w:rsidRDefault="003863BF" w:rsidP="00844278">
      <w:pPr>
        <w:spacing w:line="276" w:lineRule="auto"/>
        <w:rPr>
          <w:rFonts w:ascii="Times New Roman" w:hAnsi="Times New Roman" w:cs="Times New Roman"/>
          <w:b/>
          <w:bCs/>
        </w:rPr>
      </w:pPr>
      <w:r w:rsidRPr="00801C81">
        <w:rPr>
          <w:rFonts w:ascii="Times New Roman" w:hAnsi="Times New Roman" w:cs="Times New Roman"/>
          <w:b/>
          <w:bCs/>
        </w:rPr>
        <w:t>W2: Deferred tax asset</w:t>
      </w:r>
    </w:p>
    <w:tbl>
      <w:tblPr>
        <w:tblW w:w="5000" w:type="pct"/>
        <w:tblLook w:val="04A0" w:firstRow="1" w:lastRow="0" w:firstColumn="1" w:lastColumn="0" w:noHBand="0" w:noVBand="1"/>
      </w:tblPr>
      <w:tblGrid>
        <w:gridCol w:w="7843"/>
        <w:gridCol w:w="1507"/>
      </w:tblGrid>
      <w:tr w:rsidR="003863BF" w:rsidRPr="00801C81" w14:paraId="3D76C861" w14:textId="77777777" w:rsidTr="003001A1">
        <w:trPr>
          <w:trHeight w:val="300"/>
        </w:trPr>
        <w:tc>
          <w:tcPr>
            <w:tcW w:w="4194" w:type="pct"/>
            <w:tcBorders>
              <w:top w:val="single" w:sz="4" w:space="0" w:color="auto"/>
              <w:left w:val="single" w:sz="4" w:space="0" w:color="auto"/>
              <w:bottom w:val="single" w:sz="4" w:space="0" w:color="auto"/>
              <w:right w:val="single" w:sz="4" w:space="0" w:color="auto"/>
            </w:tcBorders>
            <w:noWrap/>
            <w:vAlign w:val="bottom"/>
            <w:hideMark/>
          </w:tcPr>
          <w:p w14:paraId="15226E94"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06" w:type="pct"/>
            <w:tcBorders>
              <w:top w:val="single" w:sz="4" w:space="0" w:color="auto"/>
              <w:left w:val="nil"/>
              <w:bottom w:val="single" w:sz="4" w:space="0" w:color="auto"/>
              <w:right w:val="single" w:sz="4" w:space="0" w:color="auto"/>
            </w:tcBorders>
            <w:noWrap/>
            <w:vAlign w:val="bottom"/>
            <w:hideMark/>
          </w:tcPr>
          <w:p w14:paraId="64F8F25D" w14:textId="206D52D1"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36,000</w:t>
            </w:r>
          </w:p>
        </w:tc>
      </w:tr>
      <w:tr w:rsidR="003863BF" w:rsidRPr="00801C81" w14:paraId="644685E4"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10F20EFA"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Deferred tax asset in disposed subsidiary KAMBA (Note 2)</w:t>
            </w:r>
          </w:p>
        </w:tc>
        <w:tc>
          <w:tcPr>
            <w:tcW w:w="806" w:type="pct"/>
            <w:tcBorders>
              <w:top w:val="nil"/>
              <w:left w:val="nil"/>
              <w:bottom w:val="single" w:sz="4" w:space="0" w:color="auto"/>
              <w:right w:val="single" w:sz="4" w:space="0" w:color="auto"/>
            </w:tcBorders>
            <w:noWrap/>
            <w:vAlign w:val="bottom"/>
            <w:hideMark/>
          </w:tcPr>
          <w:p w14:paraId="31354937" w14:textId="1D0ED09A"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(36,000)</w:t>
            </w:r>
          </w:p>
        </w:tc>
      </w:tr>
      <w:tr w:rsidR="003863BF" w:rsidRPr="00801C81" w14:paraId="1DF07DA9"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008B5D8A" w14:textId="77777777" w:rsidR="003863BF" w:rsidRPr="00801C81" w:rsidRDefault="003863BF"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06" w:type="pct"/>
            <w:tcBorders>
              <w:top w:val="nil"/>
              <w:left w:val="nil"/>
              <w:bottom w:val="single" w:sz="4" w:space="0" w:color="auto"/>
              <w:right w:val="single" w:sz="4" w:space="0" w:color="auto"/>
            </w:tcBorders>
            <w:noWrap/>
            <w:vAlign w:val="bottom"/>
            <w:hideMark/>
          </w:tcPr>
          <w:p w14:paraId="7D902536" w14:textId="3AD40DFF" w:rsidR="003863BF" w:rsidRPr="00801C81" w:rsidRDefault="003863BF"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w:t>
            </w:r>
          </w:p>
        </w:tc>
      </w:tr>
    </w:tbl>
    <w:p w14:paraId="473794D7" w14:textId="77777777" w:rsidR="003863BF" w:rsidRPr="00801C81" w:rsidRDefault="003863BF" w:rsidP="00844278">
      <w:pPr>
        <w:spacing w:line="276" w:lineRule="auto"/>
        <w:rPr>
          <w:rFonts w:ascii="Times New Roman" w:hAnsi="Times New Roman" w:cs="Times New Roman"/>
        </w:rPr>
      </w:pPr>
    </w:p>
    <w:p w14:paraId="64CF3EB0" w14:textId="2C3A590F" w:rsidR="003863BF" w:rsidRPr="00801C81" w:rsidRDefault="003863BF" w:rsidP="00844278">
      <w:pPr>
        <w:spacing w:line="276" w:lineRule="auto"/>
        <w:rPr>
          <w:rFonts w:ascii="Times New Roman" w:hAnsi="Times New Roman" w:cs="Times New Roman"/>
          <w:b/>
          <w:bCs/>
        </w:rPr>
      </w:pPr>
      <w:r w:rsidRPr="00801C81">
        <w:rPr>
          <w:rFonts w:ascii="Times New Roman" w:hAnsi="Times New Roman" w:cs="Times New Roman"/>
          <w:b/>
          <w:bCs/>
        </w:rPr>
        <w:t>W3: Property, plant and equipment</w:t>
      </w:r>
    </w:p>
    <w:tbl>
      <w:tblPr>
        <w:tblW w:w="5000" w:type="pct"/>
        <w:tblLook w:val="04A0" w:firstRow="1" w:lastRow="0" w:firstColumn="1" w:lastColumn="0" w:noHBand="0" w:noVBand="1"/>
      </w:tblPr>
      <w:tblGrid>
        <w:gridCol w:w="7678"/>
        <w:gridCol w:w="1672"/>
      </w:tblGrid>
      <w:tr w:rsidR="003863BF" w:rsidRPr="00801C81" w14:paraId="3D043C36" w14:textId="77777777" w:rsidTr="003001A1">
        <w:trPr>
          <w:trHeight w:val="300"/>
        </w:trPr>
        <w:tc>
          <w:tcPr>
            <w:tcW w:w="4106" w:type="pct"/>
            <w:tcBorders>
              <w:top w:val="single" w:sz="4" w:space="0" w:color="auto"/>
              <w:left w:val="single" w:sz="4" w:space="0" w:color="auto"/>
              <w:bottom w:val="single" w:sz="4" w:space="0" w:color="auto"/>
              <w:right w:val="single" w:sz="4" w:space="0" w:color="auto"/>
            </w:tcBorders>
            <w:noWrap/>
            <w:vAlign w:val="bottom"/>
            <w:hideMark/>
          </w:tcPr>
          <w:p w14:paraId="0484CCE4"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94" w:type="pct"/>
            <w:tcBorders>
              <w:top w:val="single" w:sz="4" w:space="0" w:color="auto"/>
              <w:left w:val="nil"/>
              <w:bottom w:val="single" w:sz="4" w:space="0" w:color="auto"/>
              <w:right w:val="single" w:sz="4" w:space="0" w:color="auto"/>
            </w:tcBorders>
            <w:noWrap/>
            <w:vAlign w:val="bottom"/>
            <w:hideMark/>
          </w:tcPr>
          <w:p w14:paraId="75B50816" w14:textId="014B88B2"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2,791,710</w:t>
            </w:r>
          </w:p>
        </w:tc>
      </w:tr>
      <w:tr w:rsidR="00F27B09" w:rsidRPr="00801C81" w14:paraId="4BB86601" w14:textId="77777777" w:rsidTr="003001A1">
        <w:trPr>
          <w:trHeight w:val="300"/>
        </w:trPr>
        <w:tc>
          <w:tcPr>
            <w:tcW w:w="4106" w:type="pct"/>
            <w:tcBorders>
              <w:top w:val="single" w:sz="4" w:space="0" w:color="auto"/>
              <w:left w:val="single" w:sz="4" w:space="0" w:color="auto"/>
              <w:bottom w:val="single" w:sz="4" w:space="0" w:color="auto"/>
              <w:right w:val="single" w:sz="4" w:space="0" w:color="auto"/>
            </w:tcBorders>
            <w:noWrap/>
            <w:vAlign w:val="bottom"/>
          </w:tcPr>
          <w:p w14:paraId="0BE092C5" w14:textId="1809AD3E" w:rsidR="00F27B09" w:rsidRPr="00801C81" w:rsidRDefault="00F27B09" w:rsidP="00844278">
            <w:pPr>
              <w:spacing w:after="0" w:line="276"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Add: Prior year adjustment</w:t>
            </w:r>
          </w:p>
        </w:tc>
        <w:tc>
          <w:tcPr>
            <w:tcW w:w="894" w:type="pct"/>
            <w:tcBorders>
              <w:top w:val="single" w:sz="4" w:space="0" w:color="auto"/>
              <w:left w:val="nil"/>
              <w:bottom w:val="single" w:sz="4" w:space="0" w:color="auto"/>
              <w:right w:val="single" w:sz="4" w:space="0" w:color="auto"/>
            </w:tcBorders>
            <w:noWrap/>
            <w:vAlign w:val="bottom"/>
          </w:tcPr>
          <w:p w14:paraId="416B4810" w14:textId="4FCF02DC" w:rsidR="00F27B09" w:rsidRPr="00801C81" w:rsidRDefault="00F27B09" w:rsidP="00844278">
            <w:pPr>
              <w:spacing w:after="0" w:line="276" w:lineRule="auto"/>
              <w:jc w:val="center"/>
              <w:rPr>
                <w:rFonts w:ascii="Times New Roman" w:eastAsia="Times New Roman" w:hAnsi="Times New Roman" w:cs="Times New Roman"/>
                <w:kern w:val="0"/>
                <w14:ligatures w14:val="none"/>
              </w:rPr>
            </w:pPr>
            <w:r w:rsidRPr="00F27B09">
              <w:rPr>
                <w:rFonts w:ascii="Times New Roman" w:eastAsia="Times New Roman" w:hAnsi="Times New Roman" w:cs="Times New Roman"/>
                <w:kern w:val="0"/>
                <w14:ligatures w14:val="none"/>
              </w:rPr>
              <w:t>216</w:t>
            </w:r>
            <w:r>
              <w:rPr>
                <w:rFonts w:ascii="Times New Roman" w:eastAsia="Times New Roman" w:hAnsi="Times New Roman" w:cs="Times New Roman"/>
                <w:kern w:val="0"/>
                <w14:ligatures w14:val="none"/>
              </w:rPr>
              <w:t>,</w:t>
            </w:r>
            <w:r w:rsidRPr="00F27B09">
              <w:rPr>
                <w:rFonts w:ascii="Times New Roman" w:eastAsia="Times New Roman" w:hAnsi="Times New Roman" w:cs="Times New Roman"/>
                <w:kern w:val="0"/>
                <w14:ligatures w14:val="none"/>
              </w:rPr>
              <w:t>629</w:t>
            </w:r>
          </w:p>
        </w:tc>
      </w:tr>
      <w:tr w:rsidR="003863BF" w:rsidRPr="00801C81" w14:paraId="04179779" w14:textId="77777777" w:rsidTr="003001A1">
        <w:trPr>
          <w:trHeight w:val="300"/>
        </w:trPr>
        <w:tc>
          <w:tcPr>
            <w:tcW w:w="4106" w:type="pct"/>
            <w:tcBorders>
              <w:top w:val="nil"/>
              <w:left w:val="single" w:sz="4" w:space="0" w:color="auto"/>
              <w:bottom w:val="single" w:sz="4" w:space="0" w:color="auto"/>
              <w:right w:val="single" w:sz="4" w:space="0" w:color="auto"/>
            </w:tcBorders>
            <w:noWrap/>
            <w:vAlign w:val="bottom"/>
            <w:hideMark/>
          </w:tcPr>
          <w:p w14:paraId="3CD5AE68" w14:textId="52B6A53C"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Annual depreciation charges this year (Note 3)</w:t>
            </w:r>
          </w:p>
        </w:tc>
        <w:tc>
          <w:tcPr>
            <w:tcW w:w="894" w:type="pct"/>
            <w:tcBorders>
              <w:top w:val="nil"/>
              <w:left w:val="nil"/>
              <w:bottom w:val="single" w:sz="4" w:space="0" w:color="auto"/>
              <w:right w:val="single" w:sz="4" w:space="0" w:color="auto"/>
            </w:tcBorders>
            <w:noWrap/>
            <w:vAlign w:val="bottom"/>
            <w:hideMark/>
          </w:tcPr>
          <w:p w14:paraId="6C90A505" w14:textId="1FE93DFB"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(283,400)</w:t>
            </w:r>
          </w:p>
        </w:tc>
      </w:tr>
      <w:tr w:rsidR="003863BF" w:rsidRPr="00801C81" w14:paraId="07F49757" w14:textId="77777777" w:rsidTr="003001A1">
        <w:trPr>
          <w:trHeight w:val="300"/>
        </w:trPr>
        <w:tc>
          <w:tcPr>
            <w:tcW w:w="4106" w:type="pct"/>
            <w:tcBorders>
              <w:top w:val="nil"/>
              <w:left w:val="single" w:sz="4" w:space="0" w:color="auto"/>
              <w:bottom w:val="single" w:sz="4" w:space="0" w:color="auto"/>
              <w:right w:val="single" w:sz="4" w:space="0" w:color="auto"/>
            </w:tcBorders>
            <w:noWrap/>
            <w:vAlign w:val="bottom"/>
            <w:hideMark/>
          </w:tcPr>
          <w:p w14:paraId="181AAABE"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PPE in disposed subsidiary KAMBA (Note 2)</w:t>
            </w:r>
          </w:p>
        </w:tc>
        <w:tc>
          <w:tcPr>
            <w:tcW w:w="894" w:type="pct"/>
            <w:tcBorders>
              <w:top w:val="nil"/>
              <w:left w:val="nil"/>
              <w:bottom w:val="single" w:sz="4" w:space="0" w:color="auto"/>
              <w:right w:val="single" w:sz="4" w:space="0" w:color="auto"/>
            </w:tcBorders>
            <w:noWrap/>
            <w:vAlign w:val="bottom"/>
            <w:hideMark/>
          </w:tcPr>
          <w:p w14:paraId="5214EDD3" w14:textId="51FB9562"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(268,600)</w:t>
            </w:r>
          </w:p>
        </w:tc>
      </w:tr>
      <w:tr w:rsidR="003863BF" w:rsidRPr="00801C81" w14:paraId="63B8F2E0" w14:textId="77777777" w:rsidTr="004B0374">
        <w:trPr>
          <w:trHeight w:val="278"/>
        </w:trPr>
        <w:tc>
          <w:tcPr>
            <w:tcW w:w="4106" w:type="pct"/>
            <w:tcBorders>
              <w:top w:val="nil"/>
              <w:left w:val="single" w:sz="4" w:space="0" w:color="auto"/>
              <w:bottom w:val="single" w:sz="4" w:space="0" w:color="auto"/>
              <w:right w:val="single" w:sz="4" w:space="0" w:color="auto"/>
            </w:tcBorders>
            <w:noWrap/>
            <w:vAlign w:val="bottom"/>
            <w:hideMark/>
          </w:tcPr>
          <w:p w14:paraId="4D5E965B"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Balancing figure: Additional PPE purchased (for cash) in the year</w:t>
            </w:r>
          </w:p>
        </w:tc>
        <w:tc>
          <w:tcPr>
            <w:tcW w:w="894" w:type="pct"/>
            <w:tcBorders>
              <w:top w:val="nil"/>
              <w:left w:val="nil"/>
              <w:bottom w:val="single" w:sz="4" w:space="0" w:color="auto"/>
              <w:right w:val="single" w:sz="4" w:space="0" w:color="auto"/>
            </w:tcBorders>
            <w:noWrap/>
            <w:vAlign w:val="bottom"/>
            <w:hideMark/>
          </w:tcPr>
          <w:p w14:paraId="40BB1247" w14:textId="6AD2F371" w:rsidR="003863BF" w:rsidRPr="00801C81" w:rsidRDefault="00F27B09" w:rsidP="00844278">
            <w:pPr>
              <w:spacing w:after="0" w:line="276" w:lineRule="auto"/>
              <w:jc w:val="center"/>
              <w:rPr>
                <w:rFonts w:ascii="Times New Roman" w:eastAsia="Times New Roman" w:hAnsi="Times New Roman" w:cs="Times New Roman"/>
                <w:kern w:val="0"/>
                <w14:ligatures w14:val="none"/>
              </w:rPr>
            </w:pPr>
            <w:r w:rsidRPr="00F27B09">
              <w:rPr>
                <w:rFonts w:ascii="Times New Roman" w:eastAsia="Times New Roman" w:hAnsi="Times New Roman" w:cs="Times New Roman"/>
                <w:kern w:val="0"/>
                <w14:ligatures w14:val="none"/>
              </w:rPr>
              <w:t>438</w:t>
            </w:r>
            <w:r>
              <w:rPr>
                <w:rFonts w:ascii="Times New Roman" w:eastAsia="Times New Roman" w:hAnsi="Times New Roman" w:cs="Times New Roman"/>
                <w:kern w:val="0"/>
                <w14:ligatures w14:val="none"/>
              </w:rPr>
              <w:t>,</w:t>
            </w:r>
            <w:r w:rsidRPr="00F27B09">
              <w:rPr>
                <w:rFonts w:ascii="Times New Roman" w:eastAsia="Times New Roman" w:hAnsi="Times New Roman" w:cs="Times New Roman"/>
                <w:kern w:val="0"/>
                <w14:ligatures w14:val="none"/>
              </w:rPr>
              <w:t>351</w:t>
            </w:r>
          </w:p>
        </w:tc>
      </w:tr>
      <w:tr w:rsidR="003863BF" w:rsidRPr="00801C81" w14:paraId="27B4299A" w14:textId="77777777" w:rsidTr="003001A1">
        <w:trPr>
          <w:trHeight w:val="300"/>
        </w:trPr>
        <w:tc>
          <w:tcPr>
            <w:tcW w:w="4106" w:type="pct"/>
            <w:tcBorders>
              <w:top w:val="nil"/>
              <w:left w:val="single" w:sz="4" w:space="0" w:color="auto"/>
              <w:bottom w:val="single" w:sz="4" w:space="0" w:color="auto"/>
              <w:right w:val="single" w:sz="4" w:space="0" w:color="auto"/>
            </w:tcBorders>
            <w:noWrap/>
            <w:vAlign w:val="bottom"/>
            <w:hideMark/>
          </w:tcPr>
          <w:p w14:paraId="494A6759" w14:textId="77777777" w:rsidR="003863BF" w:rsidRPr="00801C81" w:rsidRDefault="003863BF"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94" w:type="pct"/>
            <w:tcBorders>
              <w:top w:val="nil"/>
              <w:left w:val="nil"/>
              <w:bottom w:val="single" w:sz="4" w:space="0" w:color="auto"/>
              <w:right w:val="single" w:sz="4" w:space="0" w:color="auto"/>
            </w:tcBorders>
            <w:noWrap/>
            <w:vAlign w:val="bottom"/>
            <w:hideMark/>
          </w:tcPr>
          <w:p w14:paraId="466B915B" w14:textId="32ACE733" w:rsidR="003863BF" w:rsidRPr="00801C81" w:rsidRDefault="003863BF"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2,894,690</w:t>
            </w:r>
          </w:p>
        </w:tc>
      </w:tr>
    </w:tbl>
    <w:p w14:paraId="5D4592CD" w14:textId="77777777" w:rsidR="003863BF" w:rsidRPr="00801C81" w:rsidRDefault="003863BF" w:rsidP="00844278">
      <w:pPr>
        <w:spacing w:line="276" w:lineRule="auto"/>
        <w:rPr>
          <w:rFonts w:ascii="Times New Roman" w:hAnsi="Times New Roman" w:cs="Times New Roman"/>
        </w:rPr>
      </w:pPr>
    </w:p>
    <w:p w14:paraId="1298F983" w14:textId="010AAADB" w:rsidR="003863BF" w:rsidRPr="00801C81" w:rsidRDefault="003863BF" w:rsidP="00844278">
      <w:pPr>
        <w:spacing w:line="276" w:lineRule="auto"/>
        <w:rPr>
          <w:rFonts w:ascii="Times New Roman" w:hAnsi="Times New Roman" w:cs="Times New Roman"/>
          <w:b/>
          <w:bCs/>
        </w:rPr>
      </w:pPr>
      <w:r w:rsidRPr="00801C81">
        <w:rPr>
          <w:rFonts w:ascii="Times New Roman" w:hAnsi="Times New Roman" w:cs="Times New Roman"/>
          <w:b/>
          <w:bCs/>
        </w:rPr>
        <w:t>W4: Financial assets</w:t>
      </w:r>
    </w:p>
    <w:tbl>
      <w:tblPr>
        <w:tblW w:w="5000" w:type="pct"/>
        <w:tblLook w:val="04A0" w:firstRow="1" w:lastRow="0" w:firstColumn="1" w:lastColumn="0" w:noHBand="0" w:noVBand="1"/>
      </w:tblPr>
      <w:tblGrid>
        <w:gridCol w:w="7843"/>
        <w:gridCol w:w="1507"/>
      </w:tblGrid>
      <w:tr w:rsidR="003863BF" w:rsidRPr="00801C81" w14:paraId="5B2B0EF0" w14:textId="77777777" w:rsidTr="003001A1">
        <w:trPr>
          <w:trHeight w:val="300"/>
        </w:trPr>
        <w:tc>
          <w:tcPr>
            <w:tcW w:w="4194" w:type="pct"/>
            <w:tcBorders>
              <w:top w:val="single" w:sz="4" w:space="0" w:color="auto"/>
              <w:left w:val="single" w:sz="4" w:space="0" w:color="auto"/>
              <w:bottom w:val="single" w:sz="4" w:space="0" w:color="auto"/>
              <w:right w:val="single" w:sz="4" w:space="0" w:color="auto"/>
            </w:tcBorders>
            <w:noWrap/>
            <w:vAlign w:val="bottom"/>
            <w:hideMark/>
          </w:tcPr>
          <w:p w14:paraId="13E8C130"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06" w:type="pct"/>
            <w:tcBorders>
              <w:top w:val="single" w:sz="4" w:space="0" w:color="auto"/>
              <w:left w:val="nil"/>
              <w:bottom w:val="single" w:sz="4" w:space="0" w:color="auto"/>
              <w:right w:val="single" w:sz="4" w:space="0" w:color="auto"/>
            </w:tcBorders>
            <w:noWrap/>
            <w:vAlign w:val="bottom"/>
            <w:hideMark/>
          </w:tcPr>
          <w:p w14:paraId="6347F912" w14:textId="4505F2E6"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1,210,400</w:t>
            </w:r>
          </w:p>
        </w:tc>
      </w:tr>
      <w:tr w:rsidR="003863BF" w:rsidRPr="00801C81" w14:paraId="3AFFBF32" w14:textId="77777777" w:rsidTr="003001A1">
        <w:trPr>
          <w:trHeight w:val="345"/>
        </w:trPr>
        <w:tc>
          <w:tcPr>
            <w:tcW w:w="4194" w:type="pct"/>
            <w:tcBorders>
              <w:top w:val="nil"/>
              <w:left w:val="single" w:sz="4" w:space="0" w:color="auto"/>
              <w:bottom w:val="single" w:sz="4" w:space="0" w:color="auto"/>
              <w:right w:val="single" w:sz="4" w:space="0" w:color="auto"/>
            </w:tcBorders>
            <w:noWrap/>
            <w:vAlign w:val="bottom"/>
            <w:hideMark/>
          </w:tcPr>
          <w:p w14:paraId="1DE90081"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Financial assets in disposed subsidiary KAMBA (Note 2)</w:t>
            </w:r>
          </w:p>
        </w:tc>
        <w:tc>
          <w:tcPr>
            <w:tcW w:w="806" w:type="pct"/>
            <w:tcBorders>
              <w:top w:val="nil"/>
              <w:left w:val="nil"/>
              <w:bottom w:val="single" w:sz="4" w:space="0" w:color="auto"/>
              <w:right w:val="single" w:sz="4" w:space="0" w:color="auto"/>
            </w:tcBorders>
            <w:noWrap/>
            <w:vAlign w:val="bottom"/>
            <w:hideMark/>
          </w:tcPr>
          <w:p w14:paraId="0EC51D3F" w14:textId="10443CD2"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(87,540)</w:t>
            </w:r>
          </w:p>
        </w:tc>
      </w:tr>
      <w:tr w:rsidR="003863BF" w:rsidRPr="00801C81" w14:paraId="0D35D6AE" w14:textId="77777777" w:rsidTr="003001A1">
        <w:trPr>
          <w:trHeight w:val="345"/>
        </w:trPr>
        <w:tc>
          <w:tcPr>
            <w:tcW w:w="4194" w:type="pct"/>
            <w:tcBorders>
              <w:top w:val="nil"/>
              <w:left w:val="single" w:sz="4" w:space="0" w:color="auto"/>
              <w:bottom w:val="single" w:sz="4" w:space="0" w:color="auto"/>
              <w:right w:val="single" w:sz="4" w:space="0" w:color="auto"/>
            </w:tcBorders>
            <w:noWrap/>
            <w:vAlign w:val="bottom"/>
            <w:hideMark/>
          </w:tcPr>
          <w:p w14:paraId="0056BBAF" w14:textId="77777777" w:rsidR="003863BF" w:rsidRPr="00801C81" w:rsidRDefault="003863BF"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Balance prior to amortization of financial assets (1,210,400 - 87,540)</w:t>
            </w:r>
          </w:p>
        </w:tc>
        <w:tc>
          <w:tcPr>
            <w:tcW w:w="806" w:type="pct"/>
            <w:tcBorders>
              <w:top w:val="nil"/>
              <w:left w:val="nil"/>
              <w:bottom w:val="single" w:sz="4" w:space="0" w:color="auto"/>
              <w:right w:val="single" w:sz="4" w:space="0" w:color="auto"/>
            </w:tcBorders>
            <w:noWrap/>
            <w:vAlign w:val="bottom"/>
            <w:hideMark/>
          </w:tcPr>
          <w:p w14:paraId="1A6AC5E0" w14:textId="73D59C18" w:rsidR="003863BF" w:rsidRPr="00801C81" w:rsidRDefault="003863BF"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1,122,860</w:t>
            </w:r>
          </w:p>
        </w:tc>
      </w:tr>
      <w:tr w:rsidR="003863BF" w:rsidRPr="00801C81" w14:paraId="5F7FFBA4"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65798ACF"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Interest income (15% x FRW 1,122,860) - Note 4</w:t>
            </w:r>
          </w:p>
        </w:tc>
        <w:tc>
          <w:tcPr>
            <w:tcW w:w="806" w:type="pct"/>
            <w:tcBorders>
              <w:top w:val="nil"/>
              <w:left w:val="nil"/>
              <w:bottom w:val="single" w:sz="4" w:space="0" w:color="auto"/>
              <w:right w:val="single" w:sz="4" w:space="0" w:color="auto"/>
            </w:tcBorders>
            <w:noWrap/>
            <w:vAlign w:val="bottom"/>
            <w:hideMark/>
          </w:tcPr>
          <w:p w14:paraId="02CF230A" w14:textId="70FE6B3D" w:rsidR="003863BF" w:rsidRPr="00F27B09" w:rsidRDefault="003863BF" w:rsidP="00844278">
            <w:pPr>
              <w:spacing w:after="0" w:line="276" w:lineRule="auto"/>
              <w:jc w:val="center"/>
              <w:rPr>
                <w:rFonts w:ascii="Times New Roman" w:eastAsia="Times New Roman" w:hAnsi="Times New Roman" w:cs="Times New Roman"/>
                <w:b/>
                <w:bCs/>
                <w:kern w:val="0"/>
                <w14:ligatures w14:val="none"/>
              </w:rPr>
            </w:pPr>
            <w:r w:rsidRPr="00F27B09">
              <w:rPr>
                <w:rFonts w:ascii="Times New Roman" w:eastAsia="Times New Roman" w:hAnsi="Times New Roman" w:cs="Times New Roman"/>
                <w:b/>
                <w:bCs/>
                <w:kern w:val="0"/>
                <w14:ligatures w14:val="none"/>
              </w:rPr>
              <w:t>168,429</w:t>
            </w:r>
          </w:p>
        </w:tc>
      </w:tr>
      <w:tr w:rsidR="003863BF" w:rsidRPr="00801C81" w14:paraId="6EDA75E4"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4BE5A795"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Fair value loss on financial assets in Group OCI</w:t>
            </w:r>
          </w:p>
        </w:tc>
        <w:tc>
          <w:tcPr>
            <w:tcW w:w="806" w:type="pct"/>
            <w:tcBorders>
              <w:top w:val="nil"/>
              <w:left w:val="nil"/>
              <w:bottom w:val="single" w:sz="4" w:space="0" w:color="auto"/>
              <w:right w:val="single" w:sz="4" w:space="0" w:color="auto"/>
            </w:tcBorders>
            <w:noWrap/>
            <w:vAlign w:val="bottom"/>
            <w:hideMark/>
          </w:tcPr>
          <w:p w14:paraId="445AEA47" w14:textId="6B64F499"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(40,989)</w:t>
            </w:r>
          </w:p>
        </w:tc>
      </w:tr>
      <w:tr w:rsidR="003863BF" w:rsidRPr="00801C81" w14:paraId="51ED8F67"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4DE98C56" w14:textId="77777777" w:rsidR="003863BF" w:rsidRPr="00801C81" w:rsidRDefault="003863BF"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06" w:type="pct"/>
            <w:tcBorders>
              <w:top w:val="nil"/>
              <w:left w:val="nil"/>
              <w:bottom w:val="single" w:sz="4" w:space="0" w:color="auto"/>
              <w:right w:val="single" w:sz="4" w:space="0" w:color="auto"/>
            </w:tcBorders>
            <w:noWrap/>
            <w:vAlign w:val="bottom"/>
            <w:hideMark/>
          </w:tcPr>
          <w:p w14:paraId="13B99749" w14:textId="32D91D40" w:rsidR="003863BF" w:rsidRPr="00801C81" w:rsidRDefault="003863BF"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1,250,300</w:t>
            </w:r>
          </w:p>
        </w:tc>
      </w:tr>
    </w:tbl>
    <w:p w14:paraId="40F80FCF" w14:textId="77777777" w:rsidR="003863BF" w:rsidRPr="00801C81" w:rsidRDefault="003863BF" w:rsidP="00844278">
      <w:pPr>
        <w:spacing w:line="276" w:lineRule="auto"/>
        <w:rPr>
          <w:rFonts w:ascii="Times New Roman" w:hAnsi="Times New Roman" w:cs="Times New Roman"/>
        </w:rPr>
      </w:pPr>
    </w:p>
    <w:p w14:paraId="66A49BEC" w14:textId="6EEFAD74" w:rsidR="003863BF" w:rsidRPr="00801C81" w:rsidRDefault="003863BF" w:rsidP="00844278">
      <w:pPr>
        <w:spacing w:line="276" w:lineRule="auto"/>
        <w:rPr>
          <w:rFonts w:ascii="Times New Roman" w:hAnsi="Times New Roman" w:cs="Times New Roman"/>
          <w:b/>
          <w:bCs/>
        </w:rPr>
      </w:pPr>
      <w:r w:rsidRPr="00801C81">
        <w:rPr>
          <w:rFonts w:ascii="Times New Roman" w:hAnsi="Times New Roman" w:cs="Times New Roman"/>
          <w:b/>
          <w:bCs/>
        </w:rPr>
        <w:t>W5: Goodwill</w:t>
      </w:r>
    </w:p>
    <w:tbl>
      <w:tblPr>
        <w:tblW w:w="5000" w:type="pct"/>
        <w:tblLook w:val="04A0" w:firstRow="1" w:lastRow="0" w:firstColumn="1" w:lastColumn="0" w:noHBand="0" w:noVBand="1"/>
      </w:tblPr>
      <w:tblGrid>
        <w:gridCol w:w="7843"/>
        <w:gridCol w:w="1507"/>
      </w:tblGrid>
      <w:tr w:rsidR="003863BF" w:rsidRPr="00801C81" w14:paraId="5A813A33" w14:textId="77777777" w:rsidTr="003001A1">
        <w:trPr>
          <w:trHeight w:val="300"/>
        </w:trPr>
        <w:tc>
          <w:tcPr>
            <w:tcW w:w="4194" w:type="pct"/>
            <w:tcBorders>
              <w:top w:val="single" w:sz="4" w:space="0" w:color="auto"/>
              <w:left w:val="single" w:sz="4" w:space="0" w:color="auto"/>
              <w:bottom w:val="single" w:sz="4" w:space="0" w:color="auto"/>
              <w:right w:val="single" w:sz="4" w:space="0" w:color="auto"/>
            </w:tcBorders>
            <w:noWrap/>
            <w:vAlign w:val="bottom"/>
            <w:hideMark/>
          </w:tcPr>
          <w:p w14:paraId="308CEEA9"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06" w:type="pct"/>
            <w:tcBorders>
              <w:top w:val="single" w:sz="4" w:space="0" w:color="auto"/>
              <w:left w:val="nil"/>
              <w:bottom w:val="single" w:sz="4" w:space="0" w:color="auto"/>
              <w:right w:val="single" w:sz="4" w:space="0" w:color="auto"/>
            </w:tcBorders>
            <w:noWrap/>
            <w:vAlign w:val="bottom"/>
            <w:hideMark/>
          </w:tcPr>
          <w:p w14:paraId="29AC8544" w14:textId="1F5FC73B"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229,000</w:t>
            </w:r>
          </w:p>
        </w:tc>
      </w:tr>
      <w:tr w:rsidR="003863BF" w:rsidRPr="00801C81" w14:paraId="66223315"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2AA28EB8"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lastRenderedPageBreak/>
              <w:t>Less: Goodwill balance in disposed subsidiary KAMBA - answer to (b)(ii)</w:t>
            </w:r>
          </w:p>
        </w:tc>
        <w:tc>
          <w:tcPr>
            <w:tcW w:w="806" w:type="pct"/>
            <w:tcBorders>
              <w:top w:val="nil"/>
              <w:left w:val="nil"/>
              <w:bottom w:val="single" w:sz="4" w:space="0" w:color="auto"/>
              <w:right w:val="single" w:sz="4" w:space="0" w:color="auto"/>
            </w:tcBorders>
            <w:noWrap/>
            <w:vAlign w:val="bottom"/>
            <w:hideMark/>
          </w:tcPr>
          <w:p w14:paraId="3949FAAB" w14:textId="386AE07A"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(14,400)</w:t>
            </w:r>
          </w:p>
        </w:tc>
      </w:tr>
      <w:tr w:rsidR="003863BF" w:rsidRPr="00801C81" w14:paraId="7CFAE415"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490E98FA" w14:textId="77777777" w:rsidR="003863BF" w:rsidRPr="00801C81" w:rsidRDefault="003863BF"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Balancing figure: Other impairment loss of Goodwill in the year</w:t>
            </w:r>
          </w:p>
        </w:tc>
        <w:tc>
          <w:tcPr>
            <w:tcW w:w="806" w:type="pct"/>
            <w:tcBorders>
              <w:top w:val="nil"/>
              <w:left w:val="nil"/>
              <w:bottom w:val="single" w:sz="4" w:space="0" w:color="auto"/>
              <w:right w:val="single" w:sz="4" w:space="0" w:color="auto"/>
            </w:tcBorders>
            <w:noWrap/>
            <w:vAlign w:val="bottom"/>
            <w:hideMark/>
          </w:tcPr>
          <w:p w14:paraId="500F7B52" w14:textId="77326B14" w:rsidR="003863BF" w:rsidRPr="00801C81" w:rsidRDefault="003863BF"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(2,600)</w:t>
            </w:r>
          </w:p>
        </w:tc>
      </w:tr>
      <w:tr w:rsidR="003863BF" w:rsidRPr="00801C81" w14:paraId="62CBFFDC"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400CFE07" w14:textId="77777777" w:rsidR="003863BF" w:rsidRPr="00801C81" w:rsidRDefault="003863BF"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06" w:type="pct"/>
            <w:tcBorders>
              <w:top w:val="nil"/>
              <w:left w:val="nil"/>
              <w:bottom w:val="single" w:sz="4" w:space="0" w:color="auto"/>
              <w:right w:val="single" w:sz="4" w:space="0" w:color="auto"/>
            </w:tcBorders>
            <w:noWrap/>
            <w:vAlign w:val="bottom"/>
            <w:hideMark/>
          </w:tcPr>
          <w:p w14:paraId="4D7A2AE2" w14:textId="73749DE3" w:rsidR="003863BF" w:rsidRPr="00801C81" w:rsidRDefault="003863BF"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212,000</w:t>
            </w:r>
          </w:p>
        </w:tc>
      </w:tr>
    </w:tbl>
    <w:p w14:paraId="179490EC" w14:textId="77777777" w:rsidR="003863BF" w:rsidRPr="00801C81" w:rsidRDefault="003863BF" w:rsidP="00844278">
      <w:pPr>
        <w:spacing w:line="276" w:lineRule="auto"/>
        <w:rPr>
          <w:rFonts w:ascii="Times New Roman" w:hAnsi="Times New Roman" w:cs="Times New Roman"/>
        </w:rPr>
      </w:pPr>
    </w:p>
    <w:p w14:paraId="392FF5D2" w14:textId="1281A0D9" w:rsidR="003863BF" w:rsidRPr="00801C81" w:rsidRDefault="00654677" w:rsidP="00844278">
      <w:pPr>
        <w:spacing w:line="276" w:lineRule="auto"/>
        <w:rPr>
          <w:rFonts w:ascii="Times New Roman" w:hAnsi="Times New Roman" w:cs="Times New Roman"/>
          <w:b/>
          <w:bCs/>
        </w:rPr>
      </w:pPr>
      <w:r w:rsidRPr="00801C81">
        <w:rPr>
          <w:rFonts w:ascii="Times New Roman" w:hAnsi="Times New Roman" w:cs="Times New Roman"/>
          <w:b/>
          <w:bCs/>
        </w:rPr>
        <w:t>W6: Trade &amp; other receivables</w:t>
      </w:r>
    </w:p>
    <w:tbl>
      <w:tblPr>
        <w:tblW w:w="5000" w:type="pct"/>
        <w:tblLook w:val="04A0" w:firstRow="1" w:lastRow="0" w:firstColumn="1" w:lastColumn="0" w:noHBand="0" w:noVBand="1"/>
      </w:tblPr>
      <w:tblGrid>
        <w:gridCol w:w="7678"/>
        <w:gridCol w:w="1672"/>
      </w:tblGrid>
      <w:tr w:rsidR="00654677" w:rsidRPr="00801C81" w14:paraId="2E70236B" w14:textId="77777777" w:rsidTr="003001A1">
        <w:trPr>
          <w:trHeight w:val="300"/>
        </w:trPr>
        <w:tc>
          <w:tcPr>
            <w:tcW w:w="4106" w:type="pct"/>
            <w:tcBorders>
              <w:top w:val="single" w:sz="4" w:space="0" w:color="auto"/>
              <w:left w:val="single" w:sz="4" w:space="0" w:color="auto"/>
              <w:bottom w:val="single" w:sz="4" w:space="0" w:color="auto"/>
              <w:right w:val="single" w:sz="4" w:space="0" w:color="auto"/>
            </w:tcBorders>
            <w:noWrap/>
            <w:vAlign w:val="bottom"/>
            <w:hideMark/>
          </w:tcPr>
          <w:p w14:paraId="767FD664"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94" w:type="pct"/>
            <w:tcBorders>
              <w:top w:val="single" w:sz="4" w:space="0" w:color="auto"/>
              <w:left w:val="nil"/>
              <w:bottom w:val="single" w:sz="4" w:space="0" w:color="auto"/>
              <w:right w:val="single" w:sz="4" w:space="0" w:color="auto"/>
            </w:tcBorders>
            <w:noWrap/>
            <w:vAlign w:val="bottom"/>
            <w:hideMark/>
          </w:tcPr>
          <w:p w14:paraId="2150A900" w14:textId="5798C773"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238,800</w:t>
            </w:r>
          </w:p>
        </w:tc>
      </w:tr>
      <w:tr w:rsidR="00654677" w:rsidRPr="00801C81" w14:paraId="1790C397" w14:textId="77777777" w:rsidTr="003001A1">
        <w:trPr>
          <w:trHeight w:val="300"/>
        </w:trPr>
        <w:tc>
          <w:tcPr>
            <w:tcW w:w="4106" w:type="pct"/>
            <w:tcBorders>
              <w:top w:val="nil"/>
              <w:left w:val="single" w:sz="4" w:space="0" w:color="auto"/>
              <w:bottom w:val="single" w:sz="4" w:space="0" w:color="auto"/>
              <w:right w:val="single" w:sz="4" w:space="0" w:color="auto"/>
            </w:tcBorders>
            <w:noWrap/>
            <w:vAlign w:val="bottom"/>
            <w:hideMark/>
          </w:tcPr>
          <w:p w14:paraId="1F0B7F1D"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Proceeds receivable on disposal of KAMBA (Note 2)</w:t>
            </w:r>
          </w:p>
        </w:tc>
        <w:tc>
          <w:tcPr>
            <w:tcW w:w="894" w:type="pct"/>
            <w:tcBorders>
              <w:top w:val="nil"/>
              <w:left w:val="nil"/>
              <w:bottom w:val="single" w:sz="4" w:space="0" w:color="auto"/>
              <w:right w:val="single" w:sz="4" w:space="0" w:color="auto"/>
            </w:tcBorders>
            <w:noWrap/>
            <w:vAlign w:val="bottom"/>
            <w:hideMark/>
          </w:tcPr>
          <w:p w14:paraId="17183AB4" w14:textId="79A76131"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43,000</w:t>
            </w:r>
          </w:p>
        </w:tc>
      </w:tr>
      <w:tr w:rsidR="00654677" w:rsidRPr="00801C81" w14:paraId="69E022B5" w14:textId="77777777" w:rsidTr="003001A1">
        <w:trPr>
          <w:trHeight w:val="300"/>
        </w:trPr>
        <w:tc>
          <w:tcPr>
            <w:tcW w:w="4106" w:type="pct"/>
            <w:tcBorders>
              <w:top w:val="nil"/>
              <w:left w:val="single" w:sz="4" w:space="0" w:color="auto"/>
              <w:bottom w:val="single" w:sz="4" w:space="0" w:color="auto"/>
              <w:right w:val="single" w:sz="4" w:space="0" w:color="auto"/>
            </w:tcBorders>
            <w:noWrap/>
            <w:vAlign w:val="bottom"/>
            <w:hideMark/>
          </w:tcPr>
          <w:p w14:paraId="27AC342D"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Trade receivables in disposed subsidiary KAMBA (Note 2)</w:t>
            </w:r>
          </w:p>
        </w:tc>
        <w:tc>
          <w:tcPr>
            <w:tcW w:w="894" w:type="pct"/>
            <w:tcBorders>
              <w:top w:val="nil"/>
              <w:left w:val="nil"/>
              <w:bottom w:val="single" w:sz="4" w:space="0" w:color="auto"/>
              <w:right w:val="single" w:sz="4" w:space="0" w:color="auto"/>
            </w:tcBorders>
            <w:noWrap/>
            <w:vAlign w:val="bottom"/>
            <w:hideMark/>
          </w:tcPr>
          <w:p w14:paraId="145A5E4B" w14:textId="25489BAC"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(23,340)</w:t>
            </w:r>
          </w:p>
        </w:tc>
      </w:tr>
      <w:tr w:rsidR="00654677" w:rsidRPr="00801C81" w14:paraId="6F7B55A7" w14:textId="77777777" w:rsidTr="003001A1">
        <w:trPr>
          <w:trHeight w:val="300"/>
        </w:trPr>
        <w:tc>
          <w:tcPr>
            <w:tcW w:w="4106" w:type="pct"/>
            <w:tcBorders>
              <w:top w:val="nil"/>
              <w:left w:val="single" w:sz="4" w:space="0" w:color="auto"/>
              <w:bottom w:val="single" w:sz="4" w:space="0" w:color="auto"/>
              <w:right w:val="single" w:sz="4" w:space="0" w:color="auto"/>
            </w:tcBorders>
            <w:noWrap/>
            <w:vAlign w:val="bottom"/>
            <w:hideMark/>
          </w:tcPr>
          <w:p w14:paraId="56A07430"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Balancing figure: Other decrease in Trade &amp; other receivables</w:t>
            </w:r>
          </w:p>
        </w:tc>
        <w:tc>
          <w:tcPr>
            <w:tcW w:w="894" w:type="pct"/>
            <w:tcBorders>
              <w:top w:val="nil"/>
              <w:left w:val="nil"/>
              <w:bottom w:val="single" w:sz="4" w:space="0" w:color="auto"/>
              <w:right w:val="single" w:sz="4" w:space="0" w:color="auto"/>
            </w:tcBorders>
            <w:noWrap/>
            <w:vAlign w:val="bottom"/>
            <w:hideMark/>
          </w:tcPr>
          <w:p w14:paraId="649627A2" w14:textId="6D88ED86"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(152,860)</w:t>
            </w:r>
          </w:p>
        </w:tc>
      </w:tr>
      <w:tr w:rsidR="00654677" w:rsidRPr="00801C81" w14:paraId="3C4388E5" w14:textId="77777777" w:rsidTr="003001A1">
        <w:trPr>
          <w:trHeight w:val="300"/>
        </w:trPr>
        <w:tc>
          <w:tcPr>
            <w:tcW w:w="4106" w:type="pct"/>
            <w:tcBorders>
              <w:top w:val="nil"/>
              <w:left w:val="single" w:sz="4" w:space="0" w:color="auto"/>
              <w:bottom w:val="single" w:sz="4" w:space="0" w:color="auto"/>
              <w:right w:val="single" w:sz="4" w:space="0" w:color="auto"/>
            </w:tcBorders>
            <w:noWrap/>
            <w:vAlign w:val="bottom"/>
            <w:hideMark/>
          </w:tcPr>
          <w:p w14:paraId="6991E5C5" w14:textId="77777777" w:rsidR="00654677" w:rsidRPr="00801C81" w:rsidRDefault="00654677"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94" w:type="pct"/>
            <w:tcBorders>
              <w:top w:val="nil"/>
              <w:left w:val="nil"/>
              <w:bottom w:val="single" w:sz="4" w:space="0" w:color="auto"/>
              <w:right w:val="single" w:sz="4" w:space="0" w:color="auto"/>
            </w:tcBorders>
            <w:noWrap/>
            <w:vAlign w:val="bottom"/>
            <w:hideMark/>
          </w:tcPr>
          <w:p w14:paraId="1D28AB62" w14:textId="465BCED1" w:rsidR="00654677" w:rsidRPr="00801C81" w:rsidRDefault="00654677"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105,600</w:t>
            </w:r>
          </w:p>
        </w:tc>
      </w:tr>
    </w:tbl>
    <w:p w14:paraId="4FA7D33C" w14:textId="77777777" w:rsidR="00654677" w:rsidRPr="00801C81" w:rsidRDefault="00654677" w:rsidP="00844278">
      <w:pPr>
        <w:spacing w:line="276" w:lineRule="auto"/>
        <w:rPr>
          <w:rFonts w:ascii="Times New Roman" w:hAnsi="Times New Roman" w:cs="Times New Roman"/>
        </w:rPr>
      </w:pPr>
    </w:p>
    <w:p w14:paraId="2318FEA8" w14:textId="4EB246DB" w:rsidR="00654677" w:rsidRPr="00801C81" w:rsidRDefault="00654677" w:rsidP="00844278">
      <w:pPr>
        <w:spacing w:line="276" w:lineRule="auto"/>
        <w:rPr>
          <w:rFonts w:ascii="Times New Roman" w:hAnsi="Times New Roman" w:cs="Times New Roman"/>
          <w:b/>
          <w:bCs/>
        </w:rPr>
      </w:pPr>
      <w:r w:rsidRPr="00801C81">
        <w:rPr>
          <w:rFonts w:ascii="Times New Roman" w:hAnsi="Times New Roman" w:cs="Times New Roman"/>
          <w:b/>
          <w:bCs/>
        </w:rPr>
        <w:t>W7: Long-term borrowings</w:t>
      </w:r>
    </w:p>
    <w:tbl>
      <w:tblPr>
        <w:tblW w:w="5000" w:type="pct"/>
        <w:tblLook w:val="04A0" w:firstRow="1" w:lastRow="0" w:firstColumn="1" w:lastColumn="0" w:noHBand="0" w:noVBand="1"/>
      </w:tblPr>
      <w:tblGrid>
        <w:gridCol w:w="8196"/>
        <w:gridCol w:w="1154"/>
      </w:tblGrid>
      <w:tr w:rsidR="00654677" w:rsidRPr="00801C81" w14:paraId="635C6259" w14:textId="77777777" w:rsidTr="00664226">
        <w:trPr>
          <w:trHeight w:val="300"/>
        </w:trPr>
        <w:tc>
          <w:tcPr>
            <w:tcW w:w="3944" w:type="pct"/>
            <w:tcBorders>
              <w:top w:val="single" w:sz="4" w:space="0" w:color="auto"/>
              <w:left w:val="single" w:sz="4" w:space="0" w:color="auto"/>
              <w:bottom w:val="single" w:sz="4" w:space="0" w:color="auto"/>
              <w:right w:val="single" w:sz="4" w:space="0" w:color="auto"/>
            </w:tcBorders>
            <w:noWrap/>
            <w:vAlign w:val="bottom"/>
            <w:hideMark/>
          </w:tcPr>
          <w:p w14:paraId="4C9D6CCC"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1056" w:type="pct"/>
            <w:tcBorders>
              <w:top w:val="single" w:sz="4" w:space="0" w:color="auto"/>
              <w:left w:val="nil"/>
              <w:bottom w:val="single" w:sz="4" w:space="0" w:color="auto"/>
              <w:right w:val="single" w:sz="4" w:space="0" w:color="auto"/>
            </w:tcBorders>
            <w:noWrap/>
            <w:vAlign w:val="bottom"/>
            <w:hideMark/>
          </w:tcPr>
          <w:p w14:paraId="4E63BD27" w14:textId="3EC2B963"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1,900,000</w:t>
            </w:r>
          </w:p>
        </w:tc>
      </w:tr>
      <w:tr w:rsidR="00654677" w:rsidRPr="00801C81" w14:paraId="4BF14683" w14:textId="77777777" w:rsidTr="00664226">
        <w:trPr>
          <w:trHeight w:val="300"/>
        </w:trPr>
        <w:tc>
          <w:tcPr>
            <w:tcW w:w="3944" w:type="pct"/>
            <w:tcBorders>
              <w:top w:val="single" w:sz="4" w:space="0" w:color="auto"/>
              <w:left w:val="single" w:sz="4" w:space="0" w:color="auto"/>
              <w:bottom w:val="single" w:sz="4" w:space="0" w:color="auto"/>
              <w:right w:val="single" w:sz="4" w:space="0" w:color="auto"/>
            </w:tcBorders>
            <w:noWrap/>
            <w:vAlign w:val="bottom"/>
            <w:hideMark/>
          </w:tcPr>
          <w:p w14:paraId="6A35E0B9"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Carrying value of Long-term borrowings in KAMBA on disposal date (Note 2)</w:t>
            </w:r>
          </w:p>
        </w:tc>
        <w:tc>
          <w:tcPr>
            <w:tcW w:w="1056" w:type="pct"/>
            <w:tcBorders>
              <w:top w:val="nil"/>
              <w:left w:val="nil"/>
              <w:bottom w:val="single" w:sz="4" w:space="0" w:color="auto"/>
              <w:right w:val="single" w:sz="4" w:space="0" w:color="auto"/>
            </w:tcBorders>
            <w:noWrap/>
            <w:vAlign w:val="bottom"/>
            <w:hideMark/>
          </w:tcPr>
          <w:p w14:paraId="2FFB04BB" w14:textId="4F4ED37F"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(240,000)</w:t>
            </w:r>
          </w:p>
        </w:tc>
      </w:tr>
      <w:tr w:rsidR="00654677" w:rsidRPr="00801C81" w14:paraId="67C51A94" w14:textId="77777777" w:rsidTr="00664226">
        <w:trPr>
          <w:trHeight w:val="300"/>
        </w:trPr>
        <w:tc>
          <w:tcPr>
            <w:tcW w:w="3944" w:type="pct"/>
            <w:tcBorders>
              <w:top w:val="nil"/>
              <w:left w:val="single" w:sz="4" w:space="0" w:color="auto"/>
              <w:bottom w:val="single" w:sz="4" w:space="0" w:color="auto"/>
              <w:right w:val="single" w:sz="4" w:space="0" w:color="auto"/>
            </w:tcBorders>
            <w:noWrap/>
            <w:vAlign w:val="bottom"/>
            <w:hideMark/>
          </w:tcPr>
          <w:p w14:paraId="022ADB7F"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Balancing figure: Payment of long-term borrowings in the year</w:t>
            </w:r>
          </w:p>
        </w:tc>
        <w:tc>
          <w:tcPr>
            <w:tcW w:w="1056" w:type="pct"/>
            <w:tcBorders>
              <w:top w:val="nil"/>
              <w:left w:val="nil"/>
              <w:bottom w:val="single" w:sz="4" w:space="0" w:color="auto"/>
              <w:right w:val="single" w:sz="4" w:space="0" w:color="auto"/>
            </w:tcBorders>
            <w:noWrap/>
            <w:vAlign w:val="bottom"/>
            <w:hideMark/>
          </w:tcPr>
          <w:p w14:paraId="41334AB0" w14:textId="1E148262"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(60,000)</w:t>
            </w:r>
          </w:p>
        </w:tc>
      </w:tr>
      <w:tr w:rsidR="00654677" w:rsidRPr="00801C81" w14:paraId="1D6B37AE" w14:textId="77777777" w:rsidTr="00664226">
        <w:trPr>
          <w:trHeight w:val="300"/>
        </w:trPr>
        <w:tc>
          <w:tcPr>
            <w:tcW w:w="3944" w:type="pct"/>
            <w:tcBorders>
              <w:top w:val="nil"/>
              <w:left w:val="single" w:sz="4" w:space="0" w:color="auto"/>
              <w:bottom w:val="single" w:sz="4" w:space="0" w:color="auto"/>
              <w:right w:val="single" w:sz="4" w:space="0" w:color="auto"/>
            </w:tcBorders>
            <w:noWrap/>
            <w:vAlign w:val="bottom"/>
            <w:hideMark/>
          </w:tcPr>
          <w:p w14:paraId="0F998C0A" w14:textId="77777777" w:rsidR="00654677" w:rsidRPr="00801C81" w:rsidRDefault="00654677"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1056" w:type="pct"/>
            <w:tcBorders>
              <w:top w:val="nil"/>
              <w:left w:val="nil"/>
              <w:bottom w:val="single" w:sz="4" w:space="0" w:color="auto"/>
              <w:right w:val="single" w:sz="4" w:space="0" w:color="auto"/>
            </w:tcBorders>
            <w:noWrap/>
            <w:vAlign w:val="bottom"/>
            <w:hideMark/>
          </w:tcPr>
          <w:p w14:paraId="109E212B" w14:textId="496644C9" w:rsidR="00654677" w:rsidRPr="00801C81" w:rsidRDefault="00654677"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1,600,000</w:t>
            </w:r>
          </w:p>
        </w:tc>
      </w:tr>
    </w:tbl>
    <w:p w14:paraId="6451A900" w14:textId="77777777" w:rsidR="00654677" w:rsidRPr="00801C81" w:rsidRDefault="00654677" w:rsidP="00844278">
      <w:pPr>
        <w:spacing w:line="276" w:lineRule="auto"/>
        <w:rPr>
          <w:rFonts w:ascii="Times New Roman" w:hAnsi="Times New Roman" w:cs="Times New Roman"/>
        </w:rPr>
      </w:pPr>
    </w:p>
    <w:p w14:paraId="5A49BA97" w14:textId="0EE87886" w:rsidR="00654677" w:rsidRPr="00801C81" w:rsidRDefault="00654677" w:rsidP="00844278">
      <w:pPr>
        <w:spacing w:line="276" w:lineRule="auto"/>
        <w:rPr>
          <w:rFonts w:ascii="Times New Roman" w:hAnsi="Times New Roman" w:cs="Times New Roman"/>
          <w:b/>
          <w:bCs/>
        </w:rPr>
      </w:pPr>
      <w:r w:rsidRPr="00801C81">
        <w:rPr>
          <w:rFonts w:ascii="Times New Roman" w:hAnsi="Times New Roman" w:cs="Times New Roman"/>
          <w:b/>
          <w:bCs/>
        </w:rPr>
        <w:t>W8: Trade payables</w:t>
      </w:r>
    </w:p>
    <w:tbl>
      <w:tblPr>
        <w:tblW w:w="5000" w:type="pct"/>
        <w:tblLook w:val="04A0" w:firstRow="1" w:lastRow="0" w:firstColumn="1" w:lastColumn="0" w:noHBand="0" w:noVBand="1"/>
      </w:tblPr>
      <w:tblGrid>
        <w:gridCol w:w="7843"/>
        <w:gridCol w:w="1507"/>
      </w:tblGrid>
      <w:tr w:rsidR="00654677" w:rsidRPr="00801C81" w14:paraId="00527E55" w14:textId="77777777" w:rsidTr="003001A1">
        <w:trPr>
          <w:trHeight w:val="300"/>
        </w:trPr>
        <w:tc>
          <w:tcPr>
            <w:tcW w:w="4194" w:type="pct"/>
            <w:tcBorders>
              <w:top w:val="single" w:sz="4" w:space="0" w:color="auto"/>
              <w:left w:val="single" w:sz="4" w:space="0" w:color="auto"/>
              <w:bottom w:val="single" w:sz="4" w:space="0" w:color="auto"/>
              <w:right w:val="single" w:sz="4" w:space="0" w:color="auto"/>
            </w:tcBorders>
            <w:noWrap/>
            <w:vAlign w:val="bottom"/>
            <w:hideMark/>
          </w:tcPr>
          <w:p w14:paraId="71D7AF9A"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06" w:type="pct"/>
            <w:tcBorders>
              <w:top w:val="single" w:sz="4" w:space="0" w:color="auto"/>
              <w:left w:val="nil"/>
              <w:bottom w:val="single" w:sz="4" w:space="0" w:color="auto"/>
              <w:right w:val="single" w:sz="4" w:space="0" w:color="auto"/>
            </w:tcBorders>
            <w:noWrap/>
            <w:vAlign w:val="bottom"/>
            <w:hideMark/>
          </w:tcPr>
          <w:p w14:paraId="7A789E01" w14:textId="372AB054"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195,000</w:t>
            </w:r>
          </w:p>
        </w:tc>
      </w:tr>
      <w:tr w:rsidR="00654677" w:rsidRPr="00801C81" w14:paraId="78C1342E"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77C540FE"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Carrying value of Trade payables in KAMBA on disposal date (Note 2)</w:t>
            </w:r>
          </w:p>
        </w:tc>
        <w:tc>
          <w:tcPr>
            <w:tcW w:w="806" w:type="pct"/>
            <w:tcBorders>
              <w:top w:val="nil"/>
              <w:left w:val="nil"/>
              <w:bottom w:val="single" w:sz="4" w:space="0" w:color="auto"/>
              <w:right w:val="single" w:sz="4" w:space="0" w:color="auto"/>
            </w:tcBorders>
            <w:noWrap/>
            <w:vAlign w:val="bottom"/>
            <w:hideMark/>
          </w:tcPr>
          <w:p w14:paraId="655B405E" w14:textId="7BBB5CC1"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(17,170)</w:t>
            </w:r>
          </w:p>
        </w:tc>
      </w:tr>
      <w:tr w:rsidR="00654677" w:rsidRPr="00801C81" w14:paraId="41AF1EA3"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26FBC757"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Balancing figure: Decrease in Trade payables</w:t>
            </w:r>
          </w:p>
        </w:tc>
        <w:tc>
          <w:tcPr>
            <w:tcW w:w="806" w:type="pct"/>
            <w:tcBorders>
              <w:top w:val="nil"/>
              <w:left w:val="nil"/>
              <w:bottom w:val="single" w:sz="4" w:space="0" w:color="auto"/>
              <w:right w:val="single" w:sz="4" w:space="0" w:color="auto"/>
            </w:tcBorders>
            <w:noWrap/>
            <w:vAlign w:val="bottom"/>
            <w:hideMark/>
          </w:tcPr>
          <w:p w14:paraId="241B2D8C" w14:textId="5DE25AF0"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(17,830)</w:t>
            </w:r>
          </w:p>
        </w:tc>
      </w:tr>
      <w:tr w:rsidR="00654677" w:rsidRPr="00801C81" w14:paraId="71EAFF56"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763737B1" w14:textId="77777777" w:rsidR="00654677" w:rsidRPr="00801C81" w:rsidRDefault="00654677"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06" w:type="pct"/>
            <w:tcBorders>
              <w:top w:val="nil"/>
              <w:left w:val="nil"/>
              <w:bottom w:val="single" w:sz="4" w:space="0" w:color="auto"/>
              <w:right w:val="single" w:sz="4" w:space="0" w:color="auto"/>
            </w:tcBorders>
            <w:noWrap/>
            <w:vAlign w:val="bottom"/>
            <w:hideMark/>
          </w:tcPr>
          <w:p w14:paraId="3F607165" w14:textId="34D4EB63" w:rsidR="00654677" w:rsidRPr="00801C81" w:rsidRDefault="00654677"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160,000</w:t>
            </w:r>
          </w:p>
        </w:tc>
      </w:tr>
    </w:tbl>
    <w:p w14:paraId="30B2B13D" w14:textId="77777777" w:rsidR="00654677" w:rsidRPr="00801C81" w:rsidRDefault="00654677" w:rsidP="00844278">
      <w:pPr>
        <w:spacing w:line="276" w:lineRule="auto"/>
        <w:rPr>
          <w:rFonts w:ascii="Times New Roman" w:hAnsi="Times New Roman" w:cs="Times New Roman"/>
        </w:rPr>
      </w:pPr>
    </w:p>
    <w:p w14:paraId="77230FB4" w14:textId="473C553D" w:rsidR="00654677" w:rsidRPr="00801C81" w:rsidRDefault="00654677" w:rsidP="00844278">
      <w:pPr>
        <w:spacing w:line="276" w:lineRule="auto"/>
        <w:rPr>
          <w:rFonts w:ascii="Times New Roman" w:hAnsi="Times New Roman" w:cs="Times New Roman"/>
          <w:b/>
          <w:bCs/>
        </w:rPr>
      </w:pPr>
      <w:r w:rsidRPr="00801C81">
        <w:rPr>
          <w:rFonts w:ascii="Times New Roman" w:hAnsi="Times New Roman" w:cs="Times New Roman"/>
          <w:b/>
          <w:bCs/>
        </w:rPr>
        <w:t>W9: Finance cost payable</w:t>
      </w:r>
    </w:p>
    <w:tbl>
      <w:tblPr>
        <w:tblW w:w="5000" w:type="pct"/>
        <w:tblLook w:val="04A0" w:firstRow="1" w:lastRow="0" w:firstColumn="1" w:lastColumn="0" w:noHBand="0" w:noVBand="1"/>
      </w:tblPr>
      <w:tblGrid>
        <w:gridCol w:w="8221"/>
        <w:gridCol w:w="1129"/>
      </w:tblGrid>
      <w:tr w:rsidR="00654677" w:rsidRPr="00801C81" w14:paraId="5CEFD5D3" w14:textId="77777777" w:rsidTr="003001A1">
        <w:trPr>
          <w:trHeight w:val="300"/>
        </w:trPr>
        <w:tc>
          <w:tcPr>
            <w:tcW w:w="4184" w:type="pct"/>
            <w:tcBorders>
              <w:top w:val="single" w:sz="4" w:space="0" w:color="auto"/>
              <w:left w:val="single" w:sz="4" w:space="0" w:color="auto"/>
              <w:bottom w:val="single" w:sz="4" w:space="0" w:color="auto"/>
              <w:right w:val="single" w:sz="4" w:space="0" w:color="auto"/>
            </w:tcBorders>
            <w:noWrap/>
            <w:vAlign w:val="bottom"/>
            <w:hideMark/>
          </w:tcPr>
          <w:p w14:paraId="1CFD07D3"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16" w:type="pct"/>
            <w:tcBorders>
              <w:top w:val="single" w:sz="4" w:space="0" w:color="auto"/>
              <w:left w:val="nil"/>
              <w:bottom w:val="single" w:sz="4" w:space="0" w:color="auto"/>
              <w:right w:val="single" w:sz="4" w:space="0" w:color="auto"/>
            </w:tcBorders>
            <w:noWrap/>
            <w:vAlign w:val="bottom"/>
            <w:hideMark/>
          </w:tcPr>
          <w:p w14:paraId="3221FCE6" w14:textId="10DD1226"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2,630</w:t>
            </w:r>
          </w:p>
        </w:tc>
      </w:tr>
      <w:tr w:rsidR="00654677" w:rsidRPr="00801C81" w14:paraId="74F6D217" w14:textId="77777777" w:rsidTr="003001A1">
        <w:trPr>
          <w:trHeight w:val="300"/>
        </w:trPr>
        <w:tc>
          <w:tcPr>
            <w:tcW w:w="4184" w:type="pct"/>
            <w:tcBorders>
              <w:top w:val="nil"/>
              <w:left w:val="single" w:sz="4" w:space="0" w:color="auto"/>
              <w:bottom w:val="single" w:sz="4" w:space="0" w:color="auto"/>
              <w:right w:val="single" w:sz="4" w:space="0" w:color="auto"/>
            </w:tcBorders>
            <w:noWrap/>
            <w:vAlign w:val="bottom"/>
            <w:hideMark/>
          </w:tcPr>
          <w:p w14:paraId="77EAEA6C"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Finance cost this period (in Group P&amp;L)</w:t>
            </w:r>
          </w:p>
        </w:tc>
        <w:tc>
          <w:tcPr>
            <w:tcW w:w="816" w:type="pct"/>
            <w:tcBorders>
              <w:top w:val="nil"/>
              <w:left w:val="nil"/>
              <w:bottom w:val="single" w:sz="4" w:space="0" w:color="auto"/>
              <w:right w:val="single" w:sz="4" w:space="0" w:color="auto"/>
            </w:tcBorders>
            <w:noWrap/>
            <w:vAlign w:val="bottom"/>
            <w:hideMark/>
          </w:tcPr>
          <w:p w14:paraId="0A302B39" w14:textId="11674361"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8,320</w:t>
            </w:r>
          </w:p>
        </w:tc>
      </w:tr>
      <w:tr w:rsidR="00654677" w:rsidRPr="00801C81" w14:paraId="1570A741" w14:textId="77777777" w:rsidTr="003001A1">
        <w:trPr>
          <w:trHeight w:val="300"/>
        </w:trPr>
        <w:tc>
          <w:tcPr>
            <w:tcW w:w="4184" w:type="pct"/>
            <w:tcBorders>
              <w:top w:val="nil"/>
              <w:left w:val="single" w:sz="4" w:space="0" w:color="auto"/>
              <w:bottom w:val="single" w:sz="4" w:space="0" w:color="auto"/>
              <w:right w:val="single" w:sz="4" w:space="0" w:color="auto"/>
            </w:tcBorders>
            <w:noWrap/>
            <w:vAlign w:val="bottom"/>
            <w:hideMark/>
          </w:tcPr>
          <w:p w14:paraId="3BE6B8E3"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Carrying value of Finance cost payable in KAMBA on disposal date (Note 2)</w:t>
            </w:r>
          </w:p>
        </w:tc>
        <w:tc>
          <w:tcPr>
            <w:tcW w:w="816" w:type="pct"/>
            <w:tcBorders>
              <w:top w:val="nil"/>
              <w:left w:val="nil"/>
              <w:bottom w:val="single" w:sz="4" w:space="0" w:color="auto"/>
              <w:right w:val="single" w:sz="4" w:space="0" w:color="auto"/>
            </w:tcBorders>
            <w:noWrap/>
            <w:vAlign w:val="bottom"/>
            <w:hideMark/>
          </w:tcPr>
          <w:p w14:paraId="1D4FB21C" w14:textId="41908FAB"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(860)</w:t>
            </w:r>
          </w:p>
        </w:tc>
      </w:tr>
      <w:tr w:rsidR="00654677" w:rsidRPr="00801C81" w14:paraId="6E5269B6" w14:textId="77777777" w:rsidTr="003001A1">
        <w:trPr>
          <w:trHeight w:val="300"/>
        </w:trPr>
        <w:tc>
          <w:tcPr>
            <w:tcW w:w="4184" w:type="pct"/>
            <w:tcBorders>
              <w:top w:val="nil"/>
              <w:left w:val="single" w:sz="4" w:space="0" w:color="auto"/>
              <w:bottom w:val="single" w:sz="4" w:space="0" w:color="auto"/>
              <w:right w:val="single" w:sz="4" w:space="0" w:color="auto"/>
            </w:tcBorders>
            <w:noWrap/>
            <w:vAlign w:val="bottom"/>
            <w:hideMark/>
          </w:tcPr>
          <w:p w14:paraId="1DCD1C3E"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Balancing figure: Decrease in Finance cost payable</w:t>
            </w:r>
          </w:p>
        </w:tc>
        <w:tc>
          <w:tcPr>
            <w:tcW w:w="816" w:type="pct"/>
            <w:tcBorders>
              <w:top w:val="nil"/>
              <w:left w:val="nil"/>
              <w:bottom w:val="single" w:sz="4" w:space="0" w:color="auto"/>
              <w:right w:val="single" w:sz="4" w:space="0" w:color="auto"/>
            </w:tcBorders>
            <w:noWrap/>
            <w:vAlign w:val="bottom"/>
            <w:hideMark/>
          </w:tcPr>
          <w:p w14:paraId="60C12FC4" w14:textId="61E46C22"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(4,380)</w:t>
            </w:r>
          </w:p>
        </w:tc>
      </w:tr>
      <w:tr w:rsidR="00654677" w:rsidRPr="00801C81" w14:paraId="14541FDB" w14:textId="77777777" w:rsidTr="003001A1">
        <w:trPr>
          <w:trHeight w:val="300"/>
        </w:trPr>
        <w:tc>
          <w:tcPr>
            <w:tcW w:w="4184" w:type="pct"/>
            <w:tcBorders>
              <w:top w:val="nil"/>
              <w:left w:val="single" w:sz="4" w:space="0" w:color="auto"/>
              <w:bottom w:val="single" w:sz="4" w:space="0" w:color="auto"/>
              <w:right w:val="single" w:sz="4" w:space="0" w:color="auto"/>
            </w:tcBorders>
            <w:noWrap/>
            <w:vAlign w:val="bottom"/>
            <w:hideMark/>
          </w:tcPr>
          <w:p w14:paraId="6AAE6074" w14:textId="77777777" w:rsidR="00654677" w:rsidRPr="00801C81" w:rsidRDefault="00654677"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16" w:type="pct"/>
            <w:tcBorders>
              <w:top w:val="nil"/>
              <w:left w:val="nil"/>
              <w:bottom w:val="single" w:sz="4" w:space="0" w:color="auto"/>
              <w:right w:val="single" w:sz="4" w:space="0" w:color="auto"/>
            </w:tcBorders>
            <w:noWrap/>
            <w:vAlign w:val="bottom"/>
            <w:hideMark/>
          </w:tcPr>
          <w:p w14:paraId="3EB72D5D" w14:textId="33232B3A" w:rsidR="00654677" w:rsidRPr="00801C81" w:rsidRDefault="00654677"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5,710</w:t>
            </w:r>
          </w:p>
        </w:tc>
      </w:tr>
    </w:tbl>
    <w:p w14:paraId="185F9CE1" w14:textId="77777777" w:rsidR="00654677" w:rsidRPr="00801C81" w:rsidRDefault="00654677" w:rsidP="00844278">
      <w:pPr>
        <w:spacing w:line="276" w:lineRule="auto"/>
        <w:rPr>
          <w:rFonts w:ascii="Times New Roman" w:hAnsi="Times New Roman" w:cs="Times New Roman"/>
        </w:rPr>
      </w:pPr>
    </w:p>
    <w:p w14:paraId="7969A7E3" w14:textId="09D69EF1" w:rsidR="00654677" w:rsidRPr="00801C81" w:rsidRDefault="00654677" w:rsidP="00844278">
      <w:pPr>
        <w:spacing w:line="276" w:lineRule="auto"/>
        <w:rPr>
          <w:rFonts w:ascii="Times New Roman" w:hAnsi="Times New Roman" w:cs="Times New Roman"/>
          <w:b/>
          <w:bCs/>
        </w:rPr>
      </w:pPr>
      <w:r w:rsidRPr="00801C81">
        <w:rPr>
          <w:rFonts w:ascii="Times New Roman" w:hAnsi="Times New Roman" w:cs="Times New Roman"/>
          <w:b/>
          <w:bCs/>
        </w:rPr>
        <w:t>W10: Income taxes payable</w:t>
      </w:r>
    </w:p>
    <w:tbl>
      <w:tblPr>
        <w:tblW w:w="5000" w:type="pct"/>
        <w:tblLook w:val="04A0" w:firstRow="1" w:lastRow="0" w:firstColumn="1" w:lastColumn="0" w:noHBand="0" w:noVBand="1"/>
      </w:tblPr>
      <w:tblGrid>
        <w:gridCol w:w="8288"/>
        <w:gridCol w:w="1062"/>
      </w:tblGrid>
      <w:tr w:rsidR="00654677" w:rsidRPr="00801C81" w14:paraId="38B59B85" w14:textId="77777777" w:rsidTr="003001A1">
        <w:trPr>
          <w:trHeight w:val="300"/>
        </w:trPr>
        <w:tc>
          <w:tcPr>
            <w:tcW w:w="4194" w:type="pct"/>
            <w:tcBorders>
              <w:top w:val="single" w:sz="4" w:space="0" w:color="auto"/>
              <w:left w:val="single" w:sz="4" w:space="0" w:color="auto"/>
              <w:bottom w:val="single" w:sz="4" w:space="0" w:color="auto"/>
              <w:right w:val="single" w:sz="4" w:space="0" w:color="auto"/>
            </w:tcBorders>
            <w:noWrap/>
            <w:vAlign w:val="bottom"/>
            <w:hideMark/>
          </w:tcPr>
          <w:p w14:paraId="4ABE8F0E"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lastRenderedPageBreak/>
              <w:t>Opening balance - 1 January 2025</w:t>
            </w:r>
          </w:p>
        </w:tc>
        <w:tc>
          <w:tcPr>
            <w:tcW w:w="806" w:type="pct"/>
            <w:tcBorders>
              <w:top w:val="single" w:sz="4" w:space="0" w:color="auto"/>
              <w:left w:val="nil"/>
              <w:bottom w:val="single" w:sz="4" w:space="0" w:color="auto"/>
              <w:right w:val="single" w:sz="4" w:space="0" w:color="auto"/>
            </w:tcBorders>
            <w:noWrap/>
            <w:vAlign w:val="bottom"/>
            <w:hideMark/>
          </w:tcPr>
          <w:p w14:paraId="0B82EC72" w14:textId="547EFC79"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41,250</w:t>
            </w:r>
          </w:p>
        </w:tc>
      </w:tr>
      <w:tr w:rsidR="00654677" w:rsidRPr="00801C81" w14:paraId="5D7D914A"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2A1C0972"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Income tax expenses this period (in Group P&amp;L)</w:t>
            </w:r>
          </w:p>
        </w:tc>
        <w:tc>
          <w:tcPr>
            <w:tcW w:w="806" w:type="pct"/>
            <w:tcBorders>
              <w:top w:val="nil"/>
              <w:left w:val="nil"/>
              <w:bottom w:val="single" w:sz="4" w:space="0" w:color="auto"/>
              <w:right w:val="single" w:sz="4" w:space="0" w:color="auto"/>
            </w:tcBorders>
            <w:noWrap/>
            <w:vAlign w:val="bottom"/>
            <w:hideMark/>
          </w:tcPr>
          <w:p w14:paraId="10A322DF" w14:textId="2D934A92"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52,600</w:t>
            </w:r>
          </w:p>
        </w:tc>
      </w:tr>
      <w:tr w:rsidR="00654677" w:rsidRPr="00801C81" w14:paraId="1E74F129"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353B9A47"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Less: Carrying value of Income taxes payable in KAMBA on disposal date (Note 2)</w:t>
            </w:r>
          </w:p>
        </w:tc>
        <w:tc>
          <w:tcPr>
            <w:tcW w:w="806" w:type="pct"/>
            <w:tcBorders>
              <w:top w:val="nil"/>
              <w:left w:val="nil"/>
              <w:bottom w:val="single" w:sz="4" w:space="0" w:color="auto"/>
              <w:right w:val="single" w:sz="4" w:space="0" w:color="auto"/>
            </w:tcBorders>
            <w:noWrap/>
            <w:vAlign w:val="bottom"/>
            <w:hideMark/>
          </w:tcPr>
          <w:p w14:paraId="4A9A59D4" w14:textId="06A0996F"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(4,180)</w:t>
            </w:r>
          </w:p>
        </w:tc>
      </w:tr>
      <w:tr w:rsidR="00654677" w:rsidRPr="00801C81" w14:paraId="17BECF95"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07546EE4"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Balancing figure: Decrease in Income taxes payable</w:t>
            </w:r>
          </w:p>
        </w:tc>
        <w:tc>
          <w:tcPr>
            <w:tcW w:w="806" w:type="pct"/>
            <w:tcBorders>
              <w:top w:val="nil"/>
              <w:left w:val="nil"/>
              <w:bottom w:val="single" w:sz="4" w:space="0" w:color="auto"/>
              <w:right w:val="single" w:sz="4" w:space="0" w:color="auto"/>
            </w:tcBorders>
            <w:noWrap/>
            <w:vAlign w:val="bottom"/>
            <w:hideMark/>
          </w:tcPr>
          <w:p w14:paraId="4D2ECEC2" w14:textId="5A2AFB5C"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(61,840)</w:t>
            </w:r>
          </w:p>
        </w:tc>
      </w:tr>
      <w:tr w:rsidR="00654677" w:rsidRPr="00801C81" w14:paraId="113CC313" w14:textId="77777777" w:rsidTr="003001A1">
        <w:trPr>
          <w:trHeight w:val="300"/>
        </w:trPr>
        <w:tc>
          <w:tcPr>
            <w:tcW w:w="4194" w:type="pct"/>
            <w:tcBorders>
              <w:top w:val="nil"/>
              <w:left w:val="single" w:sz="4" w:space="0" w:color="auto"/>
              <w:bottom w:val="single" w:sz="4" w:space="0" w:color="auto"/>
              <w:right w:val="single" w:sz="4" w:space="0" w:color="auto"/>
            </w:tcBorders>
            <w:noWrap/>
            <w:vAlign w:val="bottom"/>
            <w:hideMark/>
          </w:tcPr>
          <w:p w14:paraId="0E2E3836" w14:textId="77777777" w:rsidR="00654677" w:rsidRPr="00801C81" w:rsidRDefault="00654677"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06" w:type="pct"/>
            <w:tcBorders>
              <w:top w:val="nil"/>
              <w:left w:val="nil"/>
              <w:bottom w:val="single" w:sz="4" w:space="0" w:color="auto"/>
              <w:right w:val="single" w:sz="4" w:space="0" w:color="auto"/>
            </w:tcBorders>
            <w:noWrap/>
            <w:vAlign w:val="bottom"/>
            <w:hideMark/>
          </w:tcPr>
          <w:p w14:paraId="1E2F221F" w14:textId="339CAAAB" w:rsidR="00654677" w:rsidRPr="00801C81" w:rsidRDefault="00654677"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27,830</w:t>
            </w:r>
          </w:p>
        </w:tc>
      </w:tr>
    </w:tbl>
    <w:p w14:paraId="48625FF1" w14:textId="77777777" w:rsidR="00654677" w:rsidRPr="00801C81" w:rsidRDefault="00654677" w:rsidP="00844278">
      <w:pPr>
        <w:spacing w:line="276" w:lineRule="auto"/>
        <w:rPr>
          <w:rFonts w:ascii="Times New Roman" w:hAnsi="Times New Roman" w:cs="Times New Roman"/>
        </w:rPr>
      </w:pPr>
    </w:p>
    <w:p w14:paraId="7C1E3930" w14:textId="5B92259A" w:rsidR="00654677" w:rsidRPr="00801C81" w:rsidRDefault="00654677" w:rsidP="00844278">
      <w:pPr>
        <w:spacing w:line="276" w:lineRule="auto"/>
        <w:rPr>
          <w:rFonts w:ascii="Times New Roman" w:hAnsi="Times New Roman" w:cs="Times New Roman"/>
          <w:b/>
          <w:bCs/>
        </w:rPr>
      </w:pPr>
      <w:r w:rsidRPr="00801C81">
        <w:rPr>
          <w:rFonts w:ascii="Times New Roman" w:hAnsi="Times New Roman" w:cs="Times New Roman"/>
          <w:b/>
          <w:bCs/>
        </w:rPr>
        <w:t>W11: Other intangible assets</w:t>
      </w:r>
    </w:p>
    <w:tbl>
      <w:tblPr>
        <w:tblW w:w="5000" w:type="pct"/>
        <w:tblLook w:val="04A0" w:firstRow="1" w:lastRow="0" w:firstColumn="1" w:lastColumn="0" w:noHBand="0" w:noVBand="1"/>
      </w:tblPr>
      <w:tblGrid>
        <w:gridCol w:w="7852"/>
        <w:gridCol w:w="1498"/>
      </w:tblGrid>
      <w:tr w:rsidR="00654677" w:rsidRPr="00801C81" w14:paraId="44DFFB88" w14:textId="77777777" w:rsidTr="003001A1">
        <w:trPr>
          <w:trHeight w:val="300"/>
        </w:trPr>
        <w:tc>
          <w:tcPr>
            <w:tcW w:w="4199" w:type="pct"/>
            <w:tcBorders>
              <w:top w:val="single" w:sz="4" w:space="0" w:color="auto"/>
              <w:left w:val="single" w:sz="4" w:space="0" w:color="auto"/>
              <w:bottom w:val="single" w:sz="4" w:space="0" w:color="auto"/>
              <w:right w:val="single" w:sz="4" w:space="0" w:color="auto"/>
            </w:tcBorders>
            <w:noWrap/>
            <w:vAlign w:val="bottom"/>
            <w:hideMark/>
          </w:tcPr>
          <w:p w14:paraId="60DDFF4C"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w:t>
            </w:r>
          </w:p>
        </w:tc>
        <w:tc>
          <w:tcPr>
            <w:tcW w:w="801" w:type="pct"/>
            <w:tcBorders>
              <w:top w:val="single" w:sz="4" w:space="0" w:color="auto"/>
              <w:left w:val="nil"/>
              <w:bottom w:val="single" w:sz="4" w:space="0" w:color="auto"/>
              <w:right w:val="single" w:sz="4" w:space="0" w:color="auto"/>
            </w:tcBorders>
            <w:noWrap/>
            <w:vAlign w:val="bottom"/>
            <w:hideMark/>
          </w:tcPr>
          <w:p w14:paraId="3F97FD5F" w14:textId="32D0679C"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171,700</w:t>
            </w:r>
          </w:p>
        </w:tc>
      </w:tr>
      <w:tr w:rsidR="00654677" w:rsidRPr="00801C81" w14:paraId="35058E05" w14:textId="77777777" w:rsidTr="003001A1">
        <w:trPr>
          <w:trHeight w:val="300"/>
        </w:trPr>
        <w:tc>
          <w:tcPr>
            <w:tcW w:w="4199" w:type="pct"/>
            <w:tcBorders>
              <w:top w:val="nil"/>
              <w:left w:val="single" w:sz="4" w:space="0" w:color="auto"/>
              <w:bottom w:val="single" w:sz="4" w:space="0" w:color="auto"/>
              <w:right w:val="single" w:sz="4" w:space="0" w:color="auto"/>
            </w:tcBorders>
            <w:noWrap/>
            <w:vAlign w:val="bottom"/>
            <w:hideMark/>
          </w:tcPr>
          <w:p w14:paraId="5FC157F6"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Purchased intangible assets in the year - Note 5</w:t>
            </w:r>
          </w:p>
        </w:tc>
        <w:tc>
          <w:tcPr>
            <w:tcW w:w="801" w:type="pct"/>
            <w:tcBorders>
              <w:top w:val="nil"/>
              <w:left w:val="nil"/>
              <w:bottom w:val="single" w:sz="4" w:space="0" w:color="auto"/>
              <w:right w:val="single" w:sz="4" w:space="0" w:color="auto"/>
            </w:tcBorders>
            <w:noWrap/>
            <w:vAlign w:val="bottom"/>
            <w:hideMark/>
          </w:tcPr>
          <w:p w14:paraId="1758641E" w14:textId="72356866"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60,000</w:t>
            </w:r>
          </w:p>
        </w:tc>
      </w:tr>
      <w:tr w:rsidR="00654677" w:rsidRPr="00801C81" w14:paraId="41CBD028" w14:textId="77777777" w:rsidTr="003001A1">
        <w:trPr>
          <w:trHeight w:val="300"/>
        </w:trPr>
        <w:tc>
          <w:tcPr>
            <w:tcW w:w="4199" w:type="pct"/>
            <w:tcBorders>
              <w:top w:val="nil"/>
              <w:left w:val="single" w:sz="4" w:space="0" w:color="auto"/>
              <w:bottom w:val="single" w:sz="4" w:space="0" w:color="auto"/>
              <w:right w:val="single" w:sz="4" w:space="0" w:color="auto"/>
            </w:tcBorders>
            <w:noWrap/>
            <w:vAlign w:val="bottom"/>
            <w:hideMark/>
          </w:tcPr>
          <w:p w14:paraId="3126155B"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 xml:space="preserve">Balancing figure: </w:t>
            </w:r>
            <w:proofErr w:type="spellStart"/>
            <w:r w:rsidRPr="00801C81">
              <w:rPr>
                <w:rFonts w:ascii="Times New Roman" w:eastAsia="Times New Roman" w:hAnsi="Times New Roman" w:cs="Times New Roman"/>
                <w:color w:val="000000"/>
                <w:kern w:val="0"/>
                <w14:ligatures w14:val="none"/>
              </w:rPr>
              <w:t>Amortisation</w:t>
            </w:r>
            <w:proofErr w:type="spellEnd"/>
            <w:r w:rsidRPr="00801C81">
              <w:rPr>
                <w:rFonts w:ascii="Times New Roman" w:eastAsia="Times New Roman" w:hAnsi="Times New Roman" w:cs="Times New Roman"/>
                <w:color w:val="000000"/>
                <w:kern w:val="0"/>
                <w14:ligatures w14:val="none"/>
              </w:rPr>
              <w:t xml:space="preserve"> charge for other intangible assets in the year</w:t>
            </w:r>
          </w:p>
        </w:tc>
        <w:tc>
          <w:tcPr>
            <w:tcW w:w="801" w:type="pct"/>
            <w:tcBorders>
              <w:top w:val="nil"/>
              <w:left w:val="nil"/>
              <w:bottom w:val="single" w:sz="4" w:space="0" w:color="auto"/>
              <w:right w:val="single" w:sz="4" w:space="0" w:color="auto"/>
            </w:tcBorders>
            <w:noWrap/>
            <w:vAlign w:val="bottom"/>
            <w:hideMark/>
          </w:tcPr>
          <w:p w14:paraId="1D0E1F19" w14:textId="05F2FB3C"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(7,050)</w:t>
            </w:r>
          </w:p>
        </w:tc>
      </w:tr>
      <w:tr w:rsidR="00654677" w:rsidRPr="00801C81" w14:paraId="30AFB760" w14:textId="77777777" w:rsidTr="003001A1">
        <w:trPr>
          <w:trHeight w:val="300"/>
        </w:trPr>
        <w:tc>
          <w:tcPr>
            <w:tcW w:w="4199" w:type="pct"/>
            <w:tcBorders>
              <w:top w:val="nil"/>
              <w:left w:val="single" w:sz="4" w:space="0" w:color="auto"/>
              <w:bottom w:val="single" w:sz="4" w:space="0" w:color="auto"/>
              <w:right w:val="single" w:sz="4" w:space="0" w:color="auto"/>
            </w:tcBorders>
            <w:noWrap/>
            <w:vAlign w:val="bottom"/>
            <w:hideMark/>
          </w:tcPr>
          <w:p w14:paraId="42FD72B6" w14:textId="77777777" w:rsidR="00654677" w:rsidRPr="00801C81" w:rsidRDefault="00654677"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w:t>
            </w:r>
          </w:p>
        </w:tc>
        <w:tc>
          <w:tcPr>
            <w:tcW w:w="801" w:type="pct"/>
            <w:tcBorders>
              <w:top w:val="nil"/>
              <w:left w:val="nil"/>
              <w:bottom w:val="single" w:sz="4" w:space="0" w:color="auto"/>
              <w:right w:val="single" w:sz="4" w:space="0" w:color="auto"/>
            </w:tcBorders>
            <w:noWrap/>
            <w:vAlign w:val="bottom"/>
            <w:hideMark/>
          </w:tcPr>
          <w:p w14:paraId="10268457" w14:textId="7CF5FEE0" w:rsidR="00654677" w:rsidRPr="00801C81" w:rsidRDefault="00654677"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224,650</w:t>
            </w:r>
          </w:p>
        </w:tc>
      </w:tr>
    </w:tbl>
    <w:p w14:paraId="35B4D151" w14:textId="77777777" w:rsidR="00654677" w:rsidRPr="00801C81" w:rsidRDefault="00654677" w:rsidP="00844278">
      <w:pPr>
        <w:spacing w:line="276" w:lineRule="auto"/>
        <w:rPr>
          <w:rFonts w:ascii="Times New Roman" w:hAnsi="Times New Roman" w:cs="Times New Roman"/>
        </w:rPr>
      </w:pPr>
    </w:p>
    <w:p w14:paraId="135F1831" w14:textId="47BDC7B5" w:rsidR="00654677" w:rsidRPr="00801C81" w:rsidRDefault="00654677" w:rsidP="00844278">
      <w:pPr>
        <w:spacing w:line="276" w:lineRule="auto"/>
        <w:rPr>
          <w:rFonts w:ascii="Times New Roman" w:hAnsi="Times New Roman" w:cs="Times New Roman"/>
          <w:b/>
          <w:bCs/>
        </w:rPr>
      </w:pPr>
      <w:r w:rsidRPr="00801C81">
        <w:rPr>
          <w:rFonts w:ascii="Times New Roman" w:hAnsi="Times New Roman" w:cs="Times New Roman"/>
          <w:b/>
          <w:bCs/>
        </w:rPr>
        <w:t>W12: Government Grant</w:t>
      </w:r>
    </w:p>
    <w:tbl>
      <w:tblPr>
        <w:tblW w:w="5000" w:type="pct"/>
        <w:tblLook w:val="04A0" w:firstRow="1" w:lastRow="0" w:firstColumn="1" w:lastColumn="0" w:noHBand="0" w:noVBand="1"/>
      </w:tblPr>
      <w:tblGrid>
        <w:gridCol w:w="7861"/>
        <w:gridCol w:w="1489"/>
      </w:tblGrid>
      <w:tr w:rsidR="00654677" w:rsidRPr="00801C81" w14:paraId="6CA857DA" w14:textId="77777777" w:rsidTr="003001A1">
        <w:trPr>
          <w:trHeight w:val="600"/>
        </w:trPr>
        <w:tc>
          <w:tcPr>
            <w:tcW w:w="4186" w:type="pct"/>
            <w:tcBorders>
              <w:top w:val="single" w:sz="4" w:space="0" w:color="auto"/>
              <w:left w:val="single" w:sz="4" w:space="0" w:color="auto"/>
              <w:bottom w:val="single" w:sz="4" w:space="0" w:color="auto"/>
              <w:right w:val="single" w:sz="4" w:space="0" w:color="auto"/>
            </w:tcBorders>
            <w:vAlign w:val="bottom"/>
            <w:hideMark/>
          </w:tcPr>
          <w:p w14:paraId="1FE2B897"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Opening balance - 1 January 2025 (620,500 in non-current liabilities + 168,470 in current liabilities)</w:t>
            </w:r>
          </w:p>
        </w:tc>
        <w:tc>
          <w:tcPr>
            <w:tcW w:w="814" w:type="pct"/>
            <w:tcBorders>
              <w:top w:val="single" w:sz="4" w:space="0" w:color="auto"/>
              <w:left w:val="nil"/>
              <w:bottom w:val="single" w:sz="4" w:space="0" w:color="auto"/>
              <w:right w:val="single" w:sz="4" w:space="0" w:color="auto"/>
            </w:tcBorders>
            <w:noWrap/>
            <w:vAlign w:val="bottom"/>
            <w:hideMark/>
          </w:tcPr>
          <w:p w14:paraId="57D049B4" w14:textId="20C8144F"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788,970</w:t>
            </w:r>
          </w:p>
        </w:tc>
      </w:tr>
      <w:tr w:rsidR="00654677" w:rsidRPr="00801C81" w14:paraId="668B5B9B" w14:textId="77777777" w:rsidTr="003001A1">
        <w:trPr>
          <w:trHeight w:val="300"/>
        </w:trPr>
        <w:tc>
          <w:tcPr>
            <w:tcW w:w="4186" w:type="pct"/>
            <w:tcBorders>
              <w:top w:val="nil"/>
              <w:left w:val="single" w:sz="4" w:space="0" w:color="auto"/>
              <w:bottom w:val="single" w:sz="4" w:space="0" w:color="auto"/>
              <w:right w:val="single" w:sz="4" w:space="0" w:color="auto"/>
            </w:tcBorders>
            <w:noWrap/>
            <w:vAlign w:val="bottom"/>
            <w:hideMark/>
          </w:tcPr>
          <w:p w14:paraId="113F41C1"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Plus: New Grant received in the year in cash - Note 1</w:t>
            </w:r>
          </w:p>
        </w:tc>
        <w:tc>
          <w:tcPr>
            <w:tcW w:w="814" w:type="pct"/>
            <w:tcBorders>
              <w:top w:val="nil"/>
              <w:left w:val="nil"/>
              <w:bottom w:val="single" w:sz="4" w:space="0" w:color="auto"/>
              <w:right w:val="single" w:sz="4" w:space="0" w:color="auto"/>
            </w:tcBorders>
            <w:noWrap/>
            <w:vAlign w:val="bottom"/>
            <w:hideMark/>
          </w:tcPr>
          <w:p w14:paraId="42CA50D2" w14:textId="7769851C"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445,559</w:t>
            </w:r>
          </w:p>
        </w:tc>
      </w:tr>
      <w:tr w:rsidR="00654677" w:rsidRPr="00801C81" w14:paraId="09D3AC9C" w14:textId="77777777" w:rsidTr="003001A1">
        <w:trPr>
          <w:trHeight w:val="300"/>
        </w:trPr>
        <w:tc>
          <w:tcPr>
            <w:tcW w:w="4186" w:type="pct"/>
            <w:tcBorders>
              <w:top w:val="nil"/>
              <w:left w:val="nil"/>
              <w:bottom w:val="nil"/>
              <w:right w:val="nil"/>
            </w:tcBorders>
            <w:noWrap/>
            <w:vAlign w:val="bottom"/>
            <w:hideMark/>
          </w:tcPr>
          <w:p w14:paraId="0B4648EA" w14:textId="77777777" w:rsidR="00654677" w:rsidRPr="00801C81" w:rsidRDefault="00654677" w:rsidP="00844278">
            <w:pPr>
              <w:spacing w:after="0" w:line="276" w:lineRule="auto"/>
              <w:rPr>
                <w:rFonts w:ascii="Times New Roman" w:eastAsia="Times New Roman" w:hAnsi="Times New Roman" w:cs="Times New Roman"/>
                <w:color w:val="000000"/>
                <w:kern w:val="0"/>
                <w14:ligatures w14:val="none"/>
              </w:rPr>
            </w:pPr>
            <w:r w:rsidRPr="00801C81">
              <w:rPr>
                <w:rFonts w:ascii="Times New Roman" w:eastAsia="Times New Roman" w:hAnsi="Times New Roman" w:cs="Times New Roman"/>
                <w:color w:val="000000"/>
                <w:kern w:val="0"/>
                <w14:ligatures w14:val="none"/>
              </w:rPr>
              <w:t>Balancing figure: Realized grant income released to Group P&amp;L - other income</w:t>
            </w:r>
          </w:p>
        </w:tc>
        <w:tc>
          <w:tcPr>
            <w:tcW w:w="814" w:type="pct"/>
            <w:tcBorders>
              <w:top w:val="nil"/>
              <w:left w:val="single" w:sz="4" w:space="0" w:color="auto"/>
              <w:bottom w:val="single" w:sz="4" w:space="0" w:color="auto"/>
              <w:right w:val="single" w:sz="4" w:space="0" w:color="auto"/>
            </w:tcBorders>
            <w:noWrap/>
            <w:vAlign w:val="bottom"/>
            <w:hideMark/>
          </w:tcPr>
          <w:p w14:paraId="2267F94C" w14:textId="26248C71" w:rsidR="00654677" w:rsidRPr="00801C81" w:rsidRDefault="00654677" w:rsidP="00844278">
            <w:pPr>
              <w:spacing w:after="0" w:line="276" w:lineRule="auto"/>
              <w:jc w:val="center"/>
              <w:rPr>
                <w:rFonts w:ascii="Times New Roman" w:eastAsia="Times New Roman" w:hAnsi="Times New Roman" w:cs="Times New Roman"/>
                <w:kern w:val="0"/>
                <w14:ligatures w14:val="none"/>
              </w:rPr>
            </w:pPr>
            <w:r w:rsidRPr="00801C81">
              <w:rPr>
                <w:rFonts w:ascii="Times New Roman" w:eastAsia="Times New Roman" w:hAnsi="Times New Roman" w:cs="Times New Roman"/>
                <w:kern w:val="0"/>
                <w14:ligatures w14:val="none"/>
              </w:rPr>
              <w:t>(168,470)</w:t>
            </w:r>
          </w:p>
        </w:tc>
      </w:tr>
      <w:tr w:rsidR="00654677" w:rsidRPr="00801C81" w14:paraId="62422007" w14:textId="77777777" w:rsidTr="003001A1">
        <w:trPr>
          <w:trHeight w:val="600"/>
        </w:trPr>
        <w:tc>
          <w:tcPr>
            <w:tcW w:w="4186" w:type="pct"/>
            <w:tcBorders>
              <w:top w:val="single" w:sz="4" w:space="0" w:color="auto"/>
              <w:left w:val="single" w:sz="4" w:space="0" w:color="auto"/>
              <w:bottom w:val="single" w:sz="4" w:space="0" w:color="auto"/>
              <w:right w:val="single" w:sz="4" w:space="0" w:color="auto"/>
            </w:tcBorders>
            <w:vAlign w:val="bottom"/>
            <w:hideMark/>
          </w:tcPr>
          <w:p w14:paraId="1891818A" w14:textId="77777777" w:rsidR="00654677" w:rsidRPr="00801C81" w:rsidRDefault="00654677" w:rsidP="00844278">
            <w:pPr>
              <w:spacing w:after="0" w:line="276" w:lineRule="auto"/>
              <w:rPr>
                <w:rFonts w:ascii="Times New Roman" w:eastAsia="Times New Roman" w:hAnsi="Times New Roman" w:cs="Times New Roman"/>
                <w:b/>
                <w:bCs/>
                <w:color w:val="000000"/>
                <w:kern w:val="0"/>
                <w14:ligatures w14:val="none"/>
              </w:rPr>
            </w:pPr>
            <w:r w:rsidRPr="00801C81">
              <w:rPr>
                <w:rFonts w:ascii="Times New Roman" w:eastAsia="Times New Roman" w:hAnsi="Times New Roman" w:cs="Times New Roman"/>
                <w:b/>
                <w:bCs/>
                <w:color w:val="000000"/>
                <w:kern w:val="0"/>
                <w14:ligatures w14:val="none"/>
              </w:rPr>
              <w:t>Closing balance - 31 December 2025 (746,340 in non-current liabilities + 319,719 in current liabilities)</w:t>
            </w:r>
          </w:p>
        </w:tc>
        <w:tc>
          <w:tcPr>
            <w:tcW w:w="814" w:type="pct"/>
            <w:tcBorders>
              <w:top w:val="nil"/>
              <w:left w:val="nil"/>
              <w:bottom w:val="single" w:sz="4" w:space="0" w:color="auto"/>
              <w:right w:val="single" w:sz="4" w:space="0" w:color="auto"/>
            </w:tcBorders>
            <w:noWrap/>
            <w:vAlign w:val="bottom"/>
            <w:hideMark/>
          </w:tcPr>
          <w:p w14:paraId="21234CB3" w14:textId="4165A005" w:rsidR="00654677" w:rsidRPr="00801C81" w:rsidRDefault="00654677" w:rsidP="00844278">
            <w:pPr>
              <w:spacing w:after="0" w:line="276" w:lineRule="auto"/>
              <w:jc w:val="center"/>
              <w:rPr>
                <w:rFonts w:ascii="Times New Roman" w:eastAsia="Times New Roman" w:hAnsi="Times New Roman" w:cs="Times New Roman"/>
                <w:b/>
                <w:bCs/>
                <w:kern w:val="0"/>
                <w14:ligatures w14:val="none"/>
              </w:rPr>
            </w:pPr>
            <w:r w:rsidRPr="00801C81">
              <w:rPr>
                <w:rFonts w:ascii="Times New Roman" w:eastAsia="Times New Roman" w:hAnsi="Times New Roman" w:cs="Times New Roman"/>
                <w:b/>
                <w:bCs/>
                <w:kern w:val="0"/>
                <w14:ligatures w14:val="none"/>
              </w:rPr>
              <w:t>1,066,059</w:t>
            </w:r>
          </w:p>
        </w:tc>
      </w:tr>
    </w:tbl>
    <w:p w14:paraId="2193319B" w14:textId="77777777" w:rsidR="005B3736" w:rsidRDefault="005B3736" w:rsidP="00844278">
      <w:pPr>
        <w:spacing w:line="276" w:lineRule="auto"/>
        <w:rPr>
          <w:rFonts w:ascii="Times New Roman" w:hAnsi="Times New Roman" w:cs="Times New Roman"/>
        </w:rPr>
        <w:sectPr w:rsidR="005B3736">
          <w:footerReference w:type="default" r:id="rId8"/>
          <w:pgSz w:w="12240" w:h="15840"/>
          <w:pgMar w:top="1440" w:right="1440" w:bottom="1440" w:left="1440" w:header="720" w:footer="720" w:gutter="0"/>
          <w:cols w:space="720"/>
          <w:docGrid w:linePitch="360"/>
        </w:sectPr>
      </w:pPr>
    </w:p>
    <w:p w14:paraId="200B24C2" w14:textId="1076331A" w:rsidR="003863BF" w:rsidRDefault="005B3736" w:rsidP="005B3736">
      <w:pPr>
        <w:spacing w:line="276" w:lineRule="auto"/>
        <w:jc w:val="center"/>
        <w:rPr>
          <w:rFonts w:ascii="Times New Roman" w:hAnsi="Times New Roman" w:cs="Times New Roman"/>
          <w:b/>
          <w:bCs/>
          <w:sz w:val="28"/>
          <w:szCs w:val="28"/>
          <w:u w:val="single"/>
        </w:rPr>
      </w:pPr>
      <w:r w:rsidRPr="005B3736">
        <w:rPr>
          <w:rFonts w:ascii="Times New Roman" w:hAnsi="Times New Roman" w:cs="Times New Roman"/>
          <w:b/>
          <w:bCs/>
          <w:sz w:val="28"/>
          <w:szCs w:val="28"/>
          <w:u w:val="single"/>
        </w:rPr>
        <w:lastRenderedPageBreak/>
        <w:t>SECTION B</w:t>
      </w:r>
    </w:p>
    <w:p w14:paraId="3B734419" w14:textId="77777777" w:rsidR="0037293C" w:rsidRDefault="0037293C" w:rsidP="0037293C">
      <w:pPr>
        <w:spacing w:line="276" w:lineRule="auto"/>
        <w:ind w:left="360" w:hanging="360"/>
        <w:jc w:val="both"/>
        <w:rPr>
          <w:rFonts w:ascii="Times New Roman" w:hAnsi="Times New Roman" w:cs="Times New Roman"/>
          <w:b/>
          <w:bCs/>
        </w:rPr>
      </w:pPr>
      <w:r>
        <w:rPr>
          <w:rFonts w:ascii="Times New Roman" w:hAnsi="Times New Roman" w:cs="Times New Roman"/>
          <w:b/>
          <w:bCs/>
        </w:rPr>
        <w:t>QUESTION TWO</w:t>
      </w:r>
    </w:p>
    <w:p w14:paraId="50084787" w14:textId="77777777" w:rsidR="0037293C" w:rsidRDefault="0037293C" w:rsidP="0037293C">
      <w:pPr>
        <w:spacing w:line="276" w:lineRule="auto"/>
        <w:ind w:left="360" w:hanging="360"/>
        <w:jc w:val="both"/>
        <w:rPr>
          <w:rFonts w:ascii="Times New Roman" w:hAnsi="Times New Roman" w:cs="Times New Roman"/>
          <w:b/>
          <w:bCs/>
        </w:rPr>
      </w:pPr>
      <w:r>
        <w:rPr>
          <w:rFonts w:ascii="Times New Roman" w:hAnsi="Times New Roman" w:cs="Times New Roman"/>
          <w:b/>
          <w:bCs/>
        </w:rPr>
        <w:t>Marking Guide</w:t>
      </w:r>
    </w:p>
    <w:tbl>
      <w:tblPr>
        <w:tblStyle w:val="TableGrid"/>
        <w:tblW w:w="5000" w:type="pct"/>
        <w:tblLook w:val="04A0" w:firstRow="1" w:lastRow="0" w:firstColumn="1" w:lastColumn="0" w:noHBand="0" w:noVBand="1"/>
      </w:tblPr>
      <w:tblGrid>
        <w:gridCol w:w="356"/>
        <w:gridCol w:w="8009"/>
        <w:gridCol w:w="985"/>
      </w:tblGrid>
      <w:tr w:rsidR="0037293C" w14:paraId="33241619" w14:textId="77777777" w:rsidTr="0067394E">
        <w:tc>
          <w:tcPr>
            <w:tcW w:w="190" w:type="pct"/>
          </w:tcPr>
          <w:p w14:paraId="68ACD4B7" w14:textId="77777777" w:rsidR="0037293C" w:rsidRDefault="0037293C" w:rsidP="0067394E">
            <w:pPr>
              <w:spacing w:line="276" w:lineRule="auto"/>
              <w:jc w:val="both"/>
              <w:rPr>
                <w:rFonts w:ascii="Times New Roman" w:hAnsi="Times New Roman" w:cs="Times New Roman"/>
                <w:b/>
                <w:bCs/>
              </w:rPr>
            </w:pPr>
            <w:r>
              <w:rPr>
                <w:rFonts w:ascii="Times New Roman" w:hAnsi="Times New Roman" w:cs="Times New Roman"/>
                <w:b/>
                <w:bCs/>
              </w:rPr>
              <w:t>a</w:t>
            </w:r>
          </w:p>
        </w:tc>
        <w:tc>
          <w:tcPr>
            <w:tcW w:w="4283" w:type="pct"/>
          </w:tcPr>
          <w:p w14:paraId="4969660B"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sidRPr="00637A58">
              <w:rPr>
                <w:rFonts w:ascii="Times New Roman" w:hAnsi="Times New Roman" w:cs="Times New Roman"/>
              </w:rPr>
              <w:t xml:space="preserve">Award 1 mark for correct </w:t>
            </w:r>
            <w:r>
              <w:rPr>
                <w:rFonts w:ascii="Times New Roman" w:hAnsi="Times New Roman" w:cs="Times New Roman"/>
              </w:rPr>
              <w:t xml:space="preserve">figure of </w:t>
            </w:r>
            <w:r w:rsidRPr="005045F7">
              <w:rPr>
                <w:rFonts w:ascii="Times New Roman" w:eastAsia="Times New Roman" w:hAnsi="Times New Roman" w:cs="Times New Roman"/>
                <w:color w:val="000000"/>
                <w:kern w:val="0"/>
                <w14:ligatures w14:val="none"/>
              </w:rPr>
              <w:t>Revenue</w:t>
            </w:r>
            <w:r>
              <w:rPr>
                <w:rFonts w:ascii="Times New Roman" w:eastAsia="Times New Roman" w:hAnsi="Times New Roman" w:cs="Times New Roman"/>
                <w:color w:val="000000"/>
                <w:kern w:val="0"/>
                <w14:ligatures w14:val="none"/>
              </w:rPr>
              <w:t>s                                                         1</w:t>
            </w:r>
          </w:p>
          <w:p w14:paraId="6B7C8D9C"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Award 4.5 marks for</w:t>
            </w:r>
            <w:r>
              <w:rPr>
                <w:rFonts w:ascii="Times New Roman" w:hAnsi="Times New Roman" w:cs="Times New Roman"/>
              </w:rPr>
              <w:t xml:space="preserve"> </w:t>
            </w:r>
            <w:r w:rsidRPr="005045F7">
              <w:rPr>
                <w:rFonts w:ascii="Times New Roman" w:eastAsia="Times New Roman" w:hAnsi="Times New Roman" w:cs="Times New Roman"/>
                <w:color w:val="000000"/>
                <w:kern w:val="0"/>
                <w14:ligatures w14:val="none"/>
              </w:rPr>
              <w:t>Cost of sales</w:t>
            </w:r>
            <w:r>
              <w:rPr>
                <w:rFonts w:ascii="Times New Roman" w:eastAsia="Times New Roman" w:hAnsi="Times New Roman" w:cs="Times New Roman"/>
                <w:color w:val="000000"/>
                <w:kern w:val="0"/>
                <w14:ligatures w14:val="none"/>
              </w:rPr>
              <w:t xml:space="preserve"> (including 0.5 for extracted figure in </w:t>
            </w:r>
            <w:proofErr w:type="gramStart"/>
            <w:r>
              <w:rPr>
                <w:rFonts w:ascii="Times New Roman" w:eastAsia="Times New Roman" w:hAnsi="Times New Roman" w:cs="Times New Roman"/>
                <w:color w:val="000000"/>
                <w:kern w:val="0"/>
                <w14:ligatures w14:val="none"/>
              </w:rPr>
              <w:t xml:space="preserve">TB,   </w:t>
            </w:r>
            <w:proofErr w:type="gramEnd"/>
            <w:r>
              <w:rPr>
                <w:rFonts w:ascii="Times New Roman" w:eastAsia="Times New Roman" w:hAnsi="Times New Roman" w:cs="Times New Roman"/>
                <w:color w:val="000000"/>
                <w:kern w:val="0"/>
                <w14:ligatures w14:val="none"/>
              </w:rPr>
              <w:t xml:space="preserve">                        1 mark for depreciation and 3 marks for inventory written down)                          4.5</w:t>
            </w:r>
          </w:p>
          <w:p w14:paraId="24517CCE"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Award 0.5 marks for distribution</w:t>
            </w:r>
            <w:r w:rsidRPr="005045F7">
              <w:rPr>
                <w:rFonts w:ascii="Times New Roman" w:eastAsia="Times New Roman" w:hAnsi="Times New Roman" w:cs="Times New Roman"/>
                <w:color w:val="000000"/>
                <w:kern w:val="0"/>
                <w14:ligatures w14:val="none"/>
              </w:rPr>
              <w:t xml:space="preserve"> expenses</w:t>
            </w:r>
            <w:r>
              <w:rPr>
                <w:rFonts w:ascii="Times New Roman" w:eastAsia="Times New Roman" w:hAnsi="Times New Roman" w:cs="Times New Roman"/>
                <w:color w:val="000000"/>
                <w:kern w:val="0"/>
                <w14:ligatures w14:val="none"/>
              </w:rPr>
              <w:t xml:space="preserve">                                                         0.5</w:t>
            </w:r>
          </w:p>
          <w:p w14:paraId="652DAA4C"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Award 1 marks for administrative</w:t>
            </w:r>
            <w:r w:rsidRPr="005045F7">
              <w:rPr>
                <w:rFonts w:ascii="Times New Roman" w:eastAsia="Times New Roman" w:hAnsi="Times New Roman" w:cs="Times New Roman"/>
                <w:color w:val="000000"/>
                <w:kern w:val="0"/>
                <w14:ligatures w14:val="none"/>
              </w:rPr>
              <w:t xml:space="preserve"> expenses</w:t>
            </w:r>
            <w:r>
              <w:rPr>
                <w:rFonts w:ascii="Times New Roman" w:eastAsia="Times New Roman" w:hAnsi="Times New Roman" w:cs="Times New Roman"/>
                <w:color w:val="000000"/>
                <w:kern w:val="0"/>
                <w14:ligatures w14:val="none"/>
              </w:rPr>
              <w:t xml:space="preserve">                                                          1</w:t>
            </w:r>
          </w:p>
          <w:p w14:paraId="23EB200B"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3 marks for </w:t>
            </w:r>
            <w:r w:rsidRPr="005045F7">
              <w:rPr>
                <w:rFonts w:ascii="Times New Roman" w:eastAsia="Times New Roman" w:hAnsi="Times New Roman" w:cs="Times New Roman"/>
                <w:color w:val="000000"/>
                <w:kern w:val="0"/>
                <w14:ligatures w14:val="none"/>
              </w:rPr>
              <w:t>Gain on biological assets</w:t>
            </w:r>
            <w:r>
              <w:rPr>
                <w:rFonts w:ascii="Times New Roman" w:eastAsia="Times New Roman" w:hAnsi="Times New Roman" w:cs="Times New Roman"/>
                <w:color w:val="000000"/>
                <w:kern w:val="0"/>
                <w14:ligatures w14:val="none"/>
              </w:rPr>
              <w:t xml:space="preserve"> (0.5 for each figure in the </w:t>
            </w:r>
            <w:proofErr w:type="gramStart"/>
            <w:r>
              <w:rPr>
                <w:rFonts w:ascii="Times New Roman" w:eastAsia="Times New Roman" w:hAnsi="Times New Roman" w:cs="Times New Roman"/>
                <w:color w:val="000000"/>
                <w:kern w:val="0"/>
                <w14:ligatures w14:val="none"/>
              </w:rPr>
              <w:t xml:space="preserve">workings)   </w:t>
            </w:r>
            <w:proofErr w:type="gramEnd"/>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b/>
              <w:t xml:space="preserve">                                                                                                                   3</w:t>
            </w:r>
          </w:p>
          <w:p w14:paraId="0E391832"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1.5 marks for </w:t>
            </w:r>
            <w:r w:rsidRPr="005045F7">
              <w:rPr>
                <w:rFonts w:ascii="Times New Roman" w:eastAsia="Times New Roman" w:hAnsi="Times New Roman" w:cs="Times New Roman"/>
                <w:color w:val="000000"/>
                <w:kern w:val="0"/>
                <w14:ligatures w14:val="none"/>
              </w:rPr>
              <w:t>Finance costs</w:t>
            </w:r>
            <w:r>
              <w:rPr>
                <w:rFonts w:ascii="Times New Roman" w:eastAsia="Times New Roman" w:hAnsi="Times New Roman" w:cs="Times New Roman"/>
                <w:color w:val="000000"/>
                <w:kern w:val="0"/>
                <w14:ligatures w14:val="none"/>
              </w:rPr>
              <w:t xml:space="preserve"> including (0.5 for figure extracted from TB and 1 mark for interest </w:t>
            </w:r>
            <w:proofErr w:type="gramStart"/>
            <w:r>
              <w:rPr>
                <w:rFonts w:ascii="Times New Roman" w:eastAsia="Times New Roman" w:hAnsi="Times New Roman" w:cs="Times New Roman"/>
                <w:color w:val="000000"/>
                <w:kern w:val="0"/>
                <w14:ligatures w14:val="none"/>
              </w:rPr>
              <w:t xml:space="preserve">calculated)   </w:t>
            </w:r>
            <w:proofErr w:type="gramEnd"/>
            <w:r>
              <w:rPr>
                <w:rFonts w:ascii="Times New Roman" w:eastAsia="Times New Roman" w:hAnsi="Times New Roman" w:cs="Times New Roman"/>
                <w:color w:val="000000"/>
                <w:kern w:val="0"/>
                <w14:ligatures w14:val="none"/>
              </w:rPr>
              <w:t xml:space="preserve">                                                                      1.5</w:t>
            </w:r>
          </w:p>
          <w:p w14:paraId="3F61F39B" w14:textId="77777777" w:rsidR="0037293C" w:rsidRPr="00637A58" w:rsidRDefault="0037293C" w:rsidP="0067394E">
            <w:pPr>
              <w:spacing w:line="276" w:lineRule="auto"/>
              <w:jc w:val="both"/>
              <w:rPr>
                <w:rFonts w:ascii="Times New Roman" w:hAnsi="Times New Roman" w:cs="Times New Roman"/>
              </w:rPr>
            </w:pPr>
            <w:r>
              <w:rPr>
                <w:rFonts w:ascii="Times New Roman" w:eastAsia="Times New Roman" w:hAnsi="Times New Roman" w:cs="Times New Roman"/>
                <w:color w:val="000000"/>
                <w:kern w:val="0"/>
                <w14:ligatures w14:val="none"/>
              </w:rPr>
              <w:t xml:space="preserve">Award 0.5 for presentation of </w:t>
            </w:r>
            <w:r w:rsidRPr="005045F7">
              <w:rPr>
                <w:rFonts w:ascii="Times New Roman" w:eastAsia="Times New Roman" w:hAnsi="Times New Roman" w:cs="Times New Roman"/>
                <w:color w:val="000000"/>
                <w:kern w:val="0"/>
                <w14:ligatures w14:val="none"/>
              </w:rPr>
              <w:t>Other comprehensive income</w:t>
            </w:r>
            <w:r>
              <w:rPr>
                <w:rFonts w:ascii="Times New Roman" w:eastAsia="Times New Roman" w:hAnsi="Times New Roman" w:cs="Times New Roman"/>
                <w:color w:val="000000"/>
                <w:kern w:val="0"/>
                <w14:ligatures w14:val="none"/>
              </w:rPr>
              <w:t xml:space="preserve">                              0.5</w:t>
            </w:r>
          </w:p>
        </w:tc>
        <w:tc>
          <w:tcPr>
            <w:tcW w:w="527" w:type="pct"/>
            <w:vAlign w:val="bottom"/>
          </w:tcPr>
          <w:p w14:paraId="2BCB590D" w14:textId="77777777" w:rsidR="0037293C" w:rsidRDefault="0037293C" w:rsidP="0067394E">
            <w:pPr>
              <w:spacing w:line="276" w:lineRule="auto"/>
              <w:jc w:val="right"/>
              <w:rPr>
                <w:rFonts w:ascii="Times New Roman" w:hAnsi="Times New Roman" w:cs="Times New Roman"/>
                <w:b/>
                <w:bCs/>
              </w:rPr>
            </w:pPr>
            <w:r>
              <w:rPr>
                <w:rFonts w:ascii="Times New Roman" w:hAnsi="Times New Roman" w:cs="Times New Roman"/>
                <w:b/>
                <w:bCs/>
              </w:rPr>
              <w:t>12</w:t>
            </w:r>
          </w:p>
        </w:tc>
      </w:tr>
      <w:tr w:rsidR="0037293C" w14:paraId="7818A0E7" w14:textId="77777777" w:rsidTr="001E2884">
        <w:tc>
          <w:tcPr>
            <w:tcW w:w="190" w:type="pct"/>
          </w:tcPr>
          <w:p w14:paraId="0A7096C6" w14:textId="77777777" w:rsidR="0037293C" w:rsidRDefault="0037293C" w:rsidP="0067394E">
            <w:pPr>
              <w:spacing w:line="276" w:lineRule="auto"/>
              <w:jc w:val="both"/>
              <w:rPr>
                <w:rFonts w:ascii="Times New Roman" w:hAnsi="Times New Roman" w:cs="Times New Roman"/>
                <w:b/>
                <w:bCs/>
              </w:rPr>
            </w:pPr>
            <w:r>
              <w:rPr>
                <w:rFonts w:ascii="Times New Roman" w:hAnsi="Times New Roman" w:cs="Times New Roman"/>
                <w:b/>
                <w:bCs/>
              </w:rPr>
              <w:t>b</w:t>
            </w:r>
          </w:p>
        </w:tc>
        <w:tc>
          <w:tcPr>
            <w:tcW w:w="4283" w:type="pct"/>
          </w:tcPr>
          <w:p w14:paraId="1C54EDAB"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1 mark for </w:t>
            </w:r>
            <w:r w:rsidRPr="005045F7">
              <w:rPr>
                <w:rFonts w:ascii="Times New Roman" w:eastAsia="Times New Roman" w:hAnsi="Times New Roman" w:cs="Times New Roman"/>
                <w:color w:val="000000"/>
                <w:kern w:val="0"/>
                <w14:ligatures w14:val="none"/>
              </w:rPr>
              <w:t>Farm buildings</w:t>
            </w:r>
            <w:r>
              <w:rPr>
                <w:rFonts w:ascii="Times New Roman" w:eastAsia="Times New Roman" w:hAnsi="Times New Roman" w:cs="Times New Roman"/>
                <w:color w:val="000000"/>
                <w:kern w:val="0"/>
                <w14:ligatures w14:val="none"/>
              </w:rPr>
              <w:t xml:space="preserve">                                                                          1</w:t>
            </w:r>
          </w:p>
          <w:p w14:paraId="012E7465"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Award 2 marks</w:t>
            </w:r>
            <w:r w:rsidRPr="005045F7">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for </w:t>
            </w:r>
            <w:r w:rsidRPr="005045F7">
              <w:rPr>
                <w:rFonts w:ascii="Times New Roman" w:eastAsia="Times New Roman" w:hAnsi="Times New Roman" w:cs="Times New Roman"/>
                <w:color w:val="000000"/>
                <w:kern w:val="0"/>
                <w14:ligatures w14:val="none"/>
              </w:rPr>
              <w:t>Farm equipment</w:t>
            </w:r>
            <w:r>
              <w:rPr>
                <w:rFonts w:ascii="Times New Roman" w:eastAsia="Times New Roman" w:hAnsi="Times New Roman" w:cs="Times New Roman"/>
                <w:color w:val="000000"/>
                <w:kern w:val="0"/>
                <w14:ligatures w14:val="none"/>
              </w:rPr>
              <w:t xml:space="preserve"> (0.5 for figure extracted in TB, 0.5 for </w:t>
            </w:r>
            <w:proofErr w:type="spellStart"/>
            <w:r>
              <w:rPr>
                <w:rFonts w:ascii="Times New Roman" w:eastAsia="Times New Roman" w:hAnsi="Times New Roman" w:cs="Times New Roman"/>
                <w:color w:val="000000"/>
                <w:kern w:val="0"/>
                <w14:ligatures w14:val="none"/>
              </w:rPr>
              <w:t>Acc</w:t>
            </w:r>
            <w:proofErr w:type="spell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depr</w:t>
            </w:r>
            <w:proofErr w:type="spellEnd"/>
            <w:r>
              <w:rPr>
                <w:rFonts w:ascii="Times New Roman" w:eastAsia="Times New Roman" w:hAnsi="Times New Roman" w:cs="Times New Roman"/>
                <w:color w:val="000000"/>
                <w:kern w:val="0"/>
                <w14:ligatures w14:val="none"/>
              </w:rPr>
              <w:t xml:space="preserve"> and 1 for changes of inspection capitalized                                                           2</w:t>
            </w:r>
          </w:p>
          <w:p w14:paraId="6E33EDCD" w14:textId="77777777"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Award 1 marks</w:t>
            </w:r>
            <w:r w:rsidRPr="005045F7">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for </w:t>
            </w:r>
            <w:r w:rsidRPr="005045F7">
              <w:rPr>
                <w:rFonts w:ascii="Times New Roman" w:eastAsia="Times New Roman" w:hAnsi="Times New Roman" w:cs="Times New Roman"/>
                <w:color w:val="000000"/>
                <w:kern w:val="0"/>
                <w14:ligatures w14:val="none"/>
              </w:rPr>
              <w:t>biological assets</w:t>
            </w:r>
            <w:r>
              <w:rPr>
                <w:rFonts w:ascii="Times New Roman" w:eastAsia="Times New Roman" w:hAnsi="Times New Roman" w:cs="Times New Roman"/>
                <w:color w:val="000000"/>
                <w:kern w:val="0"/>
                <w14:ligatures w14:val="none"/>
              </w:rPr>
              <w:t xml:space="preserve">                                                                       1</w:t>
            </w:r>
          </w:p>
          <w:p w14:paraId="5936CAA2" w14:textId="6AEBB8B9" w:rsidR="0037293C" w:rsidRDefault="0037293C"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Award 1 marks</w:t>
            </w:r>
            <w:r w:rsidRPr="005045F7">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for </w:t>
            </w:r>
            <w:r w:rsidRPr="005045F7">
              <w:rPr>
                <w:rFonts w:ascii="Times New Roman" w:eastAsia="Times New Roman" w:hAnsi="Times New Roman" w:cs="Times New Roman"/>
                <w:color w:val="000000"/>
                <w:kern w:val="0"/>
                <w14:ligatures w14:val="none"/>
              </w:rPr>
              <w:t>Inventories</w:t>
            </w:r>
            <w:r w:rsidR="001E2884">
              <w:rPr>
                <w:rFonts w:ascii="Times New Roman" w:eastAsia="Times New Roman" w:hAnsi="Times New Roman" w:cs="Times New Roman"/>
                <w:color w:val="000000"/>
                <w:kern w:val="0"/>
                <w14:ligatures w14:val="none"/>
              </w:rPr>
              <w:t xml:space="preserve">                                                                                1.5</w:t>
            </w:r>
          </w:p>
          <w:p w14:paraId="2608834B" w14:textId="7F4529C4" w:rsidR="0037293C" w:rsidRDefault="001E2884"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1 marks for </w:t>
            </w:r>
            <w:r w:rsidR="0037293C" w:rsidRPr="005045F7">
              <w:rPr>
                <w:rFonts w:ascii="Times New Roman" w:eastAsia="Times New Roman" w:hAnsi="Times New Roman" w:cs="Times New Roman"/>
                <w:color w:val="000000"/>
                <w:kern w:val="0"/>
                <w14:ligatures w14:val="none"/>
              </w:rPr>
              <w:t>Trade receivables</w:t>
            </w:r>
            <w:r>
              <w:rPr>
                <w:rFonts w:ascii="Times New Roman" w:eastAsia="Times New Roman" w:hAnsi="Times New Roman" w:cs="Times New Roman"/>
                <w:color w:val="000000"/>
                <w:kern w:val="0"/>
                <w14:ligatures w14:val="none"/>
              </w:rPr>
              <w:t xml:space="preserve">                                                                           1</w:t>
            </w:r>
          </w:p>
          <w:p w14:paraId="2FA190F0" w14:textId="18ECC578" w:rsidR="0037293C" w:rsidRDefault="001E2884"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0.5 marks for </w:t>
            </w:r>
            <w:r w:rsidR="0037293C" w:rsidRPr="005045F7">
              <w:rPr>
                <w:rFonts w:ascii="Times New Roman" w:eastAsia="Times New Roman" w:hAnsi="Times New Roman" w:cs="Times New Roman"/>
                <w:color w:val="000000"/>
                <w:kern w:val="0"/>
                <w14:ligatures w14:val="none"/>
              </w:rPr>
              <w:t>Cash and bank</w:t>
            </w:r>
            <w:r>
              <w:rPr>
                <w:rFonts w:ascii="Times New Roman" w:eastAsia="Times New Roman" w:hAnsi="Times New Roman" w:cs="Times New Roman"/>
                <w:color w:val="000000"/>
                <w:kern w:val="0"/>
                <w14:ligatures w14:val="none"/>
              </w:rPr>
              <w:t xml:space="preserve">                                                                       0.5</w:t>
            </w:r>
          </w:p>
          <w:p w14:paraId="644225F8" w14:textId="3D6A3445" w:rsidR="0037293C" w:rsidRDefault="001E2884"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0.5 marks for </w:t>
            </w:r>
            <w:r w:rsidR="0037293C" w:rsidRPr="005045F7">
              <w:rPr>
                <w:rFonts w:ascii="Times New Roman" w:eastAsia="Times New Roman" w:hAnsi="Times New Roman" w:cs="Times New Roman"/>
                <w:color w:val="000000"/>
                <w:kern w:val="0"/>
                <w14:ligatures w14:val="none"/>
              </w:rPr>
              <w:t>Share capital</w:t>
            </w:r>
            <w:r>
              <w:rPr>
                <w:rFonts w:ascii="Times New Roman" w:eastAsia="Times New Roman" w:hAnsi="Times New Roman" w:cs="Times New Roman"/>
                <w:color w:val="000000"/>
                <w:kern w:val="0"/>
                <w14:ligatures w14:val="none"/>
              </w:rPr>
              <w:t xml:space="preserve">                                                                           0.5</w:t>
            </w:r>
          </w:p>
          <w:p w14:paraId="58B792AE" w14:textId="366BF7EA" w:rsidR="0037293C" w:rsidRDefault="001E2884"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1.5 marks for </w:t>
            </w:r>
            <w:r w:rsidR="0037293C" w:rsidRPr="005045F7">
              <w:rPr>
                <w:rFonts w:ascii="Times New Roman" w:eastAsia="Times New Roman" w:hAnsi="Times New Roman" w:cs="Times New Roman"/>
                <w:color w:val="000000"/>
                <w:kern w:val="0"/>
                <w14:ligatures w14:val="none"/>
              </w:rPr>
              <w:t>Retained earnings</w:t>
            </w:r>
            <w:r>
              <w:rPr>
                <w:rFonts w:ascii="Times New Roman" w:eastAsia="Times New Roman" w:hAnsi="Times New Roman" w:cs="Times New Roman"/>
                <w:color w:val="000000"/>
                <w:kern w:val="0"/>
                <w14:ligatures w14:val="none"/>
              </w:rPr>
              <w:t xml:space="preserve">                                                              1.5</w:t>
            </w:r>
          </w:p>
          <w:p w14:paraId="1582F328" w14:textId="47917A66" w:rsidR="0037293C" w:rsidRDefault="001E2884"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0.5 marks </w:t>
            </w:r>
            <w:r w:rsidR="0037293C" w:rsidRPr="005045F7">
              <w:rPr>
                <w:rFonts w:ascii="Times New Roman" w:eastAsia="Times New Roman" w:hAnsi="Times New Roman" w:cs="Times New Roman"/>
                <w:color w:val="000000"/>
                <w:kern w:val="0"/>
                <w14:ligatures w14:val="none"/>
              </w:rPr>
              <w:t>Trade payables</w:t>
            </w:r>
            <w:r>
              <w:rPr>
                <w:rFonts w:ascii="Times New Roman" w:eastAsia="Times New Roman" w:hAnsi="Times New Roman" w:cs="Times New Roman"/>
                <w:color w:val="000000"/>
                <w:kern w:val="0"/>
                <w14:ligatures w14:val="none"/>
              </w:rPr>
              <w:t xml:space="preserve">                                                                        0.5</w:t>
            </w:r>
          </w:p>
          <w:p w14:paraId="5BB7061E" w14:textId="11EAA40C" w:rsidR="0037293C" w:rsidRDefault="001E2884"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1 marks for </w:t>
            </w:r>
            <w:r w:rsidR="0037293C" w:rsidRPr="005045F7">
              <w:rPr>
                <w:rFonts w:ascii="Times New Roman" w:eastAsia="Times New Roman" w:hAnsi="Times New Roman" w:cs="Times New Roman"/>
                <w:color w:val="000000"/>
                <w:kern w:val="0"/>
                <w14:ligatures w14:val="none"/>
              </w:rPr>
              <w:t>Contract liability</w:t>
            </w:r>
            <w:r>
              <w:rPr>
                <w:rFonts w:ascii="Times New Roman" w:eastAsia="Times New Roman" w:hAnsi="Times New Roman" w:cs="Times New Roman"/>
                <w:color w:val="000000"/>
                <w:kern w:val="0"/>
                <w14:ligatures w14:val="none"/>
              </w:rPr>
              <w:t xml:space="preserve">                                                                           1</w:t>
            </w:r>
          </w:p>
          <w:p w14:paraId="17729CC5" w14:textId="5501273B" w:rsidR="0037293C" w:rsidRDefault="001E2884" w:rsidP="0067394E">
            <w:pPr>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1 marks for </w:t>
            </w:r>
            <w:r w:rsidR="0037293C" w:rsidRPr="005045F7">
              <w:rPr>
                <w:rFonts w:ascii="Times New Roman" w:eastAsia="Times New Roman" w:hAnsi="Times New Roman" w:cs="Times New Roman"/>
                <w:color w:val="000000"/>
                <w:kern w:val="0"/>
                <w14:ligatures w14:val="none"/>
              </w:rPr>
              <w:t>Interest payable</w:t>
            </w:r>
            <w:r>
              <w:rPr>
                <w:rFonts w:ascii="Times New Roman" w:eastAsia="Times New Roman" w:hAnsi="Times New Roman" w:cs="Times New Roman"/>
                <w:color w:val="000000"/>
                <w:kern w:val="0"/>
                <w14:ligatures w14:val="none"/>
              </w:rPr>
              <w:t xml:space="preserve">                                                                        1</w:t>
            </w:r>
          </w:p>
          <w:p w14:paraId="22F4EC50" w14:textId="45CAC095" w:rsidR="0037293C" w:rsidRPr="00966918" w:rsidRDefault="001E2884" w:rsidP="001E2884">
            <w:pPr>
              <w:tabs>
                <w:tab w:val="right" w:pos="7793"/>
              </w:tabs>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Award 1 marks for </w:t>
            </w:r>
            <w:r w:rsidR="0037293C" w:rsidRPr="005045F7">
              <w:rPr>
                <w:rFonts w:ascii="Times New Roman" w:eastAsia="Times New Roman" w:hAnsi="Times New Roman" w:cs="Times New Roman"/>
                <w:color w:val="000000"/>
                <w:kern w:val="0"/>
                <w14:ligatures w14:val="none"/>
              </w:rPr>
              <w:t>Long-term bank loan</w:t>
            </w:r>
            <w:r>
              <w:rPr>
                <w:rFonts w:ascii="Times New Roman" w:eastAsia="Times New Roman" w:hAnsi="Times New Roman" w:cs="Times New Roman"/>
                <w:color w:val="000000"/>
                <w:kern w:val="0"/>
                <w14:ligatures w14:val="none"/>
              </w:rPr>
              <w:tab/>
              <w:t>1.5</w:t>
            </w:r>
          </w:p>
        </w:tc>
        <w:tc>
          <w:tcPr>
            <w:tcW w:w="527" w:type="pct"/>
            <w:vAlign w:val="bottom"/>
          </w:tcPr>
          <w:p w14:paraId="291A7C20" w14:textId="3F7556FA" w:rsidR="0037293C" w:rsidRDefault="001E2884" w:rsidP="001E2884">
            <w:pPr>
              <w:spacing w:line="276" w:lineRule="auto"/>
              <w:jc w:val="right"/>
              <w:rPr>
                <w:rFonts w:ascii="Times New Roman" w:hAnsi="Times New Roman" w:cs="Times New Roman"/>
                <w:b/>
                <w:bCs/>
              </w:rPr>
            </w:pPr>
            <w:r>
              <w:rPr>
                <w:rFonts w:ascii="Times New Roman" w:hAnsi="Times New Roman" w:cs="Times New Roman"/>
                <w:b/>
                <w:bCs/>
              </w:rPr>
              <w:t>13</w:t>
            </w:r>
          </w:p>
        </w:tc>
      </w:tr>
    </w:tbl>
    <w:p w14:paraId="07723221" w14:textId="77777777" w:rsidR="0037293C" w:rsidRDefault="0037293C" w:rsidP="0037293C">
      <w:pPr>
        <w:spacing w:line="276" w:lineRule="auto"/>
        <w:ind w:left="360" w:hanging="360"/>
        <w:jc w:val="both"/>
        <w:rPr>
          <w:rFonts w:ascii="Times New Roman" w:hAnsi="Times New Roman" w:cs="Times New Roman"/>
          <w:b/>
          <w:bCs/>
        </w:rPr>
      </w:pPr>
    </w:p>
    <w:p w14:paraId="075ED9F6" w14:textId="77777777" w:rsidR="0037293C" w:rsidRPr="002F2DF2" w:rsidRDefault="0037293C" w:rsidP="001E2884">
      <w:pPr>
        <w:spacing w:line="276" w:lineRule="auto"/>
        <w:jc w:val="both"/>
        <w:rPr>
          <w:rFonts w:ascii="Times New Roman" w:hAnsi="Times New Roman" w:cs="Times New Roman"/>
          <w:b/>
          <w:bCs/>
        </w:rPr>
      </w:pPr>
      <w:r w:rsidRPr="002F2DF2">
        <w:rPr>
          <w:rFonts w:ascii="Times New Roman" w:hAnsi="Times New Roman" w:cs="Times New Roman"/>
          <w:b/>
          <w:bCs/>
        </w:rPr>
        <w:t>Model Answer</w:t>
      </w:r>
    </w:p>
    <w:p w14:paraId="5CDC774D" w14:textId="77777777" w:rsidR="0037293C" w:rsidRPr="002F2DF2" w:rsidRDefault="0037293C" w:rsidP="0037293C">
      <w:pPr>
        <w:pStyle w:val="ListParagraph"/>
        <w:numPr>
          <w:ilvl w:val="0"/>
          <w:numId w:val="7"/>
        </w:numPr>
        <w:spacing w:line="276" w:lineRule="auto"/>
        <w:jc w:val="both"/>
        <w:rPr>
          <w:rFonts w:ascii="Times New Roman" w:hAnsi="Times New Roman" w:cs="Times New Roman"/>
        </w:rPr>
      </w:pPr>
      <w:r w:rsidRPr="002F2DF2">
        <w:rPr>
          <w:rFonts w:ascii="Times New Roman" w:hAnsi="Times New Roman" w:cs="Times New Roman"/>
          <w:b/>
          <w:bCs/>
        </w:rPr>
        <w:t xml:space="preserve">Statement of profit or loss and other comprehensive income for the year ended 30 June 2025  </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981"/>
        <w:gridCol w:w="2359"/>
      </w:tblGrid>
      <w:tr w:rsidR="0037293C" w:rsidRPr="005045F7" w14:paraId="6788F810" w14:textId="77777777" w:rsidTr="0067394E">
        <w:trPr>
          <w:trHeight w:val="290"/>
        </w:trPr>
        <w:tc>
          <w:tcPr>
            <w:tcW w:w="3737" w:type="pct"/>
            <w:vAlign w:val="center"/>
            <w:hideMark/>
          </w:tcPr>
          <w:p w14:paraId="10D9A303" w14:textId="77777777" w:rsidR="0037293C" w:rsidRPr="005045F7" w:rsidRDefault="0037293C" w:rsidP="0067394E">
            <w:pPr>
              <w:spacing w:after="0" w:line="276" w:lineRule="auto"/>
              <w:jc w:val="center"/>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 </w:t>
            </w:r>
          </w:p>
        </w:tc>
        <w:tc>
          <w:tcPr>
            <w:tcW w:w="1263" w:type="pct"/>
            <w:vAlign w:val="center"/>
            <w:hideMark/>
          </w:tcPr>
          <w:p w14:paraId="084F5BFF"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 xml:space="preserve">FRW </w:t>
            </w:r>
            <w:r>
              <w:rPr>
                <w:rFonts w:ascii="Times New Roman" w:eastAsia="Times New Roman" w:hAnsi="Times New Roman" w:cs="Times New Roman"/>
                <w:b/>
                <w:bCs/>
                <w:color w:val="000000"/>
                <w:kern w:val="0"/>
                <w14:ligatures w14:val="none"/>
              </w:rPr>
              <w:t>“</w:t>
            </w:r>
            <w:r w:rsidRPr="005045F7">
              <w:rPr>
                <w:rFonts w:ascii="Times New Roman" w:eastAsia="Times New Roman" w:hAnsi="Times New Roman" w:cs="Times New Roman"/>
                <w:b/>
                <w:bCs/>
                <w:color w:val="000000"/>
                <w:kern w:val="0"/>
                <w14:ligatures w14:val="none"/>
              </w:rPr>
              <w:t>000</w:t>
            </w:r>
            <w:r>
              <w:rPr>
                <w:rFonts w:ascii="Times New Roman" w:eastAsia="Times New Roman" w:hAnsi="Times New Roman" w:cs="Times New Roman"/>
                <w:b/>
                <w:bCs/>
                <w:color w:val="000000"/>
                <w:kern w:val="0"/>
                <w14:ligatures w14:val="none"/>
              </w:rPr>
              <w:t>”</w:t>
            </w:r>
          </w:p>
        </w:tc>
      </w:tr>
      <w:tr w:rsidR="0037293C" w:rsidRPr="005045F7" w14:paraId="5F335E54" w14:textId="77777777" w:rsidTr="0067394E">
        <w:trPr>
          <w:trHeight w:val="290"/>
        </w:trPr>
        <w:tc>
          <w:tcPr>
            <w:tcW w:w="3737" w:type="pct"/>
            <w:vAlign w:val="center"/>
            <w:hideMark/>
          </w:tcPr>
          <w:p w14:paraId="0CA16105"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Revenue</w:t>
            </w:r>
            <w:r>
              <w:rPr>
                <w:rFonts w:ascii="Times New Roman" w:eastAsia="Times New Roman" w:hAnsi="Times New Roman" w:cs="Times New Roman"/>
                <w:color w:val="000000"/>
                <w:kern w:val="0"/>
                <w14:ligatures w14:val="none"/>
              </w:rPr>
              <w:t xml:space="preserve"> W4 (</w:t>
            </w:r>
            <w:r w:rsidRPr="00D41DA8">
              <w:rPr>
                <w:rFonts w:ascii="Times New Roman" w:eastAsia="Times New Roman" w:hAnsi="Times New Roman" w:cs="Times New Roman"/>
              </w:rPr>
              <w:t>420</w:t>
            </w:r>
            <w:r>
              <w:rPr>
                <w:rFonts w:ascii="Times New Roman" w:eastAsia="Times New Roman" w:hAnsi="Times New Roman" w:cs="Times New Roman"/>
              </w:rPr>
              <w:t>,000-15,000)</w:t>
            </w:r>
          </w:p>
        </w:tc>
        <w:tc>
          <w:tcPr>
            <w:tcW w:w="1263" w:type="pct"/>
            <w:vAlign w:val="center"/>
            <w:hideMark/>
          </w:tcPr>
          <w:p w14:paraId="2613C32D"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405,000</w:t>
            </w:r>
          </w:p>
        </w:tc>
      </w:tr>
      <w:tr w:rsidR="0037293C" w:rsidRPr="005045F7" w14:paraId="5F8969EA" w14:textId="77777777" w:rsidTr="0067394E">
        <w:trPr>
          <w:trHeight w:val="290"/>
        </w:trPr>
        <w:tc>
          <w:tcPr>
            <w:tcW w:w="3737" w:type="pct"/>
            <w:vAlign w:val="center"/>
            <w:hideMark/>
          </w:tcPr>
          <w:p w14:paraId="50B69335"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Cost of sales</w:t>
            </w:r>
            <w:r>
              <w:rPr>
                <w:rFonts w:ascii="Times New Roman" w:eastAsia="Times New Roman" w:hAnsi="Times New Roman" w:cs="Times New Roman"/>
                <w:color w:val="000000"/>
                <w:kern w:val="0"/>
                <w14:ligatures w14:val="none"/>
              </w:rPr>
              <w:t xml:space="preserve"> (</w:t>
            </w:r>
            <w:r w:rsidRPr="00637A58">
              <w:rPr>
                <w:rFonts w:ascii="Times New Roman" w:eastAsia="Times New Roman" w:hAnsi="Times New Roman" w:cs="Times New Roman"/>
              </w:rPr>
              <w:t xml:space="preserve">260,000 + </w:t>
            </w:r>
            <w:r w:rsidRPr="00637A58">
              <w:rPr>
                <w:rFonts w:ascii="Times New Roman" w:hAnsi="Times New Roman" w:cs="Times New Roman"/>
              </w:rPr>
              <w:t xml:space="preserve">14,000 + </w:t>
            </w:r>
            <w:r w:rsidRPr="007423FC">
              <w:rPr>
                <w:rFonts w:ascii="Times New Roman" w:hAnsi="Times New Roman" w:cs="Times New Roman"/>
              </w:rPr>
              <w:t>3,500</w:t>
            </w:r>
            <w:r w:rsidRPr="00637A58">
              <w:rPr>
                <w:rFonts w:ascii="Times New Roman" w:hAnsi="Times New Roman" w:cs="Times New Roman"/>
              </w:rPr>
              <w:t>)</w:t>
            </w:r>
          </w:p>
        </w:tc>
        <w:tc>
          <w:tcPr>
            <w:tcW w:w="1263" w:type="pct"/>
            <w:vAlign w:val="center"/>
            <w:hideMark/>
          </w:tcPr>
          <w:p w14:paraId="073A382A"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Pr="005045F7">
              <w:rPr>
                <w:rFonts w:ascii="Times New Roman" w:eastAsia="Times New Roman" w:hAnsi="Times New Roman" w:cs="Times New Roman"/>
                <w:color w:val="000000"/>
                <w:kern w:val="0"/>
                <w14:ligatures w14:val="none"/>
              </w:rPr>
              <w:t>277,500</w:t>
            </w:r>
            <w:r>
              <w:rPr>
                <w:rFonts w:ascii="Times New Roman" w:eastAsia="Times New Roman" w:hAnsi="Times New Roman" w:cs="Times New Roman"/>
                <w:color w:val="000000"/>
                <w:kern w:val="0"/>
                <w14:ligatures w14:val="none"/>
              </w:rPr>
              <w:t>)</w:t>
            </w:r>
          </w:p>
        </w:tc>
      </w:tr>
      <w:tr w:rsidR="0037293C" w:rsidRPr="005045F7" w14:paraId="18E3012F" w14:textId="77777777" w:rsidTr="0067394E">
        <w:trPr>
          <w:trHeight w:val="290"/>
        </w:trPr>
        <w:tc>
          <w:tcPr>
            <w:tcW w:w="3737" w:type="pct"/>
            <w:vAlign w:val="center"/>
            <w:hideMark/>
          </w:tcPr>
          <w:p w14:paraId="35B11ADD"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Gross profit</w:t>
            </w:r>
          </w:p>
        </w:tc>
        <w:tc>
          <w:tcPr>
            <w:tcW w:w="1263" w:type="pct"/>
            <w:vAlign w:val="center"/>
            <w:hideMark/>
          </w:tcPr>
          <w:p w14:paraId="6660567E"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127,500</w:t>
            </w:r>
          </w:p>
        </w:tc>
      </w:tr>
      <w:tr w:rsidR="0037293C" w:rsidRPr="005045F7" w14:paraId="0B216826" w14:textId="77777777" w:rsidTr="0067394E">
        <w:trPr>
          <w:trHeight w:val="290"/>
        </w:trPr>
        <w:tc>
          <w:tcPr>
            <w:tcW w:w="3737" w:type="pct"/>
            <w:vAlign w:val="center"/>
            <w:hideMark/>
          </w:tcPr>
          <w:p w14:paraId="57B120A5"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Distribution expenses</w:t>
            </w:r>
            <w:r>
              <w:rPr>
                <w:rFonts w:ascii="Times New Roman" w:eastAsia="Times New Roman" w:hAnsi="Times New Roman" w:cs="Times New Roman"/>
                <w:color w:val="000000"/>
                <w:kern w:val="0"/>
                <w14:ligatures w14:val="none"/>
              </w:rPr>
              <w:t xml:space="preserve"> (</w:t>
            </w:r>
            <w:r w:rsidRPr="00D41DA8">
              <w:rPr>
                <w:rFonts w:ascii="Times New Roman" w:eastAsia="Times New Roman" w:hAnsi="Times New Roman" w:cs="Times New Roman"/>
              </w:rPr>
              <w:t>40</w:t>
            </w:r>
            <w:r>
              <w:rPr>
                <w:rFonts w:ascii="Times New Roman" w:eastAsia="Times New Roman" w:hAnsi="Times New Roman" w:cs="Times New Roman"/>
              </w:rPr>
              <w:t>,000)</w:t>
            </w:r>
          </w:p>
        </w:tc>
        <w:tc>
          <w:tcPr>
            <w:tcW w:w="1263" w:type="pct"/>
            <w:vAlign w:val="center"/>
            <w:hideMark/>
          </w:tcPr>
          <w:p w14:paraId="413E391A"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Pr="005045F7">
              <w:rPr>
                <w:rFonts w:ascii="Times New Roman" w:eastAsia="Times New Roman" w:hAnsi="Times New Roman" w:cs="Times New Roman"/>
                <w:color w:val="000000"/>
                <w:kern w:val="0"/>
                <w14:ligatures w14:val="none"/>
              </w:rPr>
              <w:t>40,000</w:t>
            </w:r>
            <w:r>
              <w:rPr>
                <w:rFonts w:ascii="Times New Roman" w:eastAsia="Times New Roman" w:hAnsi="Times New Roman" w:cs="Times New Roman"/>
                <w:color w:val="000000"/>
                <w:kern w:val="0"/>
                <w14:ligatures w14:val="none"/>
              </w:rPr>
              <w:t>)</w:t>
            </w:r>
          </w:p>
        </w:tc>
      </w:tr>
      <w:tr w:rsidR="0037293C" w:rsidRPr="005045F7" w14:paraId="5E8DC82D" w14:textId="77777777" w:rsidTr="0067394E">
        <w:trPr>
          <w:trHeight w:val="290"/>
        </w:trPr>
        <w:tc>
          <w:tcPr>
            <w:tcW w:w="3737" w:type="pct"/>
            <w:vAlign w:val="center"/>
            <w:hideMark/>
          </w:tcPr>
          <w:p w14:paraId="1BA53B25"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Administrative expenses</w:t>
            </w:r>
            <w:r>
              <w:rPr>
                <w:rFonts w:ascii="Times New Roman" w:eastAsia="Times New Roman" w:hAnsi="Times New Roman" w:cs="Times New Roman"/>
                <w:color w:val="000000"/>
                <w:kern w:val="0"/>
                <w14:ligatures w14:val="none"/>
              </w:rPr>
              <w:t xml:space="preserve"> (</w:t>
            </w:r>
            <w:r w:rsidRPr="00D41DA8">
              <w:rPr>
                <w:rFonts w:ascii="Times New Roman" w:eastAsia="Times New Roman" w:hAnsi="Times New Roman" w:cs="Times New Roman"/>
              </w:rPr>
              <w:t>55</w:t>
            </w:r>
            <w:r>
              <w:rPr>
                <w:rFonts w:ascii="Times New Roman" w:eastAsia="Times New Roman" w:hAnsi="Times New Roman" w:cs="Times New Roman"/>
              </w:rPr>
              <w:t>,000-21,000)</w:t>
            </w:r>
          </w:p>
        </w:tc>
        <w:tc>
          <w:tcPr>
            <w:tcW w:w="1263" w:type="pct"/>
            <w:vAlign w:val="center"/>
            <w:hideMark/>
          </w:tcPr>
          <w:p w14:paraId="2CDABCE8"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Pr="005045F7">
              <w:rPr>
                <w:rFonts w:ascii="Times New Roman" w:eastAsia="Times New Roman" w:hAnsi="Times New Roman" w:cs="Times New Roman"/>
                <w:color w:val="000000"/>
                <w:kern w:val="0"/>
                <w14:ligatures w14:val="none"/>
              </w:rPr>
              <w:t>34,000</w:t>
            </w:r>
            <w:r>
              <w:rPr>
                <w:rFonts w:ascii="Times New Roman" w:eastAsia="Times New Roman" w:hAnsi="Times New Roman" w:cs="Times New Roman"/>
                <w:color w:val="000000"/>
                <w:kern w:val="0"/>
                <w14:ligatures w14:val="none"/>
              </w:rPr>
              <w:t>)</w:t>
            </w:r>
          </w:p>
        </w:tc>
      </w:tr>
      <w:tr w:rsidR="0037293C" w:rsidRPr="005045F7" w14:paraId="235E1A5B" w14:textId="77777777" w:rsidTr="0067394E">
        <w:trPr>
          <w:trHeight w:val="290"/>
        </w:trPr>
        <w:tc>
          <w:tcPr>
            <w:tcW w:w="3737" w:type="pct"/>
            <w:vAlign w:val="center"/>
            <w:hideMark/>
          </w:tcPr>
          <w:p w14:paraId="00455386"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Gain on biological assets</w:t>
            </w:r>
            <w:r>
              <w:rPr>
                <w:rFonts w:ascii="Times New Roman" w:eastAsia="Times New Roman" w:hAnsi="Times New Roman" w:cs="Times New Roman"/>
                <w:color w:val="000000"/>
                <w:kern w:val="0"/>
                <w14:ligatures w14:val="none"/>
              </w:rPr>
              <w:t xml:space="preserve"> </w:t>
            </w:r>
            <w:r w:rsidRPr="005045F7">
              <w:rPr>
                <w:rFonts w:ascii="Times New Roman" w:eastAsia="Times New Roman" w:hAnsi="Times New Roman" w:cs="Times New Roman"/>
                <w:color w:val="000000"/>
                <w:kern w:val="0"/>
                <w14:ligatures w14:val="none"/>
              </w:rPr>
              <w:t>(W3)</w:t>
            </w:r>
          </w:p>
        </w:tc>
        <w:tc>
          <w:tcPr>
            <w:tcW w:w="1263" w:type="pct"/>
            <w:vAlign w:val="center"/>
            <w:hideMark/>
          </w:tcPr>
          <w:p w14:paraId="7EA1E1BD"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22,000</w:t>
            </w:r>
          </w:p>
        </w:tc>
      </w:tr>
      <w:tr w:rsidR="0037293C" w:rsidRPr="005045F7" w14:paraId="6360E45A" w14:textId="77777777" w:rsidTr="0067394E">
        <w:trPr>
          <w:trHeight w:val="290"/>
        </w:trPr>
        <w:tc>
          <w:tcPr>
            <w:tcW w:w="3737" w:type="pct"/>
            <w:vAlign w:val="center"/>
            <w:hideMark/>
          </w:tcPr>
          <w:p w14:paraId="6C25DF4F"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lastRenderedPageBreak/>
              <w:t>Finance costs</w:t>
            </w:r>
            <w:r>
              <w:rPr>
                <w:rFonts w:ascii="Times New Roman" w:eastAsia="Times New Roman" w:hAnsi="Times New Roman" w:cs="Times New Roman"/>
                <w:color w:val="000000"/>
                <w:kern w:val="0"/>
                <w14:ligatures w14:val="none"/>
              </w:rPr>
              <w:t xml:space="preserve"> W5 (</w:t>
            </w:r>
            <w:r w:rsidRPr="00D41DA8">
              <w:rPr>
                <w:rFonts w:ascii="Times New Roman" w:eastAsia="Times New Roman" w:hAnsi="Times New Roman" w:cs="Times New Roman"/>
              </w:rPr>
              <w:t>20</w:t>
            </w:r>
            <w:r>
              <w:rPr>
                <w:rFonts w:ascii="Times New Roman" w:eastAsia="Times New Roman" w:hAnsi="Times New Roman" w:cs="Times New Roman"/>
              </w:rPr>
              <w:t>,000+16,667)</w:t>
            </w:r>
          </w:p>
        </w:tc>
        <w:tc>
          <w:tcPr>
            <w:tcW w:w="1263" w:type="pct"/>
            <w:vAlign w:val="center"/>
            <w:hideMark/>
          </w:tcPr>
          <w:p w14:paraId="03F4DA21"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Pr="005045F7">
              <w:rPr>
                <w:rFonts w:ascii="Times New Roman" w:eastAsia="Times New Roman" w:hAnsi="Times New Roman" w:cs="Times New Roman"/>
                <w:color w:val="000000"/>
                <w:kern w:val="0"/>
                <w14:ligatures w14:val="none"/>
              </w:rPr>
              <w:t>36,667</w:t>
            </w:r>
            <w:r>
              <w:rPr>
                <w:rFonts w:ascii="Times New Roman" w:eastAsia="Times New Roman" w:hAnsi="Times New Roman" w:cs="Times New Roman"/>
                <w:color w:val="000000"/>
                <w:kern w:val="0"/>
                <w14:ligatures w14:val="none"/>
              </w:rPr>
              <w:t>)</w:t>
            </w:r>
          </w:p>
        </w:tc>
      </w:tr>
      <w:tr w:rsidR="0037293C" w:rsidRPr="005045F7" w14:paraId="51C14BCD" w14:textId="77777777" w:rsidTr="0067394E">
        <w:trPr>
          <w:trHeight w:val="290"/>
        </w:trPr>
        <w:tc>
          <w:tcPr>
            <w:tcW w:w="3737" w:type="pct"/>
            <w:vAlign w:val="center"/>
            <w:hideMark/>
          </w:tcPr>
          <w:p w14:paraId="17252BA9"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Profit for the year</w:t>
            </w:r>
          </w:p>
        </w:tc>
        <w:tc>
          <w:tcPr>
            <w:tcW w:w="1263" w:type="pct"/>
            <w:vAlign w:val="center"/>
            <w:hideMark/>
          </w:tcPr>
          <w:p w14:paraId="0808B981"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38,833</w:t>
            </w:r>
          </w:p>
        </w:tc>
      </w:tr>
      <w:tr w:rsidR="0037293C" w:rsidRPr="005045F7" w14:paraId="061CDD96" w14:textId="77777777" w:rsidTr="0067394E">
        <w:trPr>
          <w:trHeight w:val="290"/>
        </w:trPr>
        <w:tc>
          <w:tcPr>
            <w:tcW w:w="3737" w:type="pct"/>
            <w:vAlign w:val="center"/>
            <w:hideMark/>
          </w:tcPr>
          <w:p w14:paraId="7F85CB50"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Other comprehensive income</w:t>
            </w:r>
          </w:p>
        </w:tc>
        <w:tc>
          <w:tcPr>
            <w:tcW w:w="1263" w:type="pct"/>
            <w:vAlign w:val="center"/>
            <w:hideMark/>
          </w:tcPr>
          <w:p w14:paraId="4AD5C615"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w:t>
            </w:r>
          </w:p>
        </w:tc>
      </w:tr>
      <w:tr w:rsidR="0037293C" w:rsidRPr="005045F7" w14:paraId="2CF933F5" w14:textId="77777777" w:rsidTr="0067394E">
        <w:trPr>
          <w:trHeight w:val="300"/>
        </w:trPr>
        <w:tc>
          <w:tcPr>
            <w:tcW w:w="3737" w:type="pct"/>
            <w:vAlign w:val="center"/>
            <w:hideMark/>
          </w:tcPr>
          <w:p w14:paraId="1C6D81AF"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Total comprehensive income</w:t>
            </w:r>
          </w:p>
        </w:tc>
        <w:tc>
          <w:tcPr>
            <w:tcW w:w="1263" w:type="pct"/>
            <w:vAlign w:val="center"/>
            <w:hideMark/>
          </w:tcPr>
          <w:p w14:paraId="3014E746"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38,833</w:t>
            </w:r>
          </w:p>
        </w:tc>
      </w:tr>
    </w:tbl>
    <w:p w14:paraId="6F4B1B70" w14:textId="77777777" w:rsidR="0037293C" w:rsidRDefault="0037293C" w:rsidP="0037293C">
      <w:pPr>
        <w:spacing w:line="276" w:lineRule="auto"/>
        <w:jc w:val="both"/>
        <w:rPr>
          <w:rFonts w:ascii="Times New Roman" w:hAnsi="Times New Roman" w:cs="Times New Roman"/>
        </w:rPr>
      </w:pPr>
    </w:p>
    <w:p w14:paraId="2F6884EF" w14:textId="77777777" w:rsidR="0037293C" w:rsidRPr="002F2DF2" w:rsidRDefault="0037293C" w:rsidP="0037293C">
      <w:pPr>
        <w:pStyle w:val="ListParagraph"/>
        <w:numPr>
          <w:ilvl w:val="0"/>
          <w:numId w:val="7"/>
        </w:numPr>
        <w:spacing w:line="276" w:lineRule="auto"/>
        <w:jc w:val="both"/>
        <w:rPr>
          <w:rFonts w:ascii="Times New Roman" w:hAnsi="Times New Roman" w:cs="Times New Roman"/>
          <w:b/>
          <w:bCs/>
        </w:rPr>
      </w:pPr>
      <w:r w:rsidRPr="002F2DF2">
        <w:rPr>
          <w:rFonts w:ascii="Times New Roman" w:hAnsi="Times New Roman" w:cs="Times New Roman"/>
          <w:b/>
          <w:bCs/>
        </w:rPr>
        <w:t>Statement of financial position as at 30 June 2025</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7485"/>
        <w:gridCol w:w="1855"/>
      </w:tblGrid>
      <w:tr w:rsidR="0037293C" w:rsidRPr="005045F7" w14:paraId="74EFE388" w14:textId="77777777" w:rsidTr="0067394E">
        <w:trPr>
          <w:trHeight w:val="40"/>
        </w:trPr>
        <w:tc>
          <w:tcPr>
            <w:tcW w:w="4007" w:type="pct"/>
            <w:vAlign w:val="center"/>
            <w:hideMark/>
          </w:tcPr>
          <w:p w14:paraId="57C0985E"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p>
        </w:tc>
        <w:tc>
          <w:tcPr>
            <w:tcW w:w="993" w:type="pct"/>
            <w:vAlign w:val="center"/>
            <w:hideMark/>
          </w:tcPr>
          <w:p w14:paraId="12A23C4C"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 xml:space="preserve">FRW </w:t>
            </w:r>
            <w:r w:rsidRPr="00852DB7">
              <w:rPr>
                <w:rFonts w:ascii="Times New Roman" w:eastAsia="Times New Roman" w:hAnsi="Times New Roman" w:cs="Times New Roman"/>
                <w:b/>
                <w:bCs/>
                <w:color w:val="000000"/>
                <w:kern w:val="0"/>
                <w14:ligatures w14:val="none"/>
              </w:rPr>
              <w:t>“</w:t>
            </w:r>
            <w:r w:rsidRPr="005045F7">
              <w:rPr>
                <w:rFonts w:ascii="Times New Roman" w:eastAsia="Times New Roman" w:hAnsi="Times New Roman" w:cs="Times New Roman"/>
                <w:b/>
                <w:bCs/>
                <w:color w:val="000000"/>
                <w:kern w:val="0"/>
                <w14:ligatures w14:val="none"/>
              </w:rPr>
              <w:t>000</w:t>
            </w:r>
            <w:r w:rsidRPr="00852DB7">
              <w:rPr>
                <w:rFonts w:ascii="Times New Roman" w:eastAsia="Times New Roman" w:hAnsi="Times New Roman" w:cs="Times New Roman"/>
                <w:b/>
                <w:bCs/>
                <w:color w:val="000000"/>
                <w:kern w:val="0"/>
                <w14:ligatures w14:val="none"/>
              </w:rPr>
              <w:t>”</w:t>
            </w:r>
          </w:p>
        </w:tc>
      </w:tr>
      <w:tr w:rsidR="0037293C" w:rsidRPr="00852DB7" w14:paraId="4F31BC3F" w14:textId="77777777" w:rsidTr="0067394E">
        <w:trPr>
          <w:trHeight w:val="40"/>
        </w:trPr>
        <w:tc>
          <w:tcPr>
            <w:tcW w:w="4007" w:type="pct"/>
            <w:vAlign w:val="center"/>
          </w:tcPr>
          <w:p w14:paraId="31F8D3E4" w14:textId="77777777" w:rsidR="0037293C" w:rsidRPr="00852DB7" w:rsidRDefault="0037293C" w:rsidP="0067394E">
            <w:pPr>
              <w:spacing w:after="0" w:line="276" w:lineRule="auto"/>
              <w:rPr>
                <w:rFonts w:ascii="Times New Roman" w:eastAsia="Times New Roman" w:hAnsi="Times New Roman" w:cs="Times New Roman"/>
                <w:b/>
                <w:bCs/>
                <w:color w:val="000000"/>
                <w:kern w:val="0"/>
                <w14:ligatures w14:val="none"/>
              </w:rPr>
            </w:pPr>
            <w:r w:rsidRPr="00852DB7">
              <w:rPr>
                <w:rFonts w:ascii="Times New Roman" w:eastAsia="Times New Roman" w:hAnsi="Times New Roman" w:cs="Times New Roman"/>
                <w:b/>
                <w:bCs/>
                <w:color w:val="000000"/>
                <w:kern w:val="0"/>
                <w14:ligatures w14:val="none"/>
              </w:rPr>
              <w:t>ASSETS</w:t>
            </w:r>
          </w:p>
        </w:tc>
        <w:tc>
          <w:tcPr>
            <w:tcW w:w="993" w:type="pct"/>
            <w:vAlign w:val="center"/>
          </w:tcPr>
          <w:p w14:paraId="31E5927E" w14:textId="77777777" w:rsidR="0037293C" w:rsidRPr="00852DB7" w:rsidRDefault="0037293C" w:rsidP="0067394E">
            <w:pPr>
              <w:spacing w:after="0" w:line="276" w:lineRule="auto"/>
              <w:jc w:val="right"/>
              <w:rPr>
                <w:rFonts w:ascii="Times New Roman" w:eastAsia="Times New Roman" w:hAnsi="Times New Roman" w:cs="Times New Roman"/>
                <w:b/>
                <w:bCs/>
                <w:color w:val="000000"/>
                <w:kern w:val="0"/>
                <w14:ligatures w14:val="none"/>
              </w:rPr>
            </w:pPr>
          </w:p>
        </w:tc>
      </w:tr>
      <w:tr w:rsidR="0037293C" w:rsidRPr="00852DB7" w14:paraId="64AC9652" w14:textId="77777777" w:rsidTr="0067394E">
        <w:trPr>
          <w:trHeight w:val="40"/>
        </w:trPr>
        <w:tc>
          <w:tcPr>
            <w:tcW w:w="4007" w:type="pct"/>
            <w:vAlign w:val="center"/>
          </w:tcPr>
          <w:p w14:paraId="420F99DF" w14:textId="77777777" w:rsidR="0037293C" w:rsidRPr="00852DB7" w:rsidRDefault="0037293C" w:rsidP="0067394E">
            <w:pPr>
              <w:spacing w:after="0" w:line="276" w:lineRule="auto"/>
              <w:rPr>
                <w:rFonts w:ascii="Times New Roman" w:eastAsia="Times New Roman" w:hAnsi="Times New Roman" w:cs="Times New Roman"/>
                <w:b/>
                <w:bCs/>
                <w:color w:val="000000"/>
                <w:kern w:val="0"/>
                <w14:ligatures w14:val="none"/>
              </w:rPr>
            </w:pPr>
            <w:r w:rsidRPr="00852DB7">
              <w:rPr>
                <w:rFonts w:ascii="Times New Roman" w:eastAsia="Times New Roman" w:hAnsi="Times New Roman" w:cs="Times New Roman"/>
                <w:b/>
                <w:bCs/>
                <w:color w:val="000000"/>
                <w:kern w:val="0"/>
                <w14:ligatures w14:val="none"/>
              </w:rPr>
              <w:t>Non-current assets</w:t>
            </w:r>
          </w:p>
        </w:tc>
        <w:tc>
          <w:tcPr>
            <w:tcW w:w="993" w:type="pct"/>
            <w:vAlign w:val="center"/>
          </w:tcPr>
          <w:p w14:paraId="6B8EE9CF" w14:textId="77777777" w:rsidR="0037293C" w:rsidRPr="00852DB7" w:rsidRDefault="0037293C" w:rsidP="0067394E">
            <w:pPr>
              <w:spacing w:after="0" w:line="276" w:lineRule="auto"/>
              <w:jc w:val="right"/>
              <w:rPr>
                <w:rFonts w:ascii="Times New Roman" w:eastAsia="Times New Roman" w:hAnsi="Times New Roman" w:cs="Times New Roman"/>
                <w:b/>
                <w:bCs/>
                <w:color w:val="000000"/>
                <w:kern w:val="0"/>
                <w14:ligatures w14:val="none"/>
              </w:rPr>
            </w:pPr>
          </w:p>
        </w:tc>
      </w:tr>
      <w:tr w:rsidR="0037293C" w:rsidRPr="005045F7" w14:paraId="73F47B29" w14:textId="77777777" w:rsidTr="0067394E">
        <w:trPr>
          <w:trHeight w:val="290"/>
        </w:trPr>
        <w:tc>
          <w:tcPr>
            <w:tcW w:w="4007" w:type="pct"/>
            <w:vAlign w:val="center"/>
            <w:hideMark/>
          </w:tcPr>
          <w:p w14:paraId="4C0FA5D3"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Land</w:t>
            </w:r>
          </w:p>
        </w:tc>
        <w:tc>
          <w:tcPr>
            <w:tcW w:w="993" w:type="pct"/>
            <w:vAlign w:val="center"/>
            <w:hideMark/>
          </w:tcPr>
          <w:p w14:paraId="0F5967EC"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420,000</w:t>
            </w:r>
          </w:p>
        </w:tc>
      </w:tr>
      <w:tr w:rsidR="0037293C" w:rsidRPr="005045F7" w14:paraId="555375D1" w14:textId="77777777" w:rsidTr="0067394E">
        <w:trPr>
          <w:trHeight w:val="290"/>
        </w:trPr>
        <w:tc>
          <w:tcPr>
            <w:tcW w:w="4007" w:type="pct"/>
            <w:vAlign w:val="center"/>
            <w:hideMark/>
          </w:tcPr>
          <w:p w14:paraId="0525B71A"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Farm buildings (300,000 – 75,000)</w:t>
            </w:r>
          </w:p>
        </w:tc>
        <w:tc>
          <w:tcPr>
            <w:tcW w:w="993" w:type="pct"/>
            <w:vAlign w:val="center"/>
            <w:hideMark/>
          </w:tcPr>
          <w:p w14:paraId="12EE26CE"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225,000</w:t>
            </w:r>
          </w:p>
        </w:tc>
      </w:tr>
      <w:tr w:rsidR="0037293C" w:rsidRPr="005045F7" w14:paraId="788A875A" w14:textId="77777777" w:rsidTr="0067394E">
        <w:trPr>
          <w:trHeight w:val="290"/>
        </w:trPr>
        <w:tc>
          <w:tcPr>
            <w:tcW w:w="4007" w:type="pct"/>
            <w:vAlign w:val="center"/>
            <w:hideMark/>
          </w:tcPr>
          <w:p w14:paraId="7DDBA99D"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Farm equipment (240,000 – 60,000 + 17,500)</w:t>
            </w:r>
          </w:p>
        </w:tc>
        <w:tc>
          <w:tcPr>
            <w:tcW w:w="993" w:type="pct"/>
            <w:vAlign w:val="center"/>
            <w:hideMark/>
          </w:tcPr>
          <w:p w14:paraId="6F06F24E"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197,500</w:t>
            </w:r>
          </w:p>
        </w:tc>
      </w:tr>
      <w:tr w:rsidR="0037293C" w:rsidRPr="005045F7" w14:paraId="73552639" w14:textId="77777777" w:rsidTr="0067394E">
        <w:trPr>
          <w:trHeight w:val="290"/>
        </w:trPr>
        <w:tc>
          <w:tcPr>
            <w:tcW w:w="4007" w:type="pct"/>
            <w:vAlign w:val="center"/>
            <w:hideMark/>
          </w:tcPr>
          <w:p w14:paraId="757792FC"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Biological assets (W3)</w:t>
            </w:r>
          </w:p>
        </w:tc>
        <w:tc>
          <w:tcPr>
            <w:tcW w:w="993" w:type="pct"/>
            <w:vAlign w:val="center"/>
            <w:hideMark/>
          </w:tcPr>
          <w:p w14:paraId="074EC12A"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182,000</w:t>
            </w:r>
          </w:p>
        </w:tc>
      </w:tr>
      <w:tr w:rsidR="0037293C" w:rsidRPr="005045F7" w14:paraId="0E374267" w14:textId="77777777" w:rsidTr="0067394E">
        <w:trPr>
          <w:trHeight w:val="290"/>
        </w:trPr>
        <w:tc>
          <w:tcPr>
            <w:tcW w:w="4007" w:type="pct"/>
            <w:vAlign w:val="center"/>
            <w:hideMark/>
          </w:tcPr>
          <w:p w14:paraId="24A83ADD"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Total non-current assets</w:t>
            </w:r>
          </w:p>
        </w:tc>
        <w:tc>
          <w:tcPr>
            <w:tcW w:w="993" w:type="pct"/>
            <w:vAlign w:val="center"/>
            <w:hideMark/>
          </w:tcPr>
          <w:p w14:paraId="64E70853"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1,024,500</w:t>
            </w:r>
          </w:p>
        </w:tc>
      </w:tr>
      <w:tr w:rsidR="0037293C" w:rsidRPr="005045F7" w14:paraId="2AF241F8" w14:textId="77777777" w:rsidTr="0067394E">
        <w:trPr>
          <w:trHeight w:val="50"/>
        </w:trPr>
        <w:tc>
          <w:tcPr>
            <w:tcW w:w="4007" w:type="pct"/>
            <w:noWrap/>
            <w:vAlign w:val="bottom"/>
            <w:hideMark/>
          </w:tcPr>
          <w:p w14:paraId="78FB329F"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c>
          <w:tcPr>
            <w:tcW w:w="993" w:type="pct"/>
            <w:noWrap/>
            <w:vAlign w:val="bottom"/>
            <w:hideMark/>
          </w:tcPr>
          <w:p w14:paraId="57D1E95C"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r>
      <w:tr w:rsidR="0037293C" w:rsidRPr="005045F7" w14:paraId="138BABE1" w14:textId="77777777" w:rsidTr="0067394E">
        <w:trPr>
          <w:trHeight w:val="290"/>
        </w:trPr>
        <w:tc>
          <w:tcPr>
            <w:tcW w:w="4007" w:type="pct"/>
            <w:noWrap/>
            <w:vAlign w:val="bottom"/>
            <w:hideMark/>
          </w:tcPr>
          <w:p w14:paraId="2AD98EE0"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Current assets</w:t>
            </w:r>
          </w:p>
        </w:tc>
        <w:tc>
          <w:tcPr>
            <w:tcW w:w="993" w:type="pct"/>
            <w:vAlign w:val="center"/>
            <w:hideMark/>
          </w:tcPr>
          <w:p w14:paraId="774B01A9"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 </w:t>
            </w:r>
          </w:p>
        </w:tc>
      </w:tr>
      <w:tr w:rsidR="0037293C" w:rsidRPr="005045F7" w14:paraId="443279F7" w14:textId="77777777" w:rsidTr="0067394E">
        <w:trPr>
          <w:trHeight w:val="290"/>
        </w:trPr>
        <w:tc>
          <w:tcPr>
            <w:tcW w:w="4007" w:type="pct"/>
            <w:vAlign w:val="center"/>
            <w:hideMark/>
          </w:tcPr>
          <w:p w14:paraId="704D9766"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Inventories (W1)</w:t>
            </w:r>
          </w:p>
        </w:tc>
        <w:tc>
          <w:tcPr>
            <w:tcW w:w="993" w:type="pct"/>
            <w:vAlign w:val="center"/>
            <w:hideMark/>
          </w:tcPr>
          <w:p w14:paraId="6BB61AE3"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96,000</w:t>
            </w:r>
          </w:p>
        </w:tc>
      </w:tr>
      <w:tr w:rsidR="0037293C" w:rsidRPr="005045F7" w14:paraId="6A3457C0" w14:textId="77777777" w:rsidTr="0067394E">
        <w:trPr>
          <w:trHeight w:val="290"/>
        </w:trPr>
        <w:tc>
          <w:tcPr>
            <w:tcW w:w="4007" w:type="pct"/>
            <w:vAlign w:val="center"/>
            <w:hideMark/>
          </w:tcPr>
          <w:p w14:paraId="5F7DCA2D"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Trade receivables (88,000 + 15,000)</w:t>
            </w:r>
          </w:p>
        </w:tc>
        <w:tc>
          <w:tcPr>
            <w:tcW w:w="993" w:type="pct"/>
            <w:vAlign w:val="center"/>
            <w:hideMark/>
          </w:tcPr>
          <w:p w14:paraId="77C20B31"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103,000</w:t>
            </w:r>
          </w:p>
        </w:tc>
      </w:tr>
      <w:tr w:rsidR="0037293C" w:rsidRPr="005045F7" w14:paraId="1E40428A" w14:textId="77777777" w:rsidTr="0067394E">
        <w:trPr>
          <w:trHeight w:val="290"/>
        </w:trPr>
        <w:tc>
          <w:tcPr>
            <w:tcW w:w="4007" w:type="pct"/>
            <w:vAlign w:val="center"/>
            <w:hideMark/>
          </w:tcPr>
          <w:p w14:paraId="751751D0"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Cash and bank</w:t>
            </w:r>
          </w:p>
        </w:tc>
        <w:tc>
          <w:tcPr>
            <w:tcW w:w="993" w:type="pct"/>
            <w:vAlign w:val="center"/>
            <w:hideMark/>
          </w:tcPr>
          <w:p w14:paraId="1AAA9C70"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52,000</w:t>
            </w:r>
          </w:p>
        </w:tc>
      </w:tr>
      <w:tr w:rsidR="0037293C" w:rsidRPr="005045F7" w14:paraId="285B1BCC" w14:textId="77777777" w:rsidTr="0067394E">
        <w:trPr>
          <w:trHeight w:val="290"/>
        </w:trPr>
        <w:tc>
          <w:tcPr>
            <w:tcW w:w="4007" w:type="pct"/>
            <w:vAlign w:val="center"/>
            <w:hideMark/>
          </w:tcPr>
          <w:p w14:paraId="22457769"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Total current assets</w:t>
            </w:r>
          </w:p>
        </w:tc>
        <w:tc>
          <w:tcPr>
            <w:tcW w:w="993" w:type="pct"/>
            <w:vAlign w:val="center"/>
            <w:hideMark/>
          </w:tcPr>
          <w:p w14:paraId="5E02B15D"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251,000</w:t>
            </w:r>
          </w:p>
        </w:tc>
      </w:tr>
      <w:tr w:rsidR="0037293C" w:rsidRPr="005045F7" w14:paraId="53134AB7" w14:textId="77777777" w:rsidTr="0067394E">
        <w:trPr>
          <w:trHeight w:val="290"/>
        </w:trPr>
        <w:tc>
          <w:tcPr>
            <w:tcW w:w="4007" w:type="pct"/>
            <w:noWrap/>
            <w:vAlign w:val="bottom"/>
            <w:hideMark/>
          </w:tcPr>
          <w:p w14:paraId="4A4620E0"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TOTAL ASSETS</w:t>
            </w:r>
          </w:p>
        </w:tc>
        <w:tc>
          <w:tcPr>
            <w:tcW w:w="993" w:type="pct"/>
            <w:noWrap/>
            <w:vAlign w:val="bottom"/>
            <w:hideMark/>
          </w:tcPr>
          <w:p w14:paraId="7F67FAF3"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1,275,500</w:t>
            </w:r>
          </w:p>
        </w:tc>
      </w:tr>
      <w:tr w:rsidR="0037293C" w:rsidRPr="005045F7" w14:paraId="7B18726A" w14:textId="77777777" w:rsidTr="0067394E">
        <w:trPr>
          <w:trHeight w:val="290"/>
        </w:trPr>
        <w:tc>
          <w:tcPr>
            <w:tcW w:w="4007" w:type="pct"/>
            <w:vAlign w:val="center"/>
            <w:hideMark/>
          </w:tcPr>
          <w:p w14:paraId="262633DC"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 </w:t>
            </w:r>
          </w:p>
        </w:tc>
        <w:tc>
          <w:tcPr>
            <w:tcW w:w="993" w:type="pct"/>
            <w:vAlign w:val="center"/>
            <w:hideMark/>
          </w:tcPr>
          <w:p w14:paraId="22A04F8C"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 </w:t>
            </w:r>
          </w:p>
        </w:tc>
      </w:tr>
      <w:tr w:rsidR="0037293C" w:rsidRPr="005045F7" w14:paraId="7B918053" w14:textId="77777777" w:rsidTr="0067394E">
        <w:trPr>
          <w:trHeight w:val="290"/>
        </w:trPr>
        <w:tc>
          <w:tcPr>
            <w:tcW w:w="4007" w:type="pct"/>
            <w:noWrap/>
            <w:vAlign w:val="bottom"/>
            <w:hideMark/>
          </w:tcPr>
          <w:p w14:paraId="73EA546D"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EQUITY AND LIABILITIES</w:t>
            </w:r>
          </w:p>
        </w:tc>
        <w:tc>
          <w:tcPr>
            <w:tcW w:w="993" w:type="pct"/>
            <w:noWrap/>
            <w:vAlign w:val="bottom"/>
            <w:hideMark/>
          </w:tcPr>
          <w:p w14:paraId="7FB5C69D"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r>
      <w:tr w:rsidR="0037293C" w:rsidRPr="005045F7" w14:paraId="374AD590" w14:textId="77777777" w:rsidTr="0067394E">
        <w:trPr>
          <w:trHeight w:val="290"/>
        </w:trPr>
        <w:tc>
          <w:tcPr>
            <w:tcW w:w="4007" w:type="pct"/>
            <w:noWrap/>
            <w:vAlign w:val="bottom"/>
            <w:hideMark/>
          </w:tcPr>
          <w:p w14:paraId="17F4E3C5"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Equity</w:t>
            </w:r>
          </w:p>
        </w:tc>
        <w:tc>
          <w:tcPr>
            <w:tcW w:w="993" w:type="pct"/>
            <w:vAlign w:val="center"/>
            <w:hideMark/>
          </w:tcPr>
          <w:p w14:paraId="28D2BA89"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 </w:t>
            </w:r>
          </w:p>
        </w:tc>
      </w:tr>
      <w:tr w:rsidR="0037293C" w:rsidRPr="005045F7" w14:paraId="68003C56" w14:textId="77777777" w:rsidTr="0067394E">
        <w:trPr>
          <w:trHeight w:val="290"/>
        </w:trPr>
        <w:tc>
          <w:tcPr>
            <w:tcW w:w="4007" w:type="pct"/>
            <w:vAlign w:val="center"/>
            <w:hideMark/>
          </w:tcPr>
          <w:p w14:paraId="4CEFCD34"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Share capital</w:t>
            </w:r>
          </w:p>
        </w:tc>
        <w:tc>
          <w:tcPr>
            <w:tcW w:w="993" w:type="pct"/>
            <w:vAlign w:val="center"/>
            <w:hideMark/>
          </w:tcPr>
          <w:p w14:paraId="26A02034"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500,000</w:t>
            </w:r>
          </w:p>
        </w:tc>
      </w:tr>
      <w:tr w:rsidR="0037293C" w:rsidRPr="005045F7" w14:paraId="0C9E949F" w14:textId="77777777" w:rsidTr="0067394E">
        <w:trPr>
          <w:trHeight w:val="290"/>
        </w:trPr>
        <w:tc>
          <w:tcPr>
            <w:tcW w:w="4007" w:type="pct"/>
            <w:vAlign w:val="center"/>
            <w:hideMark/>
          </w:tcPr>
          <w:p w14:paraId="6C179A16"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Retained earnings (110,000 + 38,833)</w:t>
            </w:r>
          </w:p>
        </w:tc>
        <w:tc>
          <w:tcPr>
            <w:tcW w:w="993" w:type="pct"/>
            <w:vAlign w:val="center"/>
            <w:hideMark/>
          </w:tcPr>
          <w:p w14:paraId="607F3EF1"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148,833</w:t>
            </w:r>
          </w:p>
        </w:tc>
      </w:tr>
      <w:tr w:rsidR="0037293C" w:rsidRPr="005045F7" w14:paraId="6F10ED69" w14:textId="77777777" w:rsidTr="0067394E">
        <w:trPr>
          <w:trHeight w:val="290"/>
        </w:trPr>
        <w:tc>
          <w:tcPr>
            <w:tcW w:w="4007" w:type="pct"/>
            <w:vAlign w:val="center"/>
            <w:hideMark/>
          </w:tcPr>
          <w:p w14:paraId="3AB84EE9"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Total equity</w:t>
            </w:r>
          </w:p>
        </w:tc>
        <w:tc>
          <w:tcPr>
            <w:tcW w:w="993" w:type="pct"/>
            <w:vAlign w:val="center"/>
            <w:hideMark/>
          </w:tcPr>
          <w:p w14:paraId="4BB80E7F"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648,833</w:t>
            </w:r>
          </w:p>
        </w:tc>
      </w:tr>
      <w:tr w:rsidR="0037293C" w:rsidRPr="005045F7" w14:paraId="0D4616D8" w14:textId="77777777" w:rsidTr="0067394E">
        <w:trPr>
          <w:trHeight w:val="290"/>
        </w:trPr>
        <w:tc>
          <w:tcPr>
            <w:tcW w:w="4007" w:type="pct"/>
            <w:noWrap/>
            <w:vAlign w:val="bottom"/>
            <w:hideMark/>
          </w:tcPr>
          <w:p w14:paraId="7770B5B9"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c>
          <w:tcPr>
            <w:tcW w:w="993" w:type="pct"/>
            <w:noWrap/>
            <w:vAlign w:val="bottom"/>
            <w:hideMark/>
          </w:tcPr>
          <w:p w14:paraId="39F87FA8"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r>
      <w:tr w:rsidR="0037293C" w:rsidRPr="005045F7" w14:paraId="1A57B175" w14:textId="77777777" w:rsidTr="0067394E">
        <w:trPr>
          <w:trHeight w:val="152"/>
        </w:trPr>
        <w:tc>
          <w:tcPr>
            <w:tcW w:w="4007" w:type="pct"/>
            <w:noWrap/>
            <w:vAlign w:val="bottom"/>
            <w:hideMark/>
          </w:tcPr>
          <w:p w14:paraId="54E70288"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Current liabilitie</w:t>
            </w:r>
            <w:r w:rsidRPr="00852DB7">
              <w:rPr>
                <w:rFonts w:ascii="Times New Roman" w:eastAsia="Times New Roman" w:hAnsi="Times New Roman" w:cs="Times New Roman"/>
                <w:b/>
                <w:bCs/>
                <w:color w:val="000000"/>
                <w:kern w:val="0"/>
                <w14:ligatures w14:val="none"/>
              </w:rPr>
              <w:t>s</w:t>
            </w:r>
          </w:p>
        </w:tc>
        <w:tc>
          <w:tcPr>
            <w:tcW w:w="993" w:type="pct"/>
            <w:vAlign w:val="center"/>
            <w:hideMark/>
          </w:tcPr>
          <w:p w14:paraId="3D58FFBC"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p>
        </w:tc>
      </w:tr>
      <w:tr w:rsidR="0037293C" w:rsidRPr="005045F7" w14:paraId="4FF6A7CA" w14:textId="77777777" w:rsidTr="0067394E">
        <w:trPr>
          <w:trHeight w:val="290"/>
        </w:trPr>
        <w:tc>
          <w:tcPr>
            <w:tcW w:w="4007" w:type="pct"/>
            <w:vAlign w:val="center"/>
            <w:hideMark/>
          </w:tcPr>
          <w:p w14:paraId="313F8708"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Trade payables</w:t>
            </w:r>
          </w:p>
        </w:tc>
        <w:tc>
          <w:tcPr>
            <w:tcW w:w="993" w:type="pct"/>
            <w:vAlign w:val="center"/>
            <w:hideMark/>
          </w:tcPr>
          <w:p w14:paraId="6D2C1A37"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95,000</w:t>
            </w:r>
          </w:p>
        </w:tc>
      </w:tr>
      <w:tr w:rsidR="0037293C" w:rsidRPr="005045F7" w14:paraId="0743B7B4" w14:textId="77777777" w:rsidTr="0067394E">
        <w:trPr>
          <w:trHeight w:val="290"/>
        </w:trPr>
        <w:tc>
          <w:tcPr>
            <w:tcW w:w="4007" w:type="pct"/>
            <w:vAlign w:val="center"/>
            <w:hideMark/>
          </w:tcPr>
          <w:p w14:paraId="448FDB4E"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Contract liability (W4)</w:t>
            </w:r>
          </w:p>
        </w:tc>
        <w:tc>
          <w:tcPr>
            <w:tcW w:w="993" w:type="pct"/>
            <w:vAlign w:val="center"/>
            <w:hideMark/>
          </w:tcPr>
          <w:p w14:paraId="5DDD20E4"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15,000</w:t>
            </w:r>
          </w:p>
        </w:tc>
      </w:tr>
      <w:tr w:rsidR="0037293C" w:rsidRPr="005045F7" w14:paraId="55CD9E71" w14:textId="77777777" w:rsidTr="0067394E">
        <w:trPr>
          <w:trHeight w:val="290"/>
        </w:trPr>
        <w:tc>
          <w:tcPr>
            <w:tcW w:w="4007" w:type="pct"/>
            <w:vAlign w:val="center"/>
            <w:hideMark/>
          </w:tcPr>
          <w:p w14:paraId="4BEB24F2"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Interest payable (W5)</w:t>
            </w:r>
          </w:p>
        </w:tc>
        <w:tc>
          <w:tcPr>
            <w:tcW w:w="993" w:type="pct"/>
            <w:vAlign w:val="center"/>
            <w:hideMark/>
          </w:tcPr>
          <w:p w14:paraId="16F5265E"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16,667</w:t>
            </w:r>
          </w:p>
        </w:tc>
      </w:tr>
      <w:tr w:rsidR="0037293C" w:rsidRPr="005045F7" w14:paraId="46A6B42D" w14:textId="77777777" w:rsidTr="0067394E">
        <w:trPr>
          <w:trHeight w:val="290"/>
        </w:trPr>
        <w:tc>
          <w:tcPr>
            <w:tcW w:w="4007" w:type="pct"/>
            <w:vAlign w:val="center"/>
            <w:hideMark/>
          </w:tcPr>
          <w:p w14:paraId="4C443B07"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Total current liabilities</w:t>
            </w:r>
          </w:p>
        </w:tc>
        <w:tc>
          <w:tcPr>
            <w:tcW w:w="993" w:type="pct"/>
            <w:vAlign w:val="center"/>
            <w:hideMark/>
          </w:tcPr>
          <w:p w14:paraId="70995D8C"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126,667</w:t>
            </w:r>
          </w:p>
        </w:tc>
      </w:tr>
      <w:tr w:rsidR="0037293C" w:rsidRPr="005045F7" w14:paraId="0CDF8ED2" w14:textId="77777777" w:rsidTr="0067394E">
        <w:trPr>
          <w:trHeight w:val="50"/>
        </w:trPr>
        <w:tc>
          <w:tcPr>
            <w:tcW w:w="4007" w:type="pct"/>
            <w:noWrap/>
            <w:vAlign w:val="bottom"/>
            <w:hideMark/>
          </w:tcPr>
          <w:p w14:paraId="045B06FB"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c>
          <w:tcPr>
            <w:tcW w:w="993" w:type="pct"/>
            <w:noWrap/>
            <w:vAlign w:val="bottom"/>
            <w:hideMark/>
          </w:tcPr>
          <w:p w14:paraId="33277C7D"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r>
      <w:tr w:rsidR="0037293C" w:rsidRPr="005045F7" w14:paraId="08F0500C" w14:textId="77777777" w:rsidTr="0067394E">
        <w:trPr>
          <w:trHeight w:val="170"/>
        </w:trPr>
        <w:tc>
          <w:tcPr>
            <w:tcW w:w="4007" w:type="pct"/>
            <w:noWrap/>
            <w:vAlign w:val="bottom"/>
            <w:hideMark/>
          </w:tcPr>
          <w:p w14:paraId="7776C5BC"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Non-current liabilities</w:t>
            </w:r>
          </w:p>
        </w:tc>
        <w:tc>
          <w:tcPr>
            <w:tcW w:w="993" w:type="pct"/>
            <w:vAlign w:val="center"/>
            <w:hideMark/>
          </w:tcPr>
          <w:p w14:paraId="228CA706"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p>
        </w:tc>
      </w:tr>
      <w:tr w:rsidR="0037293C" w:rsidRPr="005045F7" w14:paraId="244971B4" w14:textId="77777777" w:rsidTr="0067394E">
        <w:trPr>
          <w:trHeight w:val="290"/>
        </w:trPr>
        <w:tc>
          <w:tcPr>
            <w:tcW w:w="4007" w:type="pct"/>
            <w:vAlign w:val="center"/>
            <w:hideMark/>
          </w:tcPr>
          <w:p w14:paraId="063B9F0D"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Long-term bank loan</w:t>
            </w:r>
          </w:p>
        </w:tc>
        <w:tc>
          <w:tcPr>
            <w:tcW w:w="993" w:type="pct"/>
            <w:vAlign w:val="center"/>
            <w:hideMark/>
          </w:tcPr>
          <w:p w14:paraId="38515C29" w14:textId="77777777" w:rsidR="0037293C" w:rsidRPr="005045F7" w:rsidRDefault="0037293C" w:rsidP="0067394E">
            <w:pPr>
              <w:spacing w:after="0" w:line="276" w:lineRule="auto"/>
              <w:jc w:val="right"/>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500,000</w:t>
            </w:r>
          </w:p>
        </w:tc>
      </w:tr>
      <w:tr w:rsidR="0037293C" w:rsidRPr="005045F7" w14:paraId="62AC5421" w14:textId="77777777" w:rsidTr="0067394E">
        <w:trPr>
          <w:trHeight w:val="290"/>
        </w:trPr>
        <w:tc>
          <w:tcPr>
            <w:tcW w:w="4007" w:type="pct"/>
            <w:noWrap/>
            <w:vAlign w:val="bottom"/>
            <w:hideMark/>
          </w:tcPr>
          <w:p w14:paraId="309BD3F1"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Total liabilities</w:t>
            </w:r>
          </w:p>
        </w:tc>
        <w:tc>
          <w:tcPr>
            <w:tcW w:w="993" w:type="pct"/>
            <w:noWrap/>
            <w:vAlign w:val="bottom"/>
            <w:hideMark/>
          </w:tcPr>
          <w:p w14:paraId="651E9E50"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626,667</w:t>
            </w:r>
          </w:p>
        </w:tc>
      </w:tr>
      <w:tr w:rsidR="0037293C" w:rsidRPr="005045F7" w14:paraId="57ED02F8" w14:textId="77777777" w:rsidTr="0067394E">
        <w:trPr>
          <w:trHeight w:val="290"/>
        </w:trPr>
        <w:tc>
          <w:tcPr>
            <w:tcW w:w="4007" w:type="pct"/>
            <w:noWrap/>
            <w:vAlign w:val="bottom"/>
            <w:hideMark/>
          </w:tcPr>
          <w:p w14:paraId="08245381"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c>
          <w:tcPr>
            <w:tcW w:w="993" w:type="pct"/>
            <w:noWrap/>
            <w:vAlign w:val="bottom"/>
            <w:hideMark/>
          </w:tcPr>
          <w:p w14:paraId="74A42359" w14:textId="77777777" w:rsidR="0037293C" w:rsidRPr="005045F7" w:rsidRDefault="0037293C" w:rsidP="0067394E">
            <w:pPr>
              <w:spacing w:after="0" w:line="276" w:lineRule="auto"/>
              <w:rPr>
                <w:rFonts w:ascii="Times New Roman" w:eastAsia="Times New Roman" w:hAnsi="Times New Roman" w:cs="Times New Roman"/>
                <w:color w:val="000000"/>
                <w:kern w:val="0"/>
                <w14:ligatures w14:val="none"/>
              </w:rPr>
            </w:pPr>
            <w:r w:rsidRPr="005045F7">
              <w:rPr>
                <w:rFonts w:ascii="Times New Roman" w:eastAsia="Times New Roman" w:hAnsi="Times New Roman" w:cs="Times New Roman"/>
                <w:color w:val="000000"/>
                <w:kern w:val="0"/>
                <w14:ligatures w14:val="none"/>
              </w:rPr>
              <w:t> </w:t>
            </w:r>
          </w:p>
        </w:tc>
      </w:tr>
      <w:tr w:rsidR="0037293C" w:rsidRPr="005045F7" w14:paraId="5FD12E77" w14:textId="77777777" w:rsidTr="0067394E">
        <w:trPr>
          <w:trHeight w:val="300"/>
        </w:trPr>
        <w:tc>
          <w:tcPr>
            <w:tcW w:w="4007" w:type="pct"/>
            <w:noWrap/>
            <w:vAlign w:val="bottom"/>
            <w:hideMark/>
          </w:tcPr>
          <w:p w14:paraId="3A97C4D4" w14:textId="77777777" w:rsidR="0037293C" w:rsidRPr="005045F7" w:rsidRDefault="0037293C" w:rsidP="0067394E">
            <w:pPr>
              <w:spacing w:after="0" w:line="276" w:lineRule="auto"/>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lastRenderedPageBreak/>
              <w:t>TOTAL EQUITY AND LIABILITIES</w:t>
            </w:r>
          </w:p>
        </w:tc>
        <w:tc>
          <w:tcPr>
            <w:tcW w:w="993" w:type="pct"/>
            <w:noWrap/>
            <w:vAlign w:val="bottom"/>
            <w:hideMark/>
          </w:tcPr>
          <w:p w14:paraId="6B66BF99" w14:textId="77777777" w:rsidR="0037293C" w:rsidRPr="005045F7" w:rsidRDefault="0037293C" w:rsidP="0067394E">
            <w:pPr>
              <w:spacing w:after="0" w:line="276" w:lineRule="auto"/>
              <w:jc w:val="right"/>
              <w:rPr>
                <w:rFonts w:ascii="Times New Roman" w:eastAsia="Times New Roman" w:hAnsi="Times New Roman" w:cs="Times New Roman"/>
                <w:b/>
                <w:bCs/>
                <w:color w:val="000000"/>
                <w:kern w:val="0"/>
                <w14:ligatures w14:val="none"/>
              </w:rPr>
            </w:pPr>
            <w:r w:rsidRPr="005045F7">
              <w:rPr>
                <w:rFonts w:ascii="Times New Roman" w:eastAsia="Times New Roman" w:hAnsi="Times New Roman" w:cs="Times New Roman"/>
                <w:b/>
                <w:bCs/>
                <w:color w:val="000000"/>
                <w:kern w:val="0"/>
                <w14:ligatures w14:val="none"/>
              </w:rPr>
              <w:t>1,275,500</w:t>
            </w:r>
          </w:p>
        </w:tc>
      </w:tr>
    </w:tbl>
    <w:p w14:paraId="76F07BFF" w14:textId="77777777" w:rsidR="0037293C" w:rsidRDefault="0037293C" w:rsidP="0037293C">
      <w:pPr>
        <w:spacing w:line="276" w:lineRule="auto"/>
        <w:jc w:val="both"/>
        <w:rPr>
          <w:rFonts w:ascii="Times New Roman" w:hAnsi="Times New Roman" w:cs="Times New Roman"/>
        </w:rPr>
      </w:pPr>
    </w:p>
    <w:p w14:paraId="02D1CDA4" w14:textId="77777777" w:rsidR="0037293C" w:rsidRDefault="0037293C" w:rsidP="0037293C">
      <w:pPr>
        <w:rPr>
          <w:rFonts w:ascii="Times New Roman" w:hAnsi="Times New Roman" w:cs="Times New Roman"/>
          <w:b/>
          <w:bCs/>
        </w:rPr>
      </w:pPr>
      <w:r w:rsidRPr="007423FC">
        <w:rPr>
          <w:rFonts w:ascii="Times New Roman" w:hAnsi="Times New Roman" w:cs="Times New Roman"/>
          <w:b/>
          <w:bCs/>
        </w:rPr>
        <w:t>Working 1: Inventory – Maize Produce</w:t>
      </w:r>
    </w:p>
    <w:p w14:paraId="45CAC48D" w14:textId="77777777" w:rsidR="0037293C" w:rsidRDefault="0037293C" w:rsidP="0037293C">
      <w:pPr>
        <w:jc w:val="both"/>
        <w:rPr>
          <w:rFonts w:ascii="Times New Roman" w:hAnsi="Times New Roman" w:cs="Times New Roman"/>
        </w:rPr>
      </w:pPr>
      <w:r w:rsidRPr="007423FC">
        <w:rPr>
          <w:rFonts w:ascii="Times New Roman" w:hAnsi="Times New Roman" w:cs="Times New Roman"/>
        </w:rPr>
        <w:t>Under IAS 41 Agriculture, agricultural produce is measured at</w:t>
      </w:r>
      <w:r>
        <w:rPr>
          <w:rFonts w:ascii="Times New Roman" w:hAnsi="Times New Roman" w:cs="Times New Roman"/>
        </w:rPr>
        <w:t xml:space="preserve"> </w:t>
      </w:r>
      <w:r w:rsidRPr="007423FC">
        <w:rPr>
          <w:rFonts w:ascii="Times New Roman" w:hAnsi="Times New Roman" w:cs="Times New Roman"/>
        </w:rPr>
        <w:t>Fair value less costs to sell at the point of harvest</w:t>
      </w:r>
      <w:r>
        <w:rPr>
          <w:rFonts w:ascii="Times New Roman" w:hAnsi="Times New Roman" w:cs="Times New Roman"/>
        </w:rPr>
        <w:t>.</w:t>
      </w:r>
    </w:p>
    <w:p w14:paraId="0EE32301" w14:textId="77777777" w:rsidR="0037293C" w:rsidRDefault="0037293C" w:rsidP="0037293C">
      <w:pPr>
        <w:jc w:val="both"/>
        <w:rPr>
          <w:rFonts w:ascii="Times New Roman" w:hAnsi="Times New Roman" w:cs="Times New Roman"/>
        </w:rPr>
      </w:pPr>
      <w:r w:rsidRPr="007423FC">
        <w:rPr>
          <w:rFonts w:ascii="Times New Roman" w:hAnsi="Times New Roman" w:cs="Times New Roman"/>
        </w:rPr>
        <w:t xml:space="preserve">After harvest, the produce becomes inventory and is accounted for under </w:t>
      </w:r>
      <w:r w:rsidRPr="007423FC">
        <w:rPr>
          <w:rFonts w:ascii="Times New Roman" w:hAnsi="Times New Roman" w:cs="Times New Roman"/>
          <w:b/>
          <w:bCs/>
        </w:rPr>
        <w:t>IAS 2 Inventories</w:t>
      </w:r>
      <w:r w:rsidRPr="007423FC">
        <w:rPr>
          <w:rFonts w:ascii="Times New Roman" w:hAnsi="Times New Roman" w:cs="Times New Roman"/>
        </w:rPr>
        <w:t>, which requires inventory to be measured at</w:t>
      </w:r>
      <w:r>
        <w:rPr>
          <w:rFonts w:ascii="Times New Roman" w:hAnsi="Times New Roman" w:cs="Times New Roman"/>
        </w:rPr>
        <w:t xml:space="preserve"> </w:t>
      </w:r>
      <w:r w:rsidRPr="007423FC">
        <w:rPr>
          <w:rFonts w:ascii="Times New Roman" w:hAnsi="Times New Roman" w:cs="Times New Roman"/>
        </w:rPr>
        <w:t xml:space="preserve">Lower of cost and net </w:t>
      </w:r>
      <w:proofErr w:type="spellStart"/>
      <w:r w:rsidRPr="007423FC">
        <w:rPr>
          <w:rFonts w:ascii="Times New Roman" w:hAnsi="Times New Roman" w:cs="Times New Roman"/>
        </w:rPr>
        <w:t>realisable</w:t>
      </w:r>
      <w:proofErr w:type="spellEnd"/>
      <w:r w:rsidRPr="007423FC">
        <w:rPr>
          <w:rFonts w:ascii="Times New Roman" w:hAnsi="Times New Roman" w:cs="Times New Roman"/>
        </w:rPr>
        <w:t xml:space="preserve"> value (NRV)</w:t>
      </w:r>
    </w:p>
    <w:p w14:paraId="3AC2964F" w14:textId="77777777" w:rsidR="0037293C" w:rsidRDefault="0037293C" w:rsidP="0037293C">
      <w:pPr>
        <w:jc w:val="both"/>
        <w:rPr>
          <w:rFonts w:ascii="Times New Roman" w:hAnsi="Times New Roman" w:cs="Times New Roman"/>
        </w:rPr>
      </w:pPr>
      <w:r w:rsidRPr="007423FC">
        <w:rPr>
          <w:rFonts w:ascii="Times New Roman" w:hAnsi="Times New Roman" w:cs="Times New Roman"/>
        </w:rPr>
        <w:t>Therefore, once maize is harvested, any damage or decline in selling price must be tested under IAS 2.</w:t>
      </w:r>
    </w:p>
    <w:tbl>
      <w:tblPr>
        <w:tblW w:w="5000" w:type="pct"/>
        <w:tblLook w:val="04A0" w:firstRow="1" w:lastRow="0" w:firstColumn="1" w:lastColumn="0" w:noHBand="0" w:noVBand="1"/>
      </w:tblPr>
      <w:tblGrid>
        <w:gridCol w:w="4380"/>
        <w:gridCol w:w="2608"/>
        <w:gridCol w:w="2372"/>
      </w:tblGrid>
      <w:tr w:rsidR="00AD0927" w:rsidRPr="00AD0927" w14:paraId="1F8DD24D" w14:textId="77777777" w:rsidTr="00AD0927">
        <w:trPr>
          <w:trHeight w:val="300"/>
        </w:trPr>
        <w:tc>
          <w:tcPr>
            <w:tcW w:w="2340" w:type="pct"/>
            <w:tcBorders>
              <w:top w:val="nil"/>
              <w:left w:val="nil"/>
              <w:bottom w:val="nil"/>
              <w:right w:val="nil"/>
            </w:tcBorders>
            <w:vAlign w:val="center"/>
            <w:hideMark/>
          </w:tcPr>
          <w:p w14:paraId="088AED5C" w14:textId="77777777"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Item</w:t>
            </w:r>
          </w:p>
        </w:tc>
        <w:tc>
          <w:tcPr>
            <w:tcW w:w="1393" w:type="pct"/>
            <w:tcBorders>
              <w:top w:val="nil"/>
              <w:left w:val="nil"/>
              <w:bottom w:val="nil"/>
              <w:right w:val="nil"/>
            </w:tcBorders>
            <w:vAlign w:val="center"/>
            <w:hideMark/>
          </w:tcPr>
          <w:p w14:paraId="54C08F27" w14:textId="77777777"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Computation</w:t>
            </w:r>
          </w:p>
        </w:tc>
        <w:tc>
          <w:tcPr>
            <w:tcW w:w="1267" w:type="pct"/>
            <w:tcBorders>
              <w:top w:val="nil"/>
              <w:left w:val="nil"/>
              <w:bottom w:val="nil"/>
              <w:right w:val="nil"/>
            </w:tcBorders>
            <w:vAlign w:val="center"/>
            <w:hideMark/>
          </w:tcPr>
          <w:p w14:paraId="7A40B5DD" w14:textId="298D2DBC"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FRW “000”</w:t>
            </w:r>
          </w:p>
        </w:tc>
      </w:tr>
      <w:tr w:rsidR="00AD0927" w:rsidRPr="00AD0927" w14:paraId="52EB4E02" w14:textId="77777777" w:rsidTr="00AD0927">
        <w:trPr>
          <w:trHeight w:val="310"/>
        </w:trPr>
        <w:tc>
          <w:tcPr>
            <w:tcW w:w="2340" w:type="pct"/>
            <w:tcBorders>
              <w:top w:val="nil"/>
              <w:left w:val="nil"/>
              <w:bottom w:val="nil"/>
              <w:right w:val="nil"/>
            </w:tcBorders>
            <w:vAlign w:val="center"/>
            <w:hideMark/>
          </w:tcPr>
          <w:p w14:paraId="1EC9A6EC"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Carrying value at year-end</w:t>
            </w:r>
          </w:p>
        </w:tc>
        <w:tc>
          <w:tcPr>
            <w:tcW w:w="1393" w:type="pct"/>
            <w:tcBorders>
              <w:top w:val="nil"/>
              <w:left w:val="nil"/>
              <w:bottom w:val="nil"/>
              <w:right w:val="nil"/>
            </w:tcBorders>
            <w:vAlign w:val="center"/>
            <w:hideMark/>
          </w:tcPr>
          <w:p w14:paraId="39156222"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96 + 14</w:t>
            </w:r>
          </w:p>
        </w:tc>
        <w:tc>
          <w:tcPr>
            <w:tcW w:w="1267" w:type="pct"/>
            <w:tcBorders>
              <w:top w:val="nil"/>
              <w:left w:val="nil"/>
              <w:bottom w:val="nil"/>
              <w:right w:val="nil"/>
            </w:tcBorders>
            <w:vAlign w:val="center"/>
            <w:hideMark/>
          </w:tcPr>
          <w:p w14:paraId="04628740"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110,000</w:t>
            </w:r>
          </w:p>
        </w:tc>
      </w:tr>
      <w:tr w:rsidR="00AD0927" w:rsidRPr="00AD0927" w14:paraId="5B7C7A8B" w14:textId="77777777" w:rsidTr="00AD0927">
        <w:trPr>
          <w:trHeight w:val="310"/>
        </w:trPr>
        <w:tc>
          <w:tcPr>
            <w:tcW w:w="2340" w:type="pct"/>
            <w:tcBorders>
              <w:top w:val="nil"/>
              <w:left w:val="nil"/>
              <w:bottom w:val="nil"/>
              <w:right w:val="nil"/>
            </w:tcBorders>
            <w:vAlign w:val="center"/>
            <w:hideMark/>
          </w:tcPr>
          <w:p w14:paraId="281C7F91"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Damaged portion (25%)</w:t>
            </w:r>
          </w:p>
        </w:tc>
        <w:tc>
          <w:tcPr>
            <w:tcW w:w="1393" w:type="pct"/>
            <w:tcBorders>
              <w:top w:val="nil"/>
              <w:left w:val="nil"/>
              <w:bottom w:val="nil"/>
              <w:right w:val="nil"/>
            </w:tcBorders>
            <w:vAlign w:val="center"/>
            <w:hideMark/>
          </w:tcPr>
          <w:p w14:paraId="6856932C"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110 × 25%</w:t>
            </w:r>
          </w:p>
        </w:tc>
        <w:tc>
          <w:tcPr>
            <w:tcW w:w="1267" w:type="pct"/>
            <w:tcBorders>
              <w:top w:val="nil"/>
              <w:left w:val="nil"/>
              <w:bottom w:val="nil"/>
              <w:right w:val="nil"/>
            </w:tcBorders>
            <w:vAlign w:val="center"/>
            <w:hideMark/>
          </w:tcPr>
          <w:p w14:paraId="5C58F359"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27,500</w:t>
            </w:r>
          </w:p>
        </w:tc>
      </w:tr>
      <w:tr w:rsidR="00AD0927" w:rsidRPr="00AD0927" w14:paraId="2AAA293A" w14:textId="77777777" w:rsidTr="00AD0927">
        <w:trPr>
          <w:trHeight w:val="310"/>
        </w:trPr>
        <w:tc>
          <w:tcPr>
            <w:tcW w:w="2340" w:type="pct"/>
            <w:tcBorders>
              <w:top w:val="nil"/>
              <w:left w:val="nil"/>
              <w:bottom w:val="nil"/>
              <w:right w:val="nil"/>
            </w:tcBorders>
            <w:vAlign w:val="center"/>
            <w:hideMark/>
          </w:tcPr>
          <w:p w14:paraId="5175FED6"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Expected sales proceeds</w:t>
            </w:r>
          </w:p>
        </w:tc>
        <w:tc>
          <w:tcPr>
            <w:tcW w:w="1393" w:type="pct"/>
            <w:tcBorders>
              <w:top w:val="nil"/>
              <w:left w:val="nil"/>
              <w:bottom w:val="nil"/>
              <w:right w:val="nil"/>
            </w:tcBorders>
            <w:vAlign w:val="center"/>
            <w:hideMark/>
          </w:tcPr>
          <w:p w14:paraId="36BE3780"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Given</w:t>
            </w:r>
          </w:p>
        </w:tc>
        <w:tc>
          <w:tcPr>
            <w:tcW w:w="1267" w:type="pct"/>
            <w:tcBorders>
              <w:top w:val="nil"/>
              <w:left w:val="nil"/>
              <w:bottom w:val="nil"/>
              <w:right w:val="nil"/>
            </w:tcBorders>
            <w:vAlign w:val="center"/>
            <w:hideMark/>
          </w:tcPr>
          <w:p w14:paraId="3A640896"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18,000</w:t>
            </w:r>
          </w:p>
        </w:tc>
      </w:tr>
      <w:tr w:rsidR="00AD0927" w:rsidRPr="00AD0927" w14:paraId="067F3C01" w14:textId="77777777" w:rsidTr="00AD0927">
        <w:trPr>
          <w:trHeight w:val="310"/>
        </w:trPr>
        <w:tc>
          <w:tcPr>
            <w:tcW w:w="2340" w:type="pct"/>
            <w:tcBorders>
              <w:top w:val="nil"/>
              <w:left w:val="nil"/>
              <w:bottom w:val="nil"/>
              <w:right w:val="nil"/>
            </w:tcBorders>
            <w:vAlign w:val="center"/>
            <w:hideMark/>
          </w:tcPr>
          <w:p w14:paraId="5CFC5B87"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Less: selling costs</w:t>
            </w:r>
          </w:p>
        </w:tc>
        <w:tc>
          <w:tcPr>
            <w:tcW w:w="1393" w:type="pct"/>
            <w:tcBorders>
              <w:top w:val="nil"/>
              <w:left w:val="nil"/>
              <w:bottom w:val="nil"/>
              <w:right w:val="nil"/>
            </w:tcBorders>
            <w:vAlign w:val="center"/>
            <w:hideMark/>
          </w:tcPr>
          <w:p w14:paraId="5850327E"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Given</w:t>
            </w:r>
          </w:p>
        </w:tc>
        <w:tc>
          <w:tcPr>
            <w:tcW w:w="1267" w:type="pct"/>
            <w:tcBorders>
              <w:top w:val="nil"/>
              <w:left w:val="nil"/>
              <w:bottom w:val="nil"/>
              <w:right w:val="nil"/>
            </w:tcBorders>
            <w:vAlign w:val="center"/>
            <w:hideMark/>
          </w:tcPr>
          <w:p w14:paraId="17ADED8F" w14:textId="2C700DC9"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(4,500)</w:t>
            </w:r>
          </w:p>
        </w:tc>
      </w:tr>
      <w:tr w:rsidR="00AD0927" w:rsidRPr="00AD0927" w14:paraId="6606876F" w14:textId="77777777" w:rsidTr="00AD0927">
        <w:trPr>
          <w:trHeight w:val="310"/>
        </w:trPr>
        <w:tc>
          <w:tcPr>
            <w:tcW w:w="2340" w:type="pct"/>
            <w:tcBorders>
              <w:top w:val="nil"/>
              <w:left w:val="nil"/>
              <w:bottom w:val="nil"/>
              <w:right w:val="nil"/>
            </w:tcBorders>
            <w:vAlign w:val="center"/>
            <w:hideMark/>
          </w:tcPr>
          <w:p w14:paraId="5A2D968D"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 xml:space="preserve">Net </w:t>
            </w:r>
            <w:proofErr w:type="spellStart"/>
            <w:r w:rsidRPr="00AD0927">
              <w:rPr>
                <w:rFonts w:ascii="Times New Roman" w:eastAsia="Times New Roman" w:hAnsi="Times New Roman" w:cs="Times New Roman"/>
                <w:color w:val="000000"/>
                <w:kern w:val="0"/>
                <w14:ligatures w14:val="none"/>
              </w:rPr>
              <w:t>realisable</w:t>
            </w:r>
            <w:proofErr w:type="spellEnd"/>
            <w:r w:rsidRPr="00AD0927">
              <w:rPr>
                <w:rFonts w:ascii="Times New Roman" w:eastAsia="Times New Roman" w:hAnsi="Times New Roman" w:cs="Times New Roman"/>
                <w:color w:val="000000"/>
                <w:kern w:val="0"/>
                <w14:ligatures w14:val="none"/>
              </w:rPr>
              <w:t xml:space="preserve"> value (NRV)</w:t>
            </w:r>
          </w:p>
        </w:tc>
        <w:tc>
          <w:tcPr>
            <w:tcW w:w="1393" w:type="pct"/>
            <w:tcBorders>
              <w:top w:val="nil"/>
              <w:left w:val="nil"/>
              <w:bottom w:val="nil"/>
              <w:right w:val="nil"/>
            </w:tcBorders>
            <w:vAlign w:val="center"/>
            <w:hideMark/>
          </w:tcPr>
          <w:p w14:paraId="21F59529"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18.0 – 4.5</w:t>
            </w:r>
          </w:p>
        </w:tc>
        <w:tc>
          <w:tcPr>
            <w:tcW w:w="1267" w:type="pct"/>
            <w:tcBorders>
              <w:top w:val="nil"/>
              <w:left w:val="nil"/>
              <w:bottom w:val="nil"/>
              <w:right w:val="nil"/>
            </w:tcBorders>
            <w:vAlign w:val="center"/>
            <w:hideMark/>
          </w:tcPr>
          <w:p w14:paraId="65681BFC"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13,500</w:t>
            </w:r>
          </w:p>
        </w:tc>
      </w:tr>
      <w:tr w:rsidR="00AD0927" w:rsidRPr="00AD0927" w14:paraId="5FDE54CE" w14:textId="77777777" w:rsidTr="00AD0927">
        <w:trPr>
          <w:trHeight w:val="310"/>
        </w:trPr>
        <w:tc>
          <w:tcPr>
            <w:tcW w:w="2340" w:type="pct"/>
            <w:tcBorders>
              <w:top w:val="nil"/>
              <w:left w:val="nil"/>
              <w:bottom w:val="nil"/>
              <w:right w:val="nil"/>
            </w:tcBorders>
            <w:vAlign w:val="center"/>
            <w:hideMark/>
          </w:tcPr>
          <w:p w14:paraId="238694F4"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Write-down required</w:t>
            </w:r>
          </w:p>
        </w:tc>
        <w:tc>
          <w:tcPr>
            <w:tcW w:w="1393" w:type="pct"/>
            <w:tcBorders>
              <w:top w:val="nil"/>
              <w:left w:val="nil"/>
              <w:bottom w:val="nil"/>
              <w:right w:val="nil"/>
            </w:tcBorders>
            <w:vAlign w:val="center"/>
            <w:hideMark/>
          </w:tcPr>
          <w:p w14:paraId="7D0D1021"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27.5 – 13.5</w:t>
            </w:r>
          </w:p>
        </w:tc>
        <w:tc>
          <w:tcPr>
            <w:tcW w:w="1267" w:type="pct"/>
            <w:tcBorders>
              <w:top w:val="nil"/>
              <w:left w:val="nil"/>
              <w:bottom w:val="nil"/>
              <w:right w:val="nil"/>
            </w:tcBorders>
            <w:vAlign w:val="center"/>
            <w:hideMark/>
          </w:tcPr>
          <w:p w14:paraId="7930CABB"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14,000</w:t>
            </w:r>
          </w:p>
        </w:tc>
      </w:tr>
      <w:tr w:rsidR="00AD0927" w:rsidRPr="00AD0927" w14:paraId="13E0AB47" w14:textId="77777777" w:rsidTr="00AD0927">
        <w:trPr>
          <w:trHeight w:val="310"/>
        </w:trPr>
        <w:tc>
          <w:tcPr>
            <w:tcW w:w="2340" w:type="pct"/>
            <w:tcBorders>
              <w:top w:val="nil"/>
              <w:left w:val="nil"/>
              <w:bottom w:val="nil"/>
              <w:right w:val="nil"/>
            </w:tcBorders>
            <w:vAlign w:val="center"/>
            <w:hideMark/>
          </w:tcPr>
          <w:p w14:paraId="6F6839D3"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Adjusted closing inventory</w:t>
            </w:r>
          </w:p>
        </w:tc>
        <w:tc>
          <w:tcPr>
            <w:tcW w:w="1393" w:type="pct"/>
            <w:tcBorders>
              <w:top w:val="nil"/>
              <w:left w:val="nil"/>
              <w:bottom w:val="nil"/>
              <w:right w:val="nil"/>
            </w:tcBorders>
            <w:vAlign w:val="center"/>
            <w:hideMark/>
          </w:tcPr>
          <w:p w14:paraId="0C7F4F70"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110 – 14</w:t>
            </w:r>
          </w:p>
        </w:tc>
        <w:tc>
          <w:tcPr>
            <w:tcW w:w="1267" w:type="pct"/>
            <w:tcBorders>
              <w:top w:val="nil"/>
              <w:left w:val="nil"/>
              <w:bottom w:val="nil"/>
              <w:right w:val="nil"/>
            </w:tcBorders>
            <w:vAlign w:val="center"/>
            <w:hideMark/>
          </w:tcPr>
          <w:p w14:paraId="0B1731DD"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96,000</w:t>
            </w:r>
          </w:p>
        </w:tc>
      </w:tr>
    </w:tbl>
    <w:p w14:paraId="3B597EFC" w14:textId="77777777" w:rsidR="00AD0927" w:rsidRDefault="00AD0927" w:rsidP="0037293C">
      <w:pPr>
        <w:spacing w:line="276" w:lineRule="auto"/>
        <w:jc w:val="both"/>
        <w:rPr>
          <w:rFonts w:ascii="Times New Roman" w:hAnsi="Times New Roman" w:cs="Times New Roman"/>
          <w:b/>
          <w:bCs/>
        </w:rPr>
      </w:pPr>
    </w:p>
    <w:p w14:paraId="1FAA846A" w14:textId="0CAF4793" w:rsidR="0037293C" w:rsidRDefault="0037293C" w:rsidP="0037293C">
      <w:pPr>
        <w:spacing w:line="276" w:lineRule="auto"/>
        <w:jc w:val="both"/>
        <w:rPr>
          <w:rFonts w:ascii="Times New Roman" w:hAnsi="Times New Roman" w:cs="Times New Roman"/>
          <w:b/>
          <w:bCs/>
        </w:rPr>
      </w:pPr>
      <w:proofErr w:type="spellStart"/>
      <w:r w:rsidRPr="007423FC">
        <w:rPr>
          <w:rFonts w:ascii="Times New Roman" w:hAnsi="Times New Roman" w:cs="Times New Roman"/>
          <w:b/>
          <w:bCs/>
        </w:rPr>
        <w:t>Dr</w:t>
      </w:r>
      <w:proofErr w:type="spellEnd"/>
      <w:r w:rsidRPr="007423FC">
        <w:rPr>
          <w:rFonts w:ascii="Times New Roman" w:hAnsi="Times New Roman" w:cs="Times New Roman"/>
          <w:b/>
          <w:bCs/>
        </w:rPr>
        <w:t xml:space="preserve"> Cost of sales ………………… 14,000</w:t>
      </w:r>
      <w:r w:rsidRPr="007423FC">
        <w:rPr>
          <w:rFonts w:ascii="Times New Roman" w:hAnsi="Times New Roman" w:cs="Times New Roman"/>
          <w:b/>
          <w:bCs/>
        </w:rPr>
        <w:tab/>
      </w:r>
      <w:r w:rsidRPr="007423FC">
        <w:rPr>
          <w:rFonts w:ascii="Times New Roman" w:hAnsi="Times New Roman" w:cs="Times New Roman"/>
          <w:b/>
          <w:bCs/>
        </w:rPr>
        <w:br/>
        <w:t>Cr Inventory ………………………… 14,000</w:t>
      </w:r>
    </w:p>
    <w:p w14:paraId="6BA69213" w14:textId="77777777" w:rsidR="0037293C" w:rsidRDefault="0037293C" w:rsidP="0037293C">
      <w:pPr>
        <w:spacing w:line="276" w:lineRule="auto"/>
        <w:jc w:val="both"/>
        <w:rPr>
          <w:rFonts w:ascii="Times New Roman" w:hAnsi="Times New Roman" w:cs="Times New Roman"/>
          <w:b/>
          <w:bCs/>
        </w:rPr>
      </w:pPr>
      <w:r w:rsidRPr="007423FC">
        <w:rPr>
          <w:rFonts w:ascii="Times New Roman" w:hAnsi="Times New Roman" w:cs="Times New Roman"/>
          <w:b/>
          <w:bCs/>
        </w:rPr>
        <w:t>Working 2: Farm Equipment</w:t>
      </w:r>
    </w:p>
    <w:p w14:paraId="703ECC40" w14:textId="77777777" w:rsidR="0037293C" w:rsidRDefault="0037293C" w:rsidP="0037293C">
      <w:pPr>
        <w:spacing w:line="276" w:lineRule="auto"/>
        <w:jc w:val="both"/>
        <w:rPr>
          <w:rFonts w:ascii="Times New Roman" w:hAnsi="Times New Roman" w:cs="Times New Roman"/>
        </w:rPr>
      </w:pPr>
      <w:r w:rsidRPr="007423FC">
        <w:rPr>
          <w:rFonts w:ascii="Times New Roman" w:hAnsi="Times New Roman" w:cs="Times New Roman"/>
        </w:rPr>
        <w:t xml:space="preserve">IAS 16 requires that Major inspections necessary to continue operating an asset must be </w:t>
      </w:r>
      <w:proofErr w:type="spellStart"/>
      <w:r w:rsidRPr="007423FC">
        <w:rPr>
          <w:rFonts w:ascii="Times New Roman" w:hAnsi="Times New Roman" w:cs="Times New Roman"/>
        </w:rPr>
        <w:t>capitalised</w:t>
      </w:r>
      <w:proofErr w:type="spellEnd"/>
      <w:r w:rsidRPr="007423FC">
        <w:rPr>
          <w:rFonts w:ascii="Times New Roman" w:hAnsi="Times New Roman" w:cs="Times New Roman"/>
        </w:rPr>
        <w:t xml:space="preserve"> if they provide future economic benefits. Inspection costs are treated as a separate component of the asset and depreciated over the period until the next inspection</w:t>
      </w:r>
    </w:p>
    <w:p w14:paraId="342E9C13" w14:textId="77777777" w:rsidR="0037293C" w:rsidRDefault="0037293C" w:rsidP="0037293C">
      <w:pPr>
        <w:spacing w:line="276" w:lineRule="auto"/>
        <w:jc w:val="both"/>
        <w:rPr>
          <w:rFonts w:ascii="Times New Roman" w:hAnsi="Times New Roman" w:cs="Times New Roman"/>
        </w:rPr>
      </w:pPr>
      <w:r w:rsidRPr="007423FC">
        <w:rPr>
          <w:rFonts w:ascii="Times New Roman" w:hAnsi="Times New Roman" w:cs="Times New Roman"/>
        </w:rPr>
        <w:t>Therefore, the FRW 21m inspection cost should not be expensed immediately</w:t>
      </w:r>
    </w:p>
    <w:tbl>
      <w:tblPr>
        <w:tblW w:w="5000" w:type="pct"/>
        <w:tblLook w:val="04A0" w:firstRow="1" w:lastRow="0" w:firstColumn="1" w:lastColumn="0" w:noHBand="0" w:noVBand="1"/>
      </w:tblPr>
      <w:tblGrid>
        <w:gridCol w:w="4399"/>
        <w:gridCol w:w="2608"/>
        <w:gridCol w:w="2353"/>
      </w:tblGrid>
      <w:tr w:rsidR="00AD0927" w:rsidRPr="00AD0927" w14:paraId="0AD233BE" w14:textId="77777777" w:rsidTr="00AD0927">
        <w:trPr>
          <w:trHeight w:val="300"/>
        </w:trPr>
        <w:tc>
          <w:tcPr>
            <w:tcW w:w="2350" w:type="pct"/>
            <w:tcBorders>
              <w:top w:val="nil"/>
              <w:left w:val="nil"/>
              <w:bottom w:val="nil"/>
              <w:right w:val="nil"/>
            </w:tcBorders>
            <w:vAlign w:val="center"/>
            <w:hideMark/>
          </w:tcPr>
          <w:p w14:paraId="361BC449" w14:textId="77777777"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Item</w:t>
            </w:r>
          </w:p>
        </w:tc>
        <w:tc>
          <w:tcPr>
            <w:tcW w:w="1393" w:type="pct"/>
            <w:tcBorders>
              <w:top w:val="nil"/>
              <w:left w:val="nil"/>
              <w:bottom w:val="nil"/>
              <w:right w:val="nil"/>
            </w:tcBorders>
            <w:vAlign w:val="center"/>
            <w:hideMark/>
          </w:tcPr>
          <w:p w14:paraId="62460626" w14:textId="77777777" w:rsidR="00AD0927" w:rsidRPr="00AD0927" w:rsidRDefault="00AD0927" w:rsidP="00AD0927">
            <w:pPr>
              <w:spacing w:after="0" w:line="276" w:lineRule="auto"/>
              <w:jc w:val="center"/>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Computation</w:t>
            </w:r>
          </w:p>
        </w:tc>
        <w:tc>
          <w:tcPr>
            <w:tcW w:w="1257" w:type="pct"/>
            <w:tcBorders>
              <w:top w:val="nil"/>
              <w:left w:val="nil"/>
              <w:bottom w:val="nil"/>
              <w:right w:val="nil"/>
            </w:tcBorders>
            <w:vAlign w:val="center"/>
            <w:hideMark/>
          </w:tcPr>
          <w:p w14:paraId="3366D3A5" w14:textId="60163F93" w:rsidR="00AD0927" w:rsidRPr="00AD0927" w:rsidRDefault="00AD0927" w:rsidP="00AD0927">
            <w:pPr>
              <w:spacing w:after="0" w:line="276" w:lineRule="auto"/>
              <w:jc w:val="center"/>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 xml:space="preserve">FRW </w:t>
            </w:r>
            <w:r>
              <w:rPr>
                <w:rFonts w:ascii="Times New Roman" w:eastAsia="Times New Roman" w:hAnsi="Times New Roman" w:cs="Times New Roman"/>
                <w:b/>
                <w:bCs/>
                <w:color w:val="000000"/>
                <w:kern w:val="0"/>
                <w14:ligatures w14:val="none"/>
              </w:rPr>
              <w:t>“</w:t>
            </w:r>
            <w:r w:rsidRPr="00AD0927">
              <w:rPr>
                <w:rFonts w:ascii="Times New Roman" w:eastAsia="Times New Roman" w:hAnsi="Times New Roman" w:cs="Times New Roman"/>
                <w:b/>
                <w:bCs/>
                <w:color w:val="000000"/>
                <w:kern w:val="0"/>
                <w14:ligatures w14:val="none"/>
              </w:rPr>
              <w:t>000</w:t>
            </w:r>
            <w:r>
              <w:rPr>
                <w:rFonts w:ascii="Times New Roman" w:eastAsia="Times New Roman" w:hAnsi="Times New Roman" w:cs="Times New Roman"/>
                <w:b/>
                <w:bCs/>
                <w:color w:val="000000"/>
                <w:kern w:val="0"/>
                <w14:ligatures w14:val="none"/>
              </w:rPr>
              <w:t>”</w:t>
            </w:r>
          </w:p>
        </w:tc>
      </w:tr>
      <w:tr w:rsidR="00AD0927" w:rsidRPr="00AD0927" w14:paraId="198DAF4C" w14:textId="77777777" w:rsidTr="00AD0927">
        <w:trPr>
          <w:trHeight w:val="261"/>
        </w:trPr>
        <w:tc>
          <w:tcPr>
            <w:tcW w:w="2350" w:type="pct"/>
            <w:tcBorders>
              <w:top w:val="nil"/>
              <w:left w:val="nil"/>
              <w:bottom w:val="nil"/>
              <w:right w:val="nil"/>
            </w:tcBorders>
            <w:vAlign w:val="center"/>
            <w:hideMark/>
          </w:tcPr>
          <w:p w14:paraId="3D17A87C"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Inspection cost incurred (1 Jan 2025)</w:t>
            </w:r>
          </w:p>
        </w:tc>
        <w:tc>
          <w:tcPr>
            <w:tcW w:w="1393" w:type="pct"/>
            <w:tcBorders>
              <w:top w:val="nil"/>
              <w:left w:val="nil"/>
              <w:bottom w:val="nil"/>
              <w:right w:val="nil"/>
            </w:tcBorders>
            <w:vAlign w:val="center"/>
            <w:hideMark/>
          </w:tcPr>
          <w:p w14:paraId="4FA77A2F"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Given</w:t>
            </w:r>
          </w:p>
        </w:tc>
        <w:tc>
          <w:tcPr>
            <w:tcW w:w="1257" w:type="pct"/>
            <w:tcBorders>
              <w:top w:val="nil"/>
              <w:left w:val="nil"/>
              <w:bottom w:val="nil"/>
              <w:right w:val="nil"/>
            </w:tcBorders>
            <w:vAlign w:val="center"/>
            <w:hideMark/>
          </w:tcPr>
          <w:p w14:paraId="67072E72"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21,000</w:t>
            </w:r>
          </w:p>
        </w:tc>
      </w:tr>
      <w:tr w:rsidR="00AD0927" w:rsidRPr="00AD0927" w14:paraId="5348FB14" w14:textId="77777777" w:rsidTr="00AD0927">
        <w:trPr>
          <w:trHeight w:val="126"/>
        </w:trPr>
        <w:tc>
          <w:tcPr>
            <w:tcW w:w="2350" w:type="pct"/>
            <w:tcBorders>
              <w:top w:val="nil"/>
              <w:left w:val="nil"/>
              <w:bottom w:val="nil"/>
              <w:right w:val="nil"/>
            </w:tcBorders>
            <w:vAlign w:val="center"/>
            <w:hideMark/>
          </w:tcPr>
          <w:p w14:paraId="6B8AAEF4"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Useful life until next inspection</w:t>
            </w:r>
          </w:p>
        </w:tc>
        <w:tc>
          <w:tcPr>
            <w:tcW w:w="1393" w:type="pct"/>
            <w:tcBorders>
              <w:top w:val="nil"/>
              <w:left w:val="nil"/>
              <w:bottom w:val="nil"/>
              <w:right w:val="nil"/>
            </w:tcBorders>
            <w:vAlign w:val="center"/>
            <w:hideMark/>
          </w:tcPr>
          <w:p w14:paraId="4266B742"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3 years</w:t>
            </w:r>
          </w:p>
        </w:tc>
        <w:tc>
          <w:tcPr>
            <w:tcW w:w="1257" w:type="pct"/>
            <w:tcBorders>
              <w:top w:val="nil"/>
              <w:left w:val="nil"/>
              <w:bottom w:val="nil"/>
              <w:right w:val="nil"/>
            </w:tcBorders>
            <w:vAlign w:val="center"/>
            <w:hideMark/>
          </w:tcPr>
          <w:p w14:paraId="7991391D"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w:t>
            </w:r>
          </w:p>
        </w:tc>
      </w:tr>
      <w:tr w:rsidR="00AD0927" w:rsidRPr="00AD0927" w14:paraId="65C6B686" w14:textId="77777777" w:rsidTr="00AD0927">
        <w:trPr>
          <w:trHeight w:val="310"/>
        </w:trPr>
        <w:tc>
          <w:tcPr>
            <w:tcW w:w="2350" w:type="pct"/>
            <w:tcBorders>
              <w:top w:val="nil"/>
              <w:left w:val="nil"/>
              <w:bottom w:val="nil"/>
              <w:right w:val="nil"/>
            </w:tcBorders>
            <w:vAlign w:val="center"/>
            <w:hideMark/>
          </w:tcPr>
          <w:p w14:paraId="31D51DAF"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Depreciation for 6 months</w:t>
            </w:r>
          </w:p>
        </w:tc>
        <w:tc>
          <w:tcPr>
            <w:tcW w:w="1393" w:type="pct"/>
            <w:tcBorders>
              <w:top w:val="nil"/>
              <w:left w:val="nil"/>
              <w:bottom w:val="nil"/>
              <w:right w:val="nil"/>
            </w:tcBorders>
            <w:vAlign w:val="center"/>
            <w:hideMark/>
          </w:tcPr>
          <w:p w14:paraId="57E0A03C"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21/3 × 6/12</w:t>
            </w:r>
          </w:p>
        </w:tc>
        <w:tc>
          <w:tcPr>
            <w:tcW w:w="1257" w:type="pct"/>
            <w:tcBorders>
              <w:top w:val="nil"/>
              <w:left w:val="nil"/>
              <w:bottom w:val="nil"/>
              <w:right w:val="nil"/>
            </w:tcBorders>
            <w:vAlign w:val="center"/>
            <w:hideMark/>
          </w:tcPr>
          <w:p w14:paraId="5F6FF995"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3,500</w:t>
            </w:r>
          </w:p>
        </w:tc>
      </w:tr>
      <w:tr w:rsidR="00AD0927" w:rsidRPr="00AD0927" w14:paraId="000CB67B" w14:textId="77777777" w:rsidTr="00AD0927">
        <w:trPr>
          <w:trHeight w:val="60"/>
        </w:trPr>
        <w:tc>
          <w:tcPr>
            <w:tcW w:w="2350" w:type="pct"/>
            <w:tcBorders>
              <w:top w:val="nil"/>
              <w:left w:val="nil"/>
              <w:bottom w:val="nil"/>
              <w:right w:val="nil"/>
            </w:tcBorders>
            <w:vAlign w:val="center"/>
            <w:hideMark/>
          </w:tcPr>
          <w:p w14:paraId="13551404"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Net increase in equipment NBV</w:t>
            </w:r>
          </w:p>
        </w:tc>
        <w:tc>
          <w:tcPr>
            <w:tcW w:w="1393" w:type="pct"/>
            <w:tcBorders>
              <w:top w:val="nil"/>
              <w:left w:val="nil"/>
              <w:bottom w:val="nil"/>
              <w:right w:val="nil"/>
            </w:tcBorders>
            <w:vAlign w:val="center"/>
            <w:hideMark/>
          </w:tcPr>
          <w:p w14:paraId="41ED8F0E"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21 – 3.5</w:t>
            </w:r>
          </w:p>
        </w:tc>
        <w:tc>
          <w:tcPr>
            <w:tcW w:w="1257" w:type="pct"/>
            <w:tcBorders>
              <w:top w:val="nil"/>
              <w:left w:val="nil"/>
              <w:bottom w:val="nil"/>
              <w:right w:val="nil"/>
            </w:tcBorders>
            <w:vAlign w:val="center"/>
            <w:hideMark/>
          </w:tcPr>
          <w:p w14:paraId="5195EF5D"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17,500</w:t>
            </w:r>
          </w:p>
        </w:tc>
      </w:tr>
    </w:tbl>
    <w:p w14:paraId="67F37A5D" w14:textId="77777777" w:rsidR="0037293C" w:rsidRDefault="0037293C" w:rsidP="0037293C">
      <w:pPr>
        <w:spacing w:line="276" w:lineRule="auto"/>
        <w:jc w:val="both"/>
        <w:rPr>
          <w:rFonts w:ascii="Times New Roman" w:hAnsi="Times New Roman" w:cs="Times New Roman"/>
        </w:rPr>
      </w:pPr>
    </w:p>
    <w:p w14:paraId="02AA3FF8" w14:textId="77777777" w:rsidR="0037293C" w:rsidRPr="007423FC" w:rsidRDefault="0037293C" w:rsidP="0037293C">
      <w:pPr>
        <w:spacing w:line="276" w:lineRule="auto"/>
        <w:jc w:val="both"/>
        <w:rPr>
          <w:rFonts w:ascii="Times New Roman" w:hAnsi="Times New Roman" w:cs="Times New Roman"/>
        </w:rPr>
      </w:pPr>
      <w:proofErr w:type="spellStart"/>
      <w:r w:rsidRPr="007423FC">
        <w:rPr>
          <w:rFonts w:ascii="Times New Roman" w:hAnsi="Times New Roman" w:cs="Times New Roman"/>
        </w:rPr>
        <w:t>Dr</w:t>
      </w:r>
      <w:proofErr w:type="spellEnd"/>
      <w:r w:rsidRPr="007423FC">
        <w:rPr>
          <w:rFonts w:ascii="Times New Roman" w:hAnsi="Times New Roman" w:cs="Times New Roman"/>
        </w:rPr>
        <w:t xml:space="preserve"> PPE ……………………………… 21,000</w:t>
      </w:r>
      <w:r>
        <w:rPr>
          <w:rFonts w:ascii="Times New Roman" w:hAnsi="Times New Roman" w:cs="Times New Roman"/>
        </w:rPr>
        <w:tab/>
      </w:r>
      <w:r w:rsidRPr="007423FC">
        <w:rPr>
          <w:rFonts w:ascii="Times New Roman" w:hAnsi="Times New Roman" w:cs="Times New Roman"/>
        </w:rPr>
        <w:br/>
        <w:t>Cr Admin expenses …………… 21,000</w:t>
      </w:r>
    </w:p>
    <w:p w14:paraId="5864BC13" w14:textId="77777777" w:rsidR="0037293C" w:rsidRDefault="0037293C" w:rsidP="0037293C">
      <w:pPr>
        <w:spacing w:line="276" w:lineRule="auto"/>
        <w:jc w:val="both"/>
        <w:rPr>
          <w:rFonts w:ascii="Times New Roman" w:hAnsi="Times New Roman" w:cs="Times New Roman"/>
        </w:rPr>
      </w:pPr>
      <w:proofErr w:type="spellStart"/>
      <w:r w:rsidRPr="007423FC">
        <w:rPr>
          <w:rFonts w:ascii="Times New Roman" w:hAnsi="Times New Roman" w:cs="Times New Roman"/>
        </w:rPr>
        <w:lastRenderedPageBreak/>
        <w:t>Dr</w:t>
      </w:r>
      <w:proofErr w:type="spellEnd"/>
      <w:r w:rsidRPr="007423FC">
        <w:rPr>
          <w:rFonts w:ascii="Times New Roman" w:hAnsi="Times New Roman" w:cs="Times New Roman"/>
        </w:rPr>
        <w:t xml:space="preserve"> Cost of sales (</w:t>
      </w:r>
      <w:proofErr w:type="spellStart"/>
      <w:r w:rsidRPr="007423FC">
        <w:rPr>
          <w:rFonts w:ascii="Times New Roman" w:hAnsi="Times New Roman" w:cs="Times New Roman"/>
        </w:rPr>
        <w:t>Depn</w:t>
      </w:r>
      <w:proofErr w:type="spellEnd"/>
      <w:r w:rsidRPr="007423FC">
        <w:rPr>
          <w:rFonts w:ascii="Times New Roman" w:hAnsi="Times New Roman" w:cs="Times New Roman"/>
        </w:rPr>
        <w:t>) …… 3,500</w:t>
      </w:r>
      <w:r>
        <w:rPr>
          <w:rFonts w:ascii="Times New Roman" w:hAnsi="Times New Roman" w:cs="Times New Roman"/>
        </w:rPr>
        <w:tab/>
      </w:r>
      <w:r w:rsidRPr="007423FC">
        <w:rPr>
          <w:rFonts w:ascii="Times New Roman" w:hAnsi="Times New Roman" w:cs="Times New Roman"/>
        </w:rPr>
        <w:br/>
        <w:t xml:space="preserve">Cr </w:t>
      </w:r>
      <w:proofErr w:type="spellStart"/>
      <w:r w:rsidRPr="007423FC">
        <w:rPr>
          <w:rFonts w:ascii="Times New Roman" w:hAnsi="Times New Roman" w:cs="Times New Roman"/>
        </w:rPr>
        <w:t>Accum</w:t>
      </w:r>
      <w:proofErr w:type="spellEnd"/>
      <w:r w:rsidRPr="007423FC">
        <w:rPr>
          <w:rFonts w:ascii="Times New Roman" w:hAnsi="Times New Roman" w:cs="Times New Roman"/>
        </w:rPr>
        <w:t xml:space="preserve"> </w:t>
      </w:r>
      <w:proofErr w:type="spellStart"/>
      <w:r w:rsidRPr="007423FC">
        <w:rPr>
          <w:rFonts w:ascii="Times New Roman" w:hAnsi="Times New Roman" w:cs="Times New Roman"/>
        </w:rPr>
        <w:t>depn</w:t>
      </w:r>
      <w:proofErr w:type="spellEnd"/>
      <w:r w:rsidRPr="007423FC">
        <w:rPr>
          <w:rFonts w:ascii="Times New Roman" w:hAnsi="Times New Roman" w:cs="Times New Roman"/>
        </w:rPr>
        <w:t xml:space="preserve"> ………………… 3,500</w:t>
      </w:r>
    </w:p>
    <w:p w14:paraId="2B8FFA79" w14:textId="77777777" w:rsidR="0037293C" w:rsidRDefault="0037293C" w:rsidP="0037293C">
      <w:pPr>
        <w:spacing w:line="276" w:lineRule="auto"/>
        <w:jc w:val="both"/>
        <w:rPr>
          <w:rFonts w:ascii="Times New Roman" w:hAnsi="Times New Roman" w:cs="Times New Roman"/>
          <w:b/>
          <w:bCs/>
        </w:rPr>
      </w:pPr>
      <w:r w:rsidRPr="004F231D">
        <w:rPr>
          <w:rFonts w:ascii="Times New Roman" w:hAnsi="Times New Roman" w:cs="Times New Roman"/>
          <w:b/>
          <w:bCs/>
        </w:rPr>
        <w:t>Working 3: Biological Assets – Dairy Herd</w:t>
      </w:r>
    </w:p>
    <w:p w14:paraId="4D88CF12" w14:textId="77777777" w:rsidR="0037293C" w:rsidRPr="004F231D" w:rsidRDefault="0037293C" w:rsidP="0037293C">
      <w:pPr>
        <w:spacing w:line="276" w:lineRule="auto"/>
        <w:jc w:val="both"/>
        <w:rPr>
          <w:rFonts w:ascii="Times New Roman" w:hAnsi="Times New Roman" w:cs="Times New Roman"/>
        </w:rPr>
      </w:pPr>
      <w:r w:rsidRPr="004F231D">
        <w:rPr>
          <w:rFonts w:ascii="Times New Roman" w:hAnsi="Times New Roman" w:cs="Times New Roman"/>
        </w:rPr>
        <w:t>IAS 41 requires biological assets (livestock) to be measured at Fair value less costs to sell. Biological assets are not depreciated, because fair value already reflects consumption and changes in value</w:t>
      </w:r>
    </w:p>
    <w:p w14:paraId="147CBA96" w14:textId="77777777" w:rsidR="0037293C" w:rsidRDefault="0037293C" w:rsidP="0037293C">
      <w:pPr>
        <w:spacing w:line="276" w:lineRule="auto"/>
        <w:jc w:val="both"/>
        <w:rPr>
          <w:rFonts w:ascii="Times New Roman" w:hAnsi="Times New Roman" w:cs="Times New Roman"/>
        </w:rPr>
      </w:pPr>
      <w:r w:rsidRPr="004F231D">
        <w:rPr>
          <w:rFonts w:ascii="Times New Roman" w:hAnsi="Times New Roman" w:cs="Times New Roman"/>
        </w:rPr>
        <w:t xml:space="preserve">Any change in fair value is </w:t>
      </w:r>
      <w:proofErr w:type="spellStart"/>
      <w:r w:rsidRPr="004F231D">
        <w:rPr>
          <w:rFonts w:ascii="Times New Roman" w:hAnsi="Times New Roman" w:cs="Times New Roman"/>
        </w:rPr>
        <w:t>recognised</w:t>
      </w:r>
      <w:proofErr w:type="spellEnd"/>
      <w:r w:rsidRPr="004F231D">
        <w:rPr>
          <w:rFonts w:ascii="Times New Roman" w:hAnsi="Times New Roman" w:cs="Times New Roman"/>
        </w:rPr>
        <w:t xml:space="preserve"> immediately in profit or loss</w:t>
      </w:r>
    </w:p>
    <w:tbl>
      <w:tblPr>
        <w:tblW w:w="5000" w:type="pct"/>
        <w:tblLook w:val="04A0" w:firstRow="1" w:lastRow="0" w:firstColumn="1" w:lastColumn="0" w:noHBand="0" w:noVBand="1"/>
      </w:tblPr>
      <w:tblGrid>
        <w:gridCol w:w="5507"/>
        <w:gridCol w:w="2127"/>
        <w:gridCol w:w="1726"/>
      </w:tblGrid>
      <w:tr w:rsidR="00AD0927" w:rsidRPr="00AD0927" w14:paraId="38CBC32A" w14:textId="77777777" w:rsidTr="00AD0927">
        <w:trPr>
          <w:trHeight w:val="300"/>
        </w:trPr>
        <w:tc>
          <w:tcPr>
            <w:tcW w:w="2942" w:type="pct"/>
            <w:tcBorders>
              <w:top w:val="nil"/>
              <w:left w:val="nil"/>
              <w:bottom w:val="nil"/>
              <w:right w:val="nil"/>
            </w:tcBorders>
            <w:vAlign w:val="center"/>
            <w:hideMark/>
          </w:tcPr>
          <w:p w14:paraId="743166B0" w14:textId="77777777" w:rsidR="00AD0927" w:rsidRPr="00AD0927" w:rsidRDefault="00AD0927" w:rsidP="00AD0927">
            <w:pPr>
              <w:spacing w:after="0" w:line="240"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Item</w:t>
            </w:r>
          </w:p>
        </w:tc>
        <w:tc>
          <w:tcPr>
            <w:tcW w:w="1136" w:type="pct"/>
            <w:tcBorders>
              <w:top w:val="nil"/>
              <w:left w:val="nil"/>
              <w:bottom w:val="nil"/>
              <w:right w:val="nil"/>
            </w:tcBorders>
            <w:vAlign w:val="center"/>
            <w:hideMark/>
          </w:tcPr>
          <w:p w14:paraId="263D6B4B" w14:textId="77777777" w:rsidR="00AD0927" w:rsidRPr="00AD0927" w:rsidRDefault="00AD0927" w:rsidP="00AD0927">
            <w:pPr>
              <w:spacing w:after="0" w:line="240"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Computation</w:t>
            </w:r>
          </w:p>
        </w:tc>
        <w:tc>
          <w:tcPr>
            <w:tcW w:w="922" w:type="pct"/>
            <w:tcBorders>
              <w:top w:val="nil"/>
              <w:left w:val="nil"/>
              <w:bottom w:val="nil"/>
              <w:right w:val="nil"/>
            </w:tcBorders>
            <w:vAlign w:val="center"/>
            <w:hideMark/>
          </w:tcPr>
          <w:p w14:paraId="1D49F1BE" w14:textId="77777777" w:rsidR="00AD0927" w:rsidRPr="00AD0927" w:rsidRDefault="00AD0927" w:rsidP="00AD0927">
            <w:pPr>
              <w:spacing w:after="0" w:line="240"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FRW</w:t>
            </w:r>
          </w:p>
        </w:tc>
      </w:tr>
      <w:tr w:rsidR="00AD0927" w:rsidRPr="00AD0927" w14:paraId="3D5B868A" w14:textId="77777777" w:rsidTr="00AD0927">
        <w:trPr>
          <w:trHeight w:val="310"/>
        </w:trPr>
        <w:tc>
          <w:tcPr>
            <w:tcW w:w="2942" w:type="pct"/>
            <w:tcBorders>
              <w:top w:val="nil"/>
              <w:left w:val="nil"/>
              <w:bottom w:val="nil"/>
              <w:right w:val="nil"/>
            </w:tcBorders>
            <w:vAlign w:val="center"/>
            <w:hideMark/>
          </w:tcPr>
          <w:p w14:paraId="7C0B047C"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Fair value per animal</w:t>
            </w:r>
          </w:p>
        </w:tc>
        <w:tc>
          <w:tcPr>
            <w:tcW w:w="1136" w:type="pct"/>
            <w:tcBorders>
              <w:top w:val="nil"/>
              <w:left w:val="nil"/>
              <w:bottom w:val="nil"/>
              <w:right w:val="nil"/>
            </w:tcBorders>
            <w:vAlign w:val="center"/>
            <w:hideMark/>
          </w:tcPr>
          <w:p w14:paraId="4DB80E45"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Given</w:t>
            </w:r>
          </w:p>
        </w:tc>
        <w:tc>
          <w:tcPr>
            <w:tcW w:w="922" w:type="pct"/>
            <w:tcBorders>
              <w:top w:val="nil"/>
              <w:left w:val="nil"/>
              <w:bottom w:val="nil"/>
              <w:right w:val="nil"/>
            </w:tcBorders>
            <w:vAlign w:val="center"/>
            <w:hideMark/>
          </w:tcPr>
          <w:p w14:paraId="29084569"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950,000</w:t>
            </w:r>
          </w:p>
        </w:tc>
      </w:tr>
      <w:tr w:rsidR="00AD0927" w:rsidRPr="00AD0927" w14:paraId="5FCABFA8" w14:textId="77777777" w:rsidTr="00AD0927">
        <w:trPr>
          <w:trHeight w:val="310"/>
        </w:trPr>
        <w:tc>
          <w:tcPr>
            <w:tcW w:w="2942" w:type="pct"/>
            <w:tcBorders>
              <w:top w:val="nil"/>
              <w:left w:val="nil"/>
              <w:bottom w:val="nil"/>
              <w:right w:val="nil"/>
            </w:tcBorders>
            <w:vAlign w:val="center"/>
            <w:hideMark/>
          </w:tcPr>
          <w:p w14:paraId="7B453B37"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Less selling costs per animal</w:t>
            </w:r>
          </w:p>
        </w:tc>
        <w:tc>
          <w:tcPr>
            <w:tcW w:w="1136" w:type="pct"/>
            <w:tcBorders>
              <w:top w:val="nil"/>
              <w:left w:val="nil"/>
              <w:bottom w:val="nil"/>
              <w:right w:val="nil"/>
            </w:tcBorders>
            <w:vAlign w:val="center"/>
            <w:hideMark/>
          </w:tcPr>
          <w:p w14:paraId="29FD9A14"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Given</w:t>
            </w:r>
          </w:p>
        </w:tc>
        <w:tc>
          <w:tcPr>
            <w:tcW w:w="922" w:type="pct"/>
            <w:tcBorders>
              <w:top w:val="nil"/>
              <w:left w:val="nil"/>
              <w:bottom w:val="nil"/>
              <w:right w:val="nil"/>
            </w:tcBorders>
            <w:vAlign w:val="center"/>
            <w:hideMark/>
          </w:tcPr>
          <w:p w14:paraId="010CB6BA" w14:textId="568E788E"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Pr="00AD0927">
              <w:rPr>
                <w:rFonts w:ascii="Times New Roman" w:eastAsia="Times New Roman" w:hAnsi="Times New Roman" w:cs="Times New Roman"/>
                <w:color w:val="000000"/>
                <w:kern w:val="0"/>
                <w14:ligatures w14:val="none"/>
              </w:rPr>
              <w:t>40,000</w:t>
            </w:r>
            <w:r>
              <w:rPr>
                <w:rFonts w:ascii="Times New Roman" w:eastAsia="Times New Roman" w:hAnsi="Times New Roman" w:cs="Times New Roman"/>
                <w:color w:val="000000"/>
                <w:kern w:val="0"/>
                <w14:ligatures w14:val="none"/>
              </w:rPr>
              <w:t>)</w:t>
            </w:r>
          </w:p>
        </w:tc>
      </w:tr>
      <w:tr w:rsidR="00AD0927" w:rsidRPr="00AD0927" w14:paraId="1E241218" w14:textId="77777777" w:rsidTr="00AD0927">
        <w:trPr>
          <w:trHeight w:val="310"/>
        </w:trPr>
        <w:tc>
          <w:tcPr>
            <w:tcW w:w="2942" w:type="pct"/>
            <w:tcBorders>
              <w:top w:val="nil"/>
              <w:left w:val="nil"/>
              <w:bottom w:val="nil"/>
              <w:right w:val="nil"/>
            </w:tcBorders>
            <w:vAlign w:val="center"/>
            <w:hideMark/>
          </w:tcPr>
          <w:p w14:paraId="002771D1"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FV less CTS per animal</w:t>
            </w:r>
          </w:p>
        </w:tc>
        <w:tc>
          <w:tcPr>
            <w:tcW w:w="1136" w:type="pct"/>
            <w:tcBorders>
              <w:top w:val="nil"/>
              <w:left w:val="nil"/>
              <w:bottom w:val="nil"/>
              <w:right w:val="nil"/>
            </w:tcBorders>
            <w:vAlign w:val="center"/>
            <w:hideMark/>
          </w:tcPr>
          <w:p w14:paraId="04461F71"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950,000 – 40,000</w:t>
            </w:r>
          </w:p>
        </w:tc>
        <w:tc>
          <w:tcPr>
            <w:tcW w:w="922" w:type="pct"/>
            <w:tcBorders>
              <w:top w:val="nil"/>
              <w:left w:val="nil"/>
              <w:bottom w:val="nil"/>
              <w:right w:val="nil"/>
            </w:tcBorders>
            <w:vAlign w:val="center"/>
            <w:hideMark/>
          </w:tcPr>
          <w:p w14:paraId="1130F497"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910,000</w:t>
            </w:r>
          </w:p>
        </w:tc>
      </w:tr>
      <w:tr w:rsidR="00AD0927" w:rsidRPr="00AD0927" w14:paraId="506948B2" w14:textId="77777777" w:rsidTr="00AD0927">
        <w:trPr>
          <w:trHeight w:val="310"/>
        </w:trPr>
        <w:tc>
          <w:tcPr>
            <w:tcW w:w="2942" w:type="pct"/>
            <w:tcBorders>
              <w:top w:val="nil"/>
              <w:left w:val="nil"/>
              <w:bottom w:val="nil"/>
              <w:right w:val="nil"/>
            </w:tcBorders>
            <w:vAlign w:val="center"/>
            <w:hideMark/>
          </w:tcPr>
          <w:p w14:paraId="68D6F014"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Total FV less CTS (200 cattle)</w:t>
            </w:r>
          </w:p>
        </w:tc>
        <w:tc>
          <w:tcPr>
            <w:tcW w:w="1136" w:type="pct"/>
            <w:tcBorders>
              <w:top w:val="nil"/>
              <w:left w:val="nil"/>
              <w:bottom w:val="nil"/>
              <w:right w:val="nil"/>
            </w:tcBorders>
            <w:vAlign w:val="center"/>
            <w:hideMark/>
          </w:tcPr>
          <w:p w14:paraId="18C53128"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910,000 × 200</w:t>
            </w:r>
          </w:p>
        </w:tc>
        <w:tc>
          <w:tcPr>
            <w:tcW w:w="922" w:type="pct"/>
            <w:tcBorders>
              <w:top w:val="nil"/>
              <w:left w:val="nil"/>
              <w:bottom w:val="nil"/>
              <w:right w:val="nil"/>
            </w:tcBorders>
            <w:vAlign w:val="center"/>
            <w:hideMark/>
          </w:tcPr>
          <w:p w14:paraId="5FFB8D51"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182,000,000</w:t>
            </w:r>
          </w:p>
        </w:tc>
      </w:tr>
      <w:tr w:rsidR="00AD0927" w:rsidRPr="00AD0927" w14:paraId="4420CCEF" w14:textId="77777777" w:rsidTr="00AD0927">
        <w:trPr>
          <w:trHeight w:val="310"/>
        </w:trPr>
        <w:tc>
          <w:tcPr>
            <w:tcW w:w="2942" w:type="pct"/>
            <w:tcBorders>
              <w:top w:val="nil"/>
              <w:left w:val="nil"/>
              <w:bottom w:val="nil"/>
              <w:right w:val="nil"/>
            </w:tcBorders>
            <w:vAlign w:val="center"/>
            <w:hideMark/>
          </w:tcPr>
          <w:p w14:paraId="7216C08F"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Carrying amount in TB</w:t>
            </w:r>
          </w:p>
        </w:tc>
        <w:tc>
          <w:tcPr>
            <w:tcW w:w="1136" w:type="pct"/>
            <w:tcBorders>
              <w:top w:val="nil"/>
              <w:left w:val="nil"/>
              <w:bottom w:val="nil"/>
              <w:right w:val="nil"/>
            </w:tcBorders>
            <w:vAlign w:val="center"/>
            <w:hideMark/>
          </w:tcPr>
          <w:p w14:paraId="6DE61D5D"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Given</w:t>
            </w:r>
          </w:p>
        </w:tc>
        <w:tc>
          <w:tcPr>
            <w:tcW w:w="922" w:type="pct"/>
            <w:tcBorders>
              <w:top w:val="nil"/>
              <w:left w:val="nil"/>
              <w:bottom w:val="nil"/>
              <w:right w:val="nil"/>
            </w:tcBorders>
            <w:vAlign w:val="center"/>
            <w:hideMark/>
          </w:tcPr>
          <w:p w14:paraId="30017CE3"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160,000,000</w:t>
            </w:r>
          </w:p>
        </w:tc>
      </w:tr>
      <w:tr w:rsidR="00AD0927" w:rsidRPr="00AD0927" w14:paraId="17EF31BC" w14:textId="77777777" w:rsidTr="00AD0927">
        <w:trPr>
          <w:trHeight w:val="333"/>
        </w:trPr>
        <w:tc>
          <w:tcPr>
            <w:tcW w:w="2942" w:type="pct"/>
            <w:tcBorders>
              <w:top w:val="nil"/>
              <w:left w:val="nil"/>
              <w:bottom w:val="nil"/>
              <w:right w:val="nil"/>
            </w:tcBorders>
            <w:vAlign w:val="center"/>
            <w:hideMark/>
          </w:tcPr>
          <w:p w14:paraId="3962B6B4"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Gain in profit or loss</w:t>
            </w:r>
          </w:p>
        </w:tc>
        <w:tc>
          <w:tcPr>
            <w:tcW w:w="1136" w:type="pct"/>
            <w:tcBorders>
              <w:top w:val="nil"/>
              <w:left w:val="nil"/>
              <w:bottom w:val="nil"/>
              <w:right w:val="nil"/>
            </w:tcBorders>
            <w:vAlign w:val="center"/>
            <w:hideMark/>
          </w:tcPr>
          <w:p w14:paraId="1B07F4FB"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182,000 – 160,000</w:t>
            </w:r>
          </w:p>
        </w:tc>
        <w:tc>
          <w:tcPr>
            <w:tcW w:w="922" w:type="pct"/>
            <w:tcBorders>
              <w:top w:val="nil"/>
              <w:left w:val="nil"/>
              <w:bottom w:val="nil"/>
              <w:right w:val="nil"/>
            </w:tcBorders>
            <w:vAlign w:val="center"/>
            <w:hideMark/>
          </w:tcPr>
          <w:p w14:paraId="1B4DEFA4" w14:textId="77777777" w:rsidR="00AD0927" w:rsidRPr="00AD0927" w:rsidRDefault="00AD0927" w:rsidP="00AD0927">
            <w:pPr>
              <w:spacing w:after="0" w:line="240"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22,000,000</w:t>
            </w:r>
          </w:p>
        </w:tc>
      </w:tr>
    </w:tbl>
    <w:p w14:paraId="39121111" w14:textId="77777777" w:rsidR="00AD0927" w:rsidRDefault="00AD0927" w:rsidP="0037293C">
      <w:pPr>
        <w:spacing w:line="276" w:lineRule="auto"/>
        <w:jc w:val="both"/>
        <w:rPr>
          <w:rFonts w:ascii="Times New Roman" w:hAnsi="Times New Roman" w:cs="Times New Roman"/>
        </w:rPr>
      </w:pPr>
    </w:p>
    <w:p w14:paraId="3DA504BE" w14:textId="193FA10C" w:rsidR="0037293C" w:rsidRDefault="0037293C" w:rsidP="0037293C">
      <w:pPr>
        <w:spacing w:line="276" w:lineRule="auto"/>
        <w:jc w:val="both"/>
        <w:rPr>
          <w:rFonts w:ascii="Times New Roman" w:hAnsi="Times New Roman" w:cs="Times New Roman"/>
        </w:rPr>
      </w:pPr>
      <w:proofErr w:type="spellStart"/>
      <w:r w:rsidRPr="00E82922">
        <w:rPr>
          <w:rFonts w:ascii="Times New Roman" w:hAnsi="Times New Roman" w:cs="Times New Roman"/>
        </w:rPr>
        <w:t>Dr</w:t>
      </w:r>
      <w:proofErr w:type="spellEnd"/>
      <w:r w:rsidRPr="00E82922">
        <w:rPr>
          <w:rFonts w:ascii="Times New Roman" w:hAnsi="Times New Roman" w:cs="Times New Roman"/>
        </w:rPr>
        <w:t xml:space="preserve"> Biological assets …………… 22,000</w:t>
      </w:r>
      <w:r>
        <w:rPr>
          <w:rFonts w:ascii="Times New Roman" w:hAnsi="Times New Roman" w:cs="Times New Roman"/>
        </w:rPr>
        <w:tab/>
      </w:r>
      <w:r w:rsidRPr="00E82922">
        <w:rPr>
          <w:rFonts w:ascii="Times New Roman" w:hAnsi="Times New Roman" w:cs="Times New Roman"/>
        </w:rPr>
        <w:br/>
        <w:t>Cr Gain on FV adjustment …… 22,000</w:t>
      </w:r>
    </w:p>
    <w:p w14:paraId="7EB3B720" w14:textId="77777777" w:rsidR="0037293C" w:rsidRDefault="0037293C" w:rsidP="0037293C">
      <w:pPr>
        <w:spacing w:line="276" w:lineRule="auto"/>
        <w:jc w:val="both"/>
        <w:rPr>
          <w:rFonts w:ascii="Times New Roman" w:hAnsi="Times New Roman" w:cs="Times New Roman"/>
          <w:b/>
          <w:bCs/>
        </w:rPr>
      </w:pPr>
      <w:r w:rsidRPr="00E82922">
        <w:rPr>
          <w:rFonts w:ascii="Times New Roman" w:hAnsi="Times New Roman" w:cs="Times New Roman"/>
          <w:b/>
          <w:bCs/>
        </w:rPr>
        <w:t>Working 4: Revenue Recognition Contract</w:t>
      </w:r>
    </w:p>
    <w:p w14:paraId="4F85391D" w14:textId="77777777" w:rsidR="0037293C" w:rsidRPr="00E82922" w:rsidRDefault="0037293C" w:rsidP="0037293C">
      <w:pPr>
        <w:spacing w:line="276" w:lineRule="auto"/>
        <w:jc w:val="both"/>
        <w:rPr>
          <w:rFonts w:ascii="Times New Roman" w:hAnsi="Times New Roman" w:cs="Times New Roman"/>
        </w:rPr>
      </w:pPr>
      <w:r w:rsidRPr="00E82922">
        <w:rPr>
          <w:rFonts w:ascii="Times New Roman" w:hAnsi="Times New Roman" w:cs="Times New Roman"/>
        </w:rPr>
        <w:t xml:space="preserve">IFRS 15 requires revenue to be </w:t>
      </w:r>
      <w:proofErr w:type="spellStart"/>
      <w:r w:rsidRPr="00E82922">
        <w:rPr>
          <w:rFonts w:ascii="Times New Roman" w:hAnsi="Times New Roman" w:cs="Times New Roman"/>
        </w:rPr>
        <w:t>recognised</w:t>
      </w:r>
      <w:proofErr w:type="spellEnd"/>
      <w:r w:rsidRPr="00E82922">
        <w:rPr>
          <w:rFonts w:ascii="Times New Roman" w:hAnsi="Times New Roman" w:cs="Times New Roman"/>
        </w:rPr>
        <w:t xml:space="preserve"> when Control of goods or services transfers to the customer his contract has two performance obligations:</w:t>
      </w:r>
    </w:p>
    <w:p w14:paraId="44ECFC5B" w14:textId="77777777" w:rsidR="0037293C" w:rsidRPr="00E82922" w:rsidRDefault="0037293C" w:rsidP="0037293C">
      <w:pPr>
        <w:numPr>
          <w:ilvl w:val="0"/>
          <w:numId w:val="6"/>
        </w:numPr>
        <w:spacing w:line="276" w:lineRule="auto"/>
        <w:jc w:val="both"/>
        <w:rPr>
          <w:rFonts w:ascii="Times New Roman" w:hAnsi="Times New Roman" w:cs="Times New Roman"/>
        </w:rPr>
      </w:pPr>
      <w:r w:rsidRPr="00E82922">
        <w:rPr>
          <w:rFonts w:ascii="Times New Roman" w:hAnsi="Times New Roman" w:cs="Times New Roman"/>
        </w:rPr>
        <w:t>Supply of maize (goods)</w:t>
      </w:r>
    </w:p>
    <w:p w14:paraId="5299FB56" w14:textId="77777777" w:rsidR="0037293C" w:rsidRPr="00E82922" w:rsidRDefault="0037293C" w:rsidP="0037293C">
      <w:pPr>
        <w:numPr>
          <w:ilvl w:val="0"/>
          <w:numId w:val="6"/>
        </w:numPr>
        <w:spacing w:line="276" w:lineRule="auto"/>
        <w:jc w:val="both"/>
        <w:rPr>
          <w:rFonts w:ascii="Times New Roman" w:hAnsi="Times New Roman" w:cs="Times New Roman"/>
        </w:rPr>
      </w:pPr>
      <w:r w:rsidRPr="00E82922">
        <w:rPr>
          <w:rFonts w:ascii="Times New Roman" w:hAnsi="Times New Roman" w:cs="Times New Roman"/>
        </w:rPr>
        <w:t>Transportation service (service)</w:t>
      </w:r>
    </w:p>
    <w:p w14:paraId="784BE8A2" w14:textId="77777777" w:rsidR="0037293C" w:rsidRPr="00E82922" w:rsidRDefault="0037293C" w:rsidP="0037293C">
      <w:pPr>
        <w:spacing w:line="276" w:lineRule="auto"/>
        <w:jc w:val="both"/>
        <w:rPr>
          <w:rFonts w:ascii="Times New Roman" w:hAnsi="Times New Roman" w:cs="Times New Roman"/>
        </w:rPr>
      </w:pPr>
      <w:r w:rsidRPr="00E82922">
        <w:rPr>
          <w:rFonts w:ascii="Times New Roman" w:hAnsi="Times New Roman" w:cs="Times New Roman"/>
        </w:rPr>
        <w:t xml:space="preserve">Revenue must be allocated and </w:t>
      </w:r>
      <w:proofErr w:type="spellStart"/>
      <w:r w:rsidRPr="00E82922">
        <w:rPr>
          <w:rFonts w:ascii="Times New Roman" w:hAnsi="Times New Roman" w:cs="Times New Roman"/>
        </w:rPr>
        <w:t>recognised</w:t>
      </w:r>
      <w:proofErr w:type="spellEnd"/>
      <w:r w:rsidRPr="00E82922">
        <w:rPr>
          <w:rFonts w:ascii="Times New Roman" w:hAnsi="Times New Roman" w:cs="Times New Roman"/>
        </w:rPr>
        <w:t xml:space="preserve"> separately.</w:t>
      </w:r>
    </w:p>
    <w:tbl>
      <w:tblPr>
        <w:tblW w:w="5000" w:type="pct"/>
        <w:tblLook w:val="04A0" w:firstRow="1" w:lastRow="0" w:firstColumn="1" w:lastColumn="0" w:noHBand="0" w:noVBand="1"/>
      </w:tblPr>
      <w:tblGrid>
        <w:gridCol w:w="3600"/>
        <w:gridCol w:w="4034"/>
        <w:gridCol w:w="1726"/>
      </w:tblGrid>
      <w:tr w:rsidR="00AD0927" w:rsidRPr="00AD0927" w14:paraId="5991A799" w14:textId="77777777" w:rsidTr="00AD0927">
        <w:trPr>
          <w:trHeight w:val="600"/>
        </w:trPr>
        <w:tc>
          <w:tcPr>
            <w:tcW w:w="1923" w:type="pct"/>
            <w:tcBorders>
              <w:top w:val="nil"/>
              <w:left w:val="nil"/>
              <w:bottom w:val="nil"/>
              <w:right w:val="nil"/>
            </w:tcBorders>
            <w:vAlign w:val="center"/>
            <w:hideMark/>
          </w:tcPr>
          <w:p w14:paraId="747B9F7E" w14:textId="77777777"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Performance obligation</w:t>
            </w:r>
          </w:p>
        </w:tc>
        <w:tc>
          <w:tcPr>
            <w:tcW w:w="2155" w:type="pct"/>
            <w:tcBorders>
              <w:top w:val="nil"/>
              <w:left w:val="nil"/>
              <w:bottom w:val="nil"/>
              <w:right w:val="nil"/>
            </w:tcBorders>
            <w:vAlign w:val="center"/>
            <w:hideMark/>
          </w:tcPr>
          <w:p w14:paraId="45A2AA12" w14:textId="77777777"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Recognition timing</w:t>
            </w:r>
          </w:p>
        </w:tc>
        <w:tc>
          <w:tcPr>
            <w:tcW w:w="922" w:type="pct"/>
            <w:tcBorders>
              <w:top w:val="nil"/>
              <w:left w:val="nil"/>
              <w:bottom w:val="nil"/>
              <w:right w:val="nil"/>
            </w:tcBorders>
            <w:vAlign w:val="center"/>
            <w:hideMark/>
          </w:tcPr>
          <w:p w14:paraId="0C6353C7" w14:textId="4DF3EFB8"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 xml:space="preserve">FRW </w:t>
            </w:r>
            <w:r>
              <w:rPr>
                <w:rFonts w:ascii="Times New Roman" w:eastAsia="Times New Roman" w:hAnsi="Times New Roman" w:cs="Times New Roman"/>
                <w:b/>
                <w:bCs/>
                <w:color w:val="000000"/>
                <w:kern w:val="0"/>
                <w14:ligatures w14:val="none"/>
              </w:rPr>
              <w:t>“</w:t>
            </w:r>
            <w:r w:rsidRPr="00AD0927">
              <w:rPr>
                <w:rFonts w:ascii="Times New Roman" w:eastAsia="Times New Roman" w:hAnsi="Times New Roman" w:cs="Times New Roman"/>
                <w:b/>
                <w:bCs/>
                <w:color w:val="000000"/>
                <w:kern w:val="0"/>
                <w14:ligatures w14:val="none"/>
              </w:rPr>
              <w:t>000</w:t>
            </w:r>
            <w:r>
              <w:rPr>
                <w:rFonts w:ascii="Times New Roman" w:eastAsia="Times New Roman" w:hAnsi="Times New Roman" w:cs="Times New Roman"/>
                <w:b/>
                <w:bCs/>
                <w:color w:val="000000"/>
                <w:kern w:val="0"/>
                <w14:ligatures w14:val="none"/>
              </w:rPr>
              <w:t>”</w:t>
            </w:r>
          </w:p>
        </w:tc>
      </w:tr>
      <w:tr w:rsidR="00AD0927" w:rsidRPr="00AD0927" w14:paraId="068B9213" w14:textId="77777777" w:rsidTr="00AD0927">
        <w:trPr>
          <w:trHeight w:val="369"/>
        </w:trPr>
        <w:tc>
          <w:tcPr>
            <w:tcW w:w="1923" w:type="pct"/>
            <w:tcBorders>
              <w:top w:val="nil"/>
              <w:left w:val="nil"/>
              <w:bottom w:val="nil"/>
              <w:right w:val="nil"/>
            </w:tcBorders>
            <w:vAlign w:val="center"/>
            <w:hideMark/>
          </w:tcPr>
          <w:p w14:paraId="43D77C29"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Supply of maize</w:t>
            </w:r>
          </w:p>
        </w:tc>
        <w:tc>
          <w:tcPr>
            <w:tcW w:w="2155" w:type="pct"/>
            <w:tcBorders>
              <w:top w:val="nil"/>
              <w:left w:val="nil"/>
              <w:bottom w:val="nil"/>
              <w:right w:val="nil"/>
            </w:tcBorders>
            <w:vAlign w:val="center"/>
            <w:hideMark/>
          </w:tcPr>
          <w:p w14:paraId="3CC31A18"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 xml:space="preserve">Delivered June 2025 → </w:t>
            </w:r>
            <w:proofErr w:type="spellStart"/>
            <w:r w:rsidRPr="00AD0927">
              <w:rPr>
                <w:rFonts w:ascii="Times New Roman" w:eastAsia="Times New Roman" w:hAnsi="Times New Roman" w:cs="Times New Roman"/>
                <w:color w:val="000000"/>
                <w:kern w:val="0"/>
                <w14:ligatures w14:val="none"/>
              </w:rPr>
              <w:t>recognise</w:t>
            </w:r>
            <w:proofErr w:type="spellEnd"/>
            <w:r w:rsidRPr="00AD0927">
              <w:rPr>
                <w:rFonts w:ascii="Times New Roman" w:eastAsia="Times New Roman" w:hAnsi="Times New Roman" w:cs="Times New Roman"/>
                <w:color w:val="000000"/>
                <w:kern w:val="0"/>
                <w14:ligatures w14:val="none"/>
              </w:rPr>
              <w:t xml:space="preserve"> now</w:t>
            </w:r>
          </w:p>
        </w:tc>
        <w:tc>
          <w:tcPr>
            <w:tcW w:w="922" w:type="pct"/>
            <w:tcBorders>
              <w:top w:val="nil"/>
              <w:left w:val="nil"/>
              <w:bottom w:val="nil"/>
              <w:right w:val="nil"/>
            </w:tcBorders>
            <w:vAlign w:val="center"/>
            <w:hideMark/>
          </w:tcPr>
          <w:p w14:paraId="23CCE575"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150,000</w:t>
            </w:r>
          </w:p>
        </w:tc>
      </w:tr>
      <w:tr w:rsidR="00AD0927" w:rsidRPr="00AD0927" w14:paraId="06E1B446" w14:textId="77777777" w:rsidTr="00AD0927">
        <w:trPr>
          <w:trHeight w:val="270"/>
        </w:trPr>
        <w:tc>
          <w:tcPr>
            <w:tcW w:w="1923" w:type="pct"/>
            <w:tcBorders>
              <w:top w:val="nil"/>
              <w:left w:val="nil"/>
              <w:bottom w:val="nil"/>
              <w:right w:val="nil"/>
            </w:tcBorders>
            <w:vAlign w:val="center"/>
            <w:hideMark/>
          </w:tcPr>
          <w:p w14:paraId="336F8AD7"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Transport service</w:t>
            </w:r>
          </w:p>
        </w:tc>
        <w:tc>
          <w:tcPr>
            <w:tcW w:w="2155" w:type="pct"/>
            <w:tcBorders>
              <w:top w:val="nil"/>
              <w:left w:val="nil"/>
              <w:bottom w:val="nil"/>
              <w:right w:val="nil"/>
            </w:tcBorders>
            <w:vAlign w:val="center"/>
            <w:hideMark/>
          </w:tcPr>
          <w:p w14:paraId="592E2CD3"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Provided July 2025 → defer</w:t>
            </w:r>
          </w:p>
        </w:tc>
        <w:tc>
          <w:tcPr>
            <w:tcW w:w="922" w:type="pct"/>
            <w:tcBorders>
              <w:top w:val="nil"/>
              <w:left w:val="nil"/>
              <w:bottom w:val="nil"/>
              <w:right w:val="nil"/>
            </w:tcBorders>
            <w:vAlign w:val="center"/>
            <w:hideMark/>
          </w:tcPr>
          <w:p w14:paraId="5B7A88DF"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15,000</w:t>
            </w:r>
          </w:p>
        </w:tc>
      </w:tr>
      <w:tr w:rsidR="00AD0927" w:rsidRPr="00AD0927" w14:paraId="13916C35" w14:textId="77777777" w:rsidTr="00AD0927">
        <w:trPr>
          <w:trHeight w:val="310"/>
        </w:trPr>
        <w:tc>
          <w:tcPr>
            <w:tcW w:w="1923" w:type="pct"/>
            <w:tcBorders>
              <w:top w:val="nil"/>
              <w:left w:val="nil"/>
              <w:bottom w:val="nil"/>
              <w:right w:val="nil"/>
            </w:tcBorders>
            <w:vAlign w:val="center"/>
            <w:hideMark/>
          </w:tcPr>
          <w:p w14:paraId="1BCD8C11"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Total contract price</w:t>
            </w:r>
          </w:p>
        </w:tc>
        <w:tc>
          <w:tcPr>
            <w:tcW w:w="2155" w:type="pct"/>
            <w:tcBorders>
              <w:top w:val="nil"/>
              <w:left w:val="nil"/>
              <w:bottom w:val="nil"/>
              <w:right w:val="nil"/>
            </w:tcBorders>
            <w:vAlign w:val="center"/>
            <w:hideMark/>
          </w:tcPr>
          <w:p w14:paraId="37832937"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p>
        </w:tc>
        <w:tc>
          <w:tcPr>
            <w:tcW w:w="922" w:type="pct"/>
            <w:tcBorders>
              <w:top w:val="nil"/>
              <w:left w:val="nil"/>
              <w:bottom w:val="nil"/>
              <w:right w:val="nil"/>
            </w:tcBorders>
            <w:vAlign w:val="center"/>
            <w:hideMark/>
          </w:tcPr>
          <w:p w14:paraId="3DD0EFEF" w14:textId="77777777" w:rsidR="00AD0927" w:rsidRPr="00AD0927" w:rsidRDefault="00AD0927" w:rsidP="00AD0927">
            <w:pPr>
              <w:spacing w:after="0" w:line="276" w:lineRule="auto"/>
              <w:jc w:val="center"/>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165,000</w:t>
            </w:r>
          </w:p>
        </w:tc>
      </w:tr>
    </w:tbl>
    <w:p w14:paraId="16F3CAE4" w14:textId="77777777" w:rsidR="00AD0927" w:rsidRDefault="00AD0927" w:rsidP="0037293C">
      <w:pPr>
        <w:spacing w:line="276" w:lineRule="auto"/>
        <w:jc w:val="both"/>
        <w:rPr>
          <w:rFonts w:ascii="Times New Roman" w:hAnsi="Times New Roman" w:cs="Times New Roman"/>
        </w:rPr>
      </w:pPr>
    </w:p>
    <w:p w14:paraId="5BA39C8E" w14:textId="43EA84C1" w:rsidR="0037293C" w:rsidRDefault="0037293C" w:rsidP="0037293C">
      <w:pPr>
        <w:spacing w:line="276" w:lineRule="auto"/>
        <w:jc w:val="both"/>
        <w:rPr>
          <w:rFonts w:ascii="Times New Roman" w:hAnsi="Times New Roman" w:cs="Times New Roman"/>
        </w:rPr>
      </w:pPr>
      <w:proofErr w:type="spellStart"/>
      <w:r w:rsidRPr="00625955">
        <w:rPr>
          <w:rFonts w:ascii="Times New Roman" w:hAnsi="Times New Roman" w:cs="Times New Roman"/>
        </w:rPr>
        <w:t>Dr</w:t>
      </w:r>
      <w:proofErr w:type="spellEnd"/>
      <w:r w:rsidRPr="00625955">
        <w:rPr>
          <w:rFonts w:ascii="Times New Roman" w:hAnsi="Times New Roman" w:cs="Times New Roman"/>
        </w:rPr>
        <w:t xml:space="preserve"> Revenue ………………………… 15,000</w:t>
      </w:r>
      <w:r>
        <w:rPr>
          <w:rFonts w:ascii="Times New Roman" w:hAnsi="Times New Roman" w:cs="Times New Roman"/>
        </w:rPr>
        <w:tab/>
      </w:r>
      <w:r w:rsidRPr="00625955">
        <w:rPr>
          <w:rFonts w:ascii="Times New Roman" w:hAnsi="Times New Roman" w:cs="Times New Roman"/>
        </w:rPr>
        <w:br/>
        <w:t>Cr Contract liability ………… 15,000</w:t>
      </w:r>
    </w:p>
    <w:p w14:paraId="2EB9E986" w14:textId="77777777" w:rsidR="0037293C" w:rsidRDefault="0037293C" w:rsidP="0037293C">
      <w:pPr>
        <w:spacing w:line="276" w:lineRule="auto"/>
        <w:jc w:val="both"/>
        <w:rPr>
          <w:rFonts w:ascii="Times New Roman" w:hAnsi="Times New Roman" w:cs="Times New Roman"/>
          <w:b/>
          <w:bCs/>
        </w:rPr>
      </w:pPr>
      <w:r w:rsidRPr="00625955">
        <w:rPr>
          <w:rFonts w:ascii="Times New Roman" w:hAnsi="Times New Roman" w:cs="Times New Roman"/>
          <w:b/>
          <w:bCs/>
        </w:rPr>
        <w:t>Working 5: Suspense Account – Loan + Interest</w:t>
      </w:r>
    </w:p>
    <w:p w14:paraId="2D408FC6" w14:textId="77777777" w:rsidR="0037293C" w:rsidRPr="00625955" w:rsidRDefault="0037293C" w:rsidP="0037293C">
      <w:pPr>
        <w:spacing w:line="276" w:lineRule="auto"/>
        <w:jc w:val="both"/>
        <w:rPr>
          <w:rFonts w:ascii="Times New Roman" w:hAnsi="Times New Roman" w:cs="Times New Roman"/>
        </w:rPr>
      </w:pPr>
      <w:r w:rsidRPr="00625955">
        <w:rPr>
          <w:rFonts w:ascii="Times New Roman" w:hAnsi="Times New Roman" w:cs="Times New Roman"/>
        </w:rPr>
        <w:t xml:space="preserve">A bank loan must be </w:t>
      </w:r>
      <w:proofErr w:type="spellStart"/>
      <w:r w:rsidRPr="00625955">
        <w:rPr>
          <w:rFonts w:ascii="Times New Roman" w:hAnsi="Times New Roman" w:cs="Times New Roman"/>
        </w:rPr>
        <w:t>recognised</w:t>
      </w:r>
      <w:proofErr w:type="spellEnd"/>
      <w:r w:rsidRPr="00625955">
        <w:rPr>
          <w:rFonts w:ascii="Times New Roman" w:hAnsi="Times New Roman" w:cs="Times New Roman"/>
        </w:rPr>
        <w:t xml:space="preserve"> as a financial liability when funds are received.</w:t>
      </w:r>
    </w:p>
    <w:p w14:paraId="20D86D75" w14:textId="77777777" w:rsidR="0037293C" w:rsidRPr="00625955" w:rsidRDefault="0037293C" w:rsidP="0037293C">
      <w:pPr>
        <w:spacing w:line="276" w:lineRule="auto"/>
        <w:jc w:val="both"/>
        <w:rPr>
          <w:rFonts w:ascii="Times New Roman" w:hAnsi="Times New Roman" w:cs="Times New Roman"/>
        </w:rPr>
      </w:pPr>
      <w:r w:rsidRPr="00625955">
        <w:rPr>
          <w:rFonts w:ascii="Times New Roman" w:hAnsi="Times New Roman" w:cs="Times New Roman"/>
        </w:rPr>
        <w:lastRenderedPageBreak/>
        <w:t>IAS 1 also requires liabilities and finance costs to be accrued when incurred.</w:t>
      </w:r>
    </w:p>
    <w:p w14:paraId="29EBE2C5" w14:textId="77777777" w:rsidR="0037293C" w:rsidRPr="00625955" w:rsidRDefault="0037293C" w:rsidP="0037293C">
      <w:pPr>
        <w:spacing w:line="276" w:lineRule="auto"/>
        <w:jc w:val="both"/>
        <w:rPr>
          <w:rFonts w:ascii="Times New Roman" w:hAnsi="Times New Roman" w:cs="Times New Roman"/>
        </w:rPr>
      </w:pPr>
      <w:r w:rsidRPr="00625955">
        <w:rPr>
          <w:rFonts w:ascii="Times New Roman" w:hAnsi="Times New Roman" w:cs="Times New Roman"/>
        </w:rPr>
        <w:t>Interest must be accrued even if unpaid.</w:t>
      </w:r>
    </w:p>
    <w:tbl>
      <w:tblPr>
        <w:tblW w:w="5000" w:type="pct"/>
        <w:tblLook w:val="04A0" w:firstRow="1" w:lastRow="0" w:firstColumn="1" w:lastColumn="0" w:noHBand="0" w:noVBand="1"/>
      </w:tblPr>
      <w:tblGrid>
        <w:gridCol w:w="4680"/>
        <w:gridCol w:w="2954"/>
        <w:gridCol w:w="1726"/>
      </w:tblGrid>
      <w:tr w:rsidR="00AD0927" w:rsidRPr="00AD0927" w14:paraId="0AD752C3" w14:textId="77777777" w:rsidTr="00AD0927">
        <w:trPr>
          <w:trHeight w:val="300"/>
        </w:trPr>
        <w:tc>
          <w:tcPr>
            <w:tcW w:w="2500" w:type="pct"/>
            <w:tcBorders>
              <w:top w:val="nil"/>
              <w:left w:val="nil"/>
              <w:bottom w:val="nil"/>
              <w:right w:val="nil"/>
            </w:tcBorders>
            <w:vAlign w:val="center"/>
            <w:hideMark/>
          </w:tcPr>
          <w:p w14:paraId="7D7D3BAF" w14:textId="77777777"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Issue</w:t>
            </w:r>
          </w:p>
        </w:tc>
        <w:tc>
          <w:tcPr>
            <w:tcW w:w="1578" w:type="pct"/>
            <w:tcBorders>
              <w:top w:val="nil"/>
              <w:left w:val="nil"/>
              <w:bottom w:val="nil"/>
              <w:right w:val="nil"/>
            </w:tcBorders>
            <w:vAlign w:val="center"/>
            <w:hideMark/>
          </w:tcPr>
          <w:p w14:paraId="486790F3" w14:textId="77777777"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Correction</w:t>
            </w:r>
          </w:p>
        </w:tc>
        <w:tc>
          <w:tcPr>
            <w:tcW w:w="922" w:type="pct"/>
            <w:tcBorders>
              <w:top w:val="nil"/>
              <w:left w:val="nil"/>
              <w:bottom w:val="nil"/>
              <w:right w:val="nil"/>
            </w:tcBorders>
            <w:vAlign w:val="center"/>
            <w:hideMark/>
          </w:tcPr>
          <w:p w14:paraId="4830952A" w14:textId="77777777" w:rsidR="00AD0927" w:rsidRPr="00AD0927" w:rsidRDefault="00AD0927" w:rsidP="00AD0927">
            <w:pPr>
              <w:spacing w:after="0" w:line="276" w:lineRule="auto"/>
              <w:jc w:val="both"/>
              <w:rPr>
                <w:rFonts w:ascii="Times New Roman" w:eastAsia="Times New Roman" w:hAnsi="Times New Roman" w:cs="Times New Roman"/>
                <w:b/>
                <w:bCs/>
                <w:color w:val="000000"/>
                <w:kern w:val="0"/>
                <w14:ligatures w14:val="none"/>
              </w:rPr>
            </w:pPr>
            <w:r w:rsidRPr="00AD0927">
              <w:rPr>
                <w:rFonts w:ascii="Times New Roman" w:eastAsia="Times New Roman" w:hAnsi="Times New Roman" w:cs="Times New Roman"/>
                <w:b/>
                <w:bCs/>
                <w:color w:val="000000"/>
                <w:kern w:val="0"/>
                <w14:ligatures w14:val="none"/>
              </w:rPr>
              <w:t>FRW ‘000</w:t>
            </w:r>
          </w:p>
        </w:tc>
      </w:tr>
      <w:tr w:rsidR="00AD0927" w:rsidRPr="00AD0927" w14:paraId="1F16D0EF" w14:textId="77777777" w:rsidTr="00AD0927">
        <w:trPr>
          <w:trHeight w:val="351"/>
        </w:trPr>
        <w:tc>
          <w:tcPr>
            <w:tcW w:w="2500" w:type="pct"/>
            <w:tcBorders>
              <w:top w:val="nil"/>
              <w:left w:val="nil"/>
              <w:bottom w:val="nil"/>
              <w:right w:val="nil"/>
            </w:tcBorders>
            <w:vAlign w:val="center"/>
            <w:hideMark/>
          </w:tcPr>
          <w:p w14:paraId="018EC8E7"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Supplier paid directly by bank</w:t>
            </w:r>
          </w:p>
        </w:tc>
        <w:tc>
          <w:tcPr>
            <w:tcW w:w="1578" w:type="pct"/>
            <w:tcBorders>
              <w:top w:val="nil"/>
              <w:left w:val="nil"/>
              <w:bottom w:val="nil"/>
              <w:right w:val="nil"/>
            </w:tcBorders>
            <w:vAlign w:val="center"/>
            <w:hideMark/>
          </w:tcPr>
          <w:p w14:paraId="5DBDF306"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proofErr w:type="spellStart"/>
            <w:r w:rsidRPr="00AD0927">
              <w:rPr>
                <w:rFonts w:ascii="Times New Roman" w:eastAsia="Times New Roman" w:hAnsi="Times New Roman" w:cs="Times New Roman"/>
                <w:color w:val="000000"/>
                <w:kern w:val="0"/>
                <w14:ligatures w14:val="none"/>
              </w:rPr>
              <w:t>Dr</w:t>
            </w:r>
            <w:proofErr w:type="spellEnd"/>
            <w:r w:rsidRPr="00AD0927">
              <w:rPr>
                <w:rFonts w:ascii="Times New Roman" w:eastAsia="Times New Roman" w:hAnsi="Times New Roman" w:cs="Times New Roman"/>
                <w:color w:val="000000"/>
                <w:kern w:val="0"/>
                <w14:ligatures w14:val="none"/>
              </w:rPr>
              <w:t xml:space="preserve"> Suspense; Cr Loan</w:t>
            </w:r>
          </w:p>
        </w:tc>
        <w:tc>
          <w:tcPr>
            <w:tcW w:w="922" w:type="pct"/>
            <w:tcBorders>
              <w:top w:val="nil"/>
              <w:left w:val="nil"/>
              <w:bottom w:val="nil"/>
              <w:right w:val="nil"/>
            </w:tcBorders>
            <w:vAlign w:val="center"/>
            <w:hideMark/>
          </w:tcPr>
          <w:p w14:paraId="5B21145B"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485,000</w:t>
            </w:r>
          </w:p>
        </w:tc>
      </w:tr>
      <w:tr w:rsidR="00AD0927" w:rsidRPr="00AD0927" w14:paraId="53B85D6F" w14:textId="77777777" w:rsidTr="00AD0927">
        <w:trPr>
          <w:trHeight w:val="360"/>
        </w:trPr>
        <w:tc>
          <w:tcPr>
            <w:tcW w:w="2500" w:type="pct"/>
            <w:tcBorders>
              <w:top w:val="nil"/>
              <w:left w:val="nil"/>
              <w:bottom w:val="nil"/>
              <w:right w:val="nil"/>
            </w:tcBorders>
            <w:vAlign w:val="center"/>
            <w:hideMark/>
          </w:tcPr>
          <w:p w14:paraId="495A2D8D"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Cash wrongly credited to customer</w:t>
            </w:r>
          </w:p>
        </w:tc>
        <w:tc>
          <w:tcPr>
            <w:tcW w:w="1578" w:type="pct"/>
            <w:tcBorders>
              <w:top w:val="nil"/>
              <w:left w:val="nil"/>
              <w:bottom w:val="nil"/>
              <w:right w:val="nil"/>
            </w:tcBorders>
            <w:vAlign w:val="center"/>
            <w:hideMark/>
          </w:tcPr>
          <w:p w14:paraId="23925410"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proofErr w:type="spellStart"/>
            <w:r w:rsidRPr="00AD0927">
              <w:rPr>
                <w:rFonts w:ascii="Times New Roman" w:eastAsia="Times New Roman" w:hAnsi="Times New Roman" w:cs="Times New Roman"/>
                <w:color w:val="000000"/>
                <w:kern w:val="0"/>
                <w14:ligatures w14:val="none"/>
              </w:rPr>
              <w:t>Dr</w:t>
            </w:r>
            <w:proofErr w:type="spellEnd"/>
            <w:r w:rsidRPr="00AD0927">
              <w:rPr>
                <w:rFonts w:ascii="Times New Roman" w:eastAsia="Times New Roman" w:hAnsi="Times New Roman" w:cs="Times New Roman"/>
                <w:color w:val="000000"/>
                <w:kern w:val="0"/>
                <w14:ligatures w14:val="none"/>
              </w:rPr>
              <w:t xml:space="preserve"> Receivables; Cr Loan</w:t>
            </w:r>
          </w:p>
        </w:tc>
        <w:tc>
          <w:tcPr>
            <w:tcW w:w="922" w:type="pct"/>
            <w:tcBorders>
              <w:top w:val="nil"/>
              <w:left w:val="nil"/>
              <w:bottom w:val="nil"/>
              <w:right w:val="nil"/>
            </w:tcBorders>
            <w:vAlign w:val="center"/>
            <w:hideMark/>
          </w:tcPr>
          <w:p w14:paraId="3FAFBB7C"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15,000</w:t>
            </w:r>
          </w:p>
        </w:tc>
      </w:tr>
      <w:tr w:rsidR="00AD0927" w:rsidRPr="00AD0927" w14:paraId="75BA3DCE" w14:textId="77777777" w:rsidTr="00AD0927">
        <w:trPr>
          <w:trHeight w:val="310"/>
        </w:trPr>
        <w:tc>
          <w:tcPr>
            <w:tcW w:w="2500" w:type="pct"/>
            <w:tcBorders>
              <w:top w:val="nil"/>
              <w:left w:val="nil"/>
              <w:bottom w:val="nil"/>
              <w:right w:val="nil"/>
            </w:tcBorders>
            <w:vAlign w:val="center"/>
            <w:hideMark/>
          </w:tcPr>
          <w:p w14:paraId="62E55FE9"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 xml:space="preserve">Loan principal </w:t>
            </w:r>
            <w:proofErr w:type="spellStart"/>
            <w:r w:rsidRPr="00AD0927">
              <w:rPr>
                <w:rFonts w:ascii="Times New Roman" w:eastAsia="Times New Roman" w:hAnsi="Times New Roman" w:cs="Times New Roman"/>
                <w:color w:val="000000"/>
                <w:kern w:val="0"/>
                <w14:ligatures w14:val="none"/>
              </w:rPr>
              <w:t>recognised</w:t>
            </w:r>
            <w:proofErr w:type="spellEnd"/>
          </w:p>
        </w:tc>
        <w:tc>
          <w:tcPr>
            <w:tcW w:w="1578" w:type="pct"/>
            <w:tcBorders>
              <w:top w:val="nil"/>
              <w:left w:val="nil"/>
              <w:bottom w:val="nil"/>
              <w:right w:val="nil"/>
            </w:tcBorders>
            <w:vAlign w:val="center"/>
            <w:hideMark/>
          </w:tcPr>
          <w:p w14:paraId="149D5FC3"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Total liability</w:t>
            </w:r>
          </w:p>
        </w:tc>
        <w:tc>
          <w:tcPr>
            <w:tcW w:w="922" w:type="pct"/>
            <w:tcBorders>
              <w:top w:val="nil"/>
              <w:left w:val="nil"/>
              <w:bottom w:val="nil"/>
              <w:right w:val="nil"/>
            </w:tcBorders>
            <w:vAlign w:val="center"/>
            <w:hideMark/>
          </w:tcPr>
          <w:p w14:paraId="746F87D0"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500,000</w:t>
            </w:r>
          </w:p>
        </w:tc>
      </w:tr>
      <w:tr w:rsidR="00AD0927" w:rsidRPr="00AD0927" w14:paraId="2485AF7F" w14:textId="77777777" w:rsidTr="00AD0927">
        <w:trPr>
          <w:trHeight w:val="396"/>
        </w:trPr>
        <w:tc>
          <w:tcPr>
            <w:tcW w:w="2500" w:type="pct"/>
            <w:tcBorders>
              <w:top w:val="nil"/>
              <w:left w:val="nil"/>
              <w:bottom w:val="nil"/>
              <w:right w:val="nil"/>
            </w:tcBorders>
            <w:vAlign w:val="center"/>
            <w:hideMark/>
          </w:tcPr>
          <w:p w14:paraId="04E202CC"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Interest accrual (4 months)</w:t>
            </w:r>
          </w:p>
        </w:tc>
        <w:tc>
          <w:tcPr>
            <w:tcW w:w="1578" w:type="pct"/>
            <w:tcBorders>
              <w:top w:val="nil"/>
              <w:left w:val="nil"/>
              <w:bottom w:val="nil"/>
              <w:right w:val="nil"/>
            </w:tcBorders>
            <w:vAlign w:val="center"/>
            <w:hideMark/>
          </w:tcPr>
          <w:p w14:paraId="6D92026E"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500 × 10% × 4/12</w:t>
            </w:r>
          </w:p>
        </w:tc>
        <w:tc>
          <w:tcPr>
            <w:tcW w:w="922" w:type="pct"/>
            <w:tcBorders>
              <w:top w:val="nil"/>
              <w:left w:val="nil"/>
              <w:bottom w:val="nil"/>
              <w:right w:val="nil"/>
            </w:tcBorders>
            <w:vAlign w:val="center"/>
            <w:hideMark/>
          </w:tcPr>
          <w:p w14:paraId="15742A41" w14:textId="77777777" w:rsidR="00AD0927" w:rsidRPr="00AD0927" w:rsidRDefault="00AD0927" w:rsidP="00AD0927">
            <w:pPr>
              <w:spacing w:after="0" w:line="276" w:lineRule="auto"/>
              <w:jc w:val="both"/>
              <w:rPr>
                <w:rFonts w:ascii="Times New Roman" w:eastAsia="Times New Roman" w:hAnsi="Times New Roman" w:cs="Times New Roman"/>
                <w:color w:val="000000"/>
                <w:kern w:val="0"/>
                <w14:ligatures w14:val="none"/>
              </w:rPr>
            </w:pPr>
            <w:r w:rsidRPr="00AD0927">
              <w:rPr>
                <w:rFonts w:ascii="Times New Roman" w:eastAsia="Times New Roman" w:hAnsi="Times New Roman" w:cs="Times New Roman"/>
                <w:color w:val="000000"/>
                <w:kern w:val="0"/>
                <w14:ligatures w14:val="none"/>
              </w:rPr>
              <w:t>16,667</w:t>
            </w:r>
          </w:p>
        </w:tc>
      </w:tr>
    </w:tbl>
    <w:p w14:paraId="5E6A6FDB" w14:textId="1D8F71DD" w:rsidR="00004E7D" w:rsidRPr="00AD0927" w:rsidRDefault="0037293C" w:rsidP="00AD0927">
      <w:pPr>
        <w:spacing w:before="240"/>
        <w:rPr>
          <w:rFonts w:ascii="Times New Roman" w:hAnsi="Times New Roman" w:cs="Times New Roman"/>
        </w:rPr>
      </w:pPr>
      <w:proofErr w:type="spellStart"/>
      <w:r w:rsidRPr="00625955">
        <w:rPr>
          <w:rFonts w:ascii="Times New Roman" w:hAnsi="Times New Roman" w:cs="Times New Roman"/>
        </w:rPr>
        <w:t>Dr</w:t>
      </w:r>
      <w:proofErr w:type="spellEnd"/>
      <w:r w:rsidRPr="00625955">
        <w:rPr>
          <w:rFonts w:ascii="Times New Roman" w:hAnsi="Times New Roman" w:cs="Times New Roman"/>
        </w:rPr>
        <w:t xml:space="preserve"> Finance costs ……………… 16,667</w:t>
      </w:r>
      <w:r>
        <w:rPr>
          <w:rFonts w:ascii="Times New Roman" w:hAnsi="Times New Roman" w:cs="Times New Roman"/>
        </w:rPr>
        <w:tab/>
      </w:r>
      <w:r w:rsidRPr="00625955">
        <w:rPr>
          <w:rFonts w:ascii="Times New Roman" w:hAnsi="Times New Roman" w:cs="Times New Roman"/>
        </w:rPr>
        <w:br/>
        <w:t>Cr Interest payable ………… 16,667</w:t>
      </w:r>
    </w:p>
    <w:p w14:paraId="55305081" w14:textId="77777777" w:rsidR="00AD0927" w:rsidRDefault="00AD0927" w:rsidP="005B3736">
      <w:pPr>
        <w:rPr>
          <w:rFonts w:ascii="Times New Roman" w:hAnsi="Times New Roman" w:cs="Times New Roman"/>
          <w:b/>
          <w:bCs/>
          <w:lang w:val="en-GB"/>
        </w:rPr>
      </w:pPr>
    </w:p>
    <w:p w14:paraId="653349F6" w14:textId="3B6CBA35" w:rsidR="005B3736" w:rsidRDefault="005B3736" w:rsidP="005B3736">
      <w:pPr>
        <w:rPr>
          <w:rFonts w:ascii="Times New Roman" w:hAnsi="Times New Roman" w:cs="Times New Roman"/>
          <w:b/>
          <w:bCs/>
          <w:lang w:val="en-GB"/>
        </w:rPr>
      </w:pPr>
      <w:r w:rsidRPr="00996F30">
        <w:rPr>
          <w:rFonts w:ascii="Times New Roman" w:hAnsi="Times New Roman" w:cs="Times New Roman"/>
          <w:b/>
          <w:bCs/>
          <w:lang w:val="en-GB"/>
        </w:rPr>
        <w:t>QUESTION THREE</w:t>
      </w:r>
    </w:p>
    <w:p w14:paraId="7C3ADF15" w14:textId="3518C30A" w:rsidR="00AD0927" w:rsidRDefault="00AD0927" w:rsidP="005B3736">
      <w:pPr>
        <w:rPr>
          <w:rFonts w:ascii="Times New Roman" w:hAnsi="Times New Roman" w:cs="Times New Roman"/>
          <w:b/>
          <w:bCs/>
          <w:lang w:val="en-GB"/>
        </w:rPr>
      </w:pPr>
      <w:r>
        <w:rPr>
          <w:rFonts w:ascii="Times New Roman" w:hAnsi="Times New Roman" w:cs="Times New Roman"/>
          <w:b/>
          <w:bCs/>
          <w:lang w:val="en-GB"/>
        </w:rPr>
        <w:t>MARKING GUIDE</w:t>
      </w:r>
    </w:p>
    <w:tbl>
      <w:tblPr>
        <w:tblStyle w:val="TableGrid"/>
        <w:tblW w:w="0" w:type="auto"/>
        <w:tblLook w:val="04A0" w:firstRow="1" w:lastRow="0" w:firstColumn="1" w:lastColumn="0" w:noHBand="0" w:noVBand="1"/>
      </w:tblPr>
      <w:tblGrid>
        <w:gridCol w:w="354"/>
        <w:gridCol w:w="8100"/>
        <w:gridCol w:w="896"/>
      </w:tblGrid>
      <w:tr w:rsidR="00410D44" w:rsidRPr="00410D44" w14:paraId="7A4149DC" w14:textId="77777777" w:rsidTr="00410D44">
        <w:tc>
          <w:tcPr>
            <w:tcW w:w="354" w:type="dxa"/>
          </w:tcPr>
          <w:p w14:paraId="1E36BF86" w14:textId="77777777" w:rsidR="00410D44" w:rsidRPr="00410D44" w:rsidRDefault="00410D44" w:rsidP="006D40A5">
            <w:pPr>
              <w:rPr>
                <w:rFonts w:ascii="Times New Roman" w:hAnsi="Times New Roman" w:cs="Times New Roman"/>
                <w:b/>
                <w:color w:val="000000"/>
                <w:sz w:val="22"/>
                <w:szCs w:val="22"/>
              </w:rPr>
            </w:pPr>
          </w:p>
        </w:tc>
        <w:tc>
          <w:tcPr>
            <w:tcW w:w="8100" w:type="dxa"/>
          </w:tcPr>
          <w:p w14:paraId="355E35B9" w14:textId="018362AC" w:rsidR="00410D44" w:rsidRPr="00410D44" w:rsidRDefault="00410D44" w:rsidP="006D40A5">
            <w:pPr>
              <w:rPr>
                <w:rFonts w:ascii="Times New Roman" w:hAnsi="Times New Roman" w:cs="Times New Roman"/>
                <w:b/>
                <w:color w:val="000000"/>
                <w:sz w:val="22"/>
                <w:szCs w:val="22"/>
              </w:rPr>
            </w:pPr>
            <w:r w:rsidRPr="00410D44">
              <w:rPr>
                <w:rFonts w:ascii="Times New Roman" w:hAnsi="Times New Roman" w:cs="Times New Roman"/>
                <w:b/>
                <w:color w:val="000000"/>
                <w:sz w:val="22"/>
                <w:szCs w:val="22"/>
              </w:rPr>
              <w:t>Description</w:t>
            </w:r>
          </w:p>
        </w:tc>
        <w:tc>
          <w:tcPr>
            <w:tcW w:w="896" w:type="dxa"/>
          </w:tcPr>
          <w:p w14:paraId="7A3FBCF7" w14:textId="35411A57" w:rsidR="00410D44" w:rsidRPr="00410D44" w:rsidRDefault="00410D44" w:rsidP="006D40A5">
            <w:pPr>
              <w:jc w:val="right"/>
              <w:rPr>
                <w:rFonts w:ascii="Times New Roman" w:hAnsi="Times New Roman" w:cs="Times New Roman"/>
                <w:b/>
                <w:bCs/>
                <w:lang w:val="en-GB"/>
              </w:rPr>
            </w:pPr>
            <w:r w:rsidRPr="00410D44">
              <w:rPr>
                <w:rFonts w:ascii="Times New Roman" w:hAnsi="Times New Roman" w:cs="Times New Roman"/>
                <w:b/>
                <w:bCs/>
                <w:lang w:val="en-GB"/>
              </w:rPr>
              <w:t>Marks</w:t>
            </w:r>
          </w:p>
        </w:tc>
      </w:tr>
      <w:tr w:rsidR="00410D44" w:rsidRPr="00410D44" w14:paraId="70BE435A" w14:textId="77777777" w:rsidTr="00410D44">
        <w:tc>
          <w:tcPr>
            <w:tcW w:w="354" w:type="dxa"/>
          </w:tcPr>
          <w:p w14:paraId="4B866781" w14:textId="77777777" w:rsidR="00410D44" w:rsidRPr="00410D44" w:rsidRDefault="00410D44" w:rsidP="006D40A5">
            <w:pPr>
              <w:rPr>
                <w:rFonts w:ascii="Times New Roman" w:hAnsi="Times New Roman" w:cs="Times New Roman"/>
                <w:b/>
                <w:color w:val="000000"/>
                <w:sz w:val="22"/>
                <w:szCs w:val="22"/>
              </w:rPr>
            </w:pPr>
            <w:r w:rsidRPr="00410D44">
              <w:rPr>
                <w:rFonts w:ascii="Times New Roman" w:hAnsi="Times New Roman" w:cs="Times New Roman"/>
                <w:b/>
                <w:color w:val="000000"/>
                <w:sz w:val="22"/>
                <w:szCs w:val="22"/>
              </w:rPr>
              <w:t>a</w:t>
            </w:r>
          </w:p>
        </w:tc>
        <w:tc>
          <w:tcPr>
            <w:tcW w:w="8100" w:type="dxa"/>
          </w:tcPr>
          <w:p w14:paraId="7E3D9846" w14:textId="77777777" w:rsidR="00410D44" w:rsidRPr="00410D44" w:rsidRDefault="00410D44" w:rsidP="006D40A5">
            <w:pPr>
              <w:rPr>
                <w:rFonts w:ascii="Times New Roman" w:hAnsi="Times New Roman" w:cs="Times New Roman"/>
                <w:b/>
                <w:bCs/>
                <w:lang w:val="en-GB"/>
              </w:rPr>
            </w:pPr>
            <w:r w:rsidRPr="00410D44">
              <w:rPr>
                <w:rFonts w:ascii="Times New Roman" w:hAnsi="Times New Roman" w:cs="Times New Roman"/>
                <w:b/>
                <w:color w:val="000000"/>
                <w:sz w:val="22"/>
                <w:szCs w:val="22"/>
              </w:rPr>
              <w:t>ASSET CEILING  IMPACT AT 31/12/2024</w:t>
            </w:r>
          </w:p>
        </w:tc>
        <w:tc>
          <w:tcPr>
            <w:tcW w:w="896" w:type="dxa"/>
          </w:tcPr>
          <w:p w14:paraId="1C07C286" w14:textId="77777777" w:rsidR="00410D44" w:rsidRPr="00410D44" w:rsidRDefault="00410D44" w:rsidP="006D40A5">
            <w:pPr>
              <w:jc w:val="right"/>
              <w:rPr>
                <w:rFonts w:ascii="Times New Roman" w:hAnsi="Times New Roman" w:cs="Times New Roman"/>
                <w:b/>
                <w:bCs/>
                <w:lang w:val="en-GB"/>
              </w:rPr>
            </w:pPr>
            <w:r w:rsidRPr="00410D44">
              <w:rPr>
                <w:rFonts w:ascii="Times New Roman" w:hAnsi="Times New Roman" w:cs="Times New Roman"/>
                <w:b/>
                <w:bCs/>
                <w:lang w:val="en-GB"/>
              </w:rPr>
              <w:t xml:space="preserve">Marks </w:t>
            </w:r>
          </w:p>
        </w:tc>
      </w:tr>
      <w:tr w:rsidR="00410D44" w:rsidRPr="00410D44" w14:paraId="17E0B30B" w14:textId="77777777" w:rsidTr="00410D44">
        <w:tc>
          <w:tcPr>
            <w:tcW w:w="354" w:type="dxa"/>
          </w:tcPr>
          <w:p w14:paraId="4E2AC822" w14:textId="77777777" w:rsidR="00410D44" w:rsidRPr="00410D44" w:rsidRDefault="00410D44" w:rsidP="006D40A5">
            <w:pPr>
              <w:rPr>
                <w:rFonts w:ascii="Times New Roman" w:hAnsi="Times New Roman" w:cs="Times New Roman"/>
                <w:lang w:val="en-GB"/>
              </w:rPr>
            </w:pPr>
          </w:p>
        </w:tc>
        <w:tc>
          <w:tcPr>
            <w:tcW w:w="8100" w:type="dxa"/>
          </w:tcPr>
          <w:p w14:paraId="5A4CA4AE"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Award 0.5 Mark for each correct figure used to compute asset ceiling at opening balance  (Maximum 2 Marks)</w:t>
            </w:r>
          </w:p>
        </w:tc>
        <w:tc>
          <w:tcPr>
            <w:tcW w:w="896" w:type="dxa"/>
          </w:tcPr>
          <w:p w14:paraId="4956895E" w14:textId="77777777" w:rsidR="00410D44" w:rsidRPr="00410D44" w:rsidRDefault="00410D44" w:rsidP="006D40A5">
            <w:pPr>
              <w:jc w:val="right"/>
              <w:rPr>
                <w:rFonts w:ascii="Times New Roman" w:hAnsi="Times New Roman" w:cs="Times New Roman"/>
                <w:bCs/>
                <w:lang w:val="en-GB"/>
              </w:rPr>
            </w:pPr>
            <w:r w:rsidRPr="00410D44">
              <w:rPr>
                <w:rFonts w:ascii="Times New Roman" w:hAnsi="Times New Roman" w:cs="Times New Roman"/>
                <w:bCs/>
                <w:lang w:val="en-GB"/>
              </w:rPr>
              <w:t>2</w:t>
            </w:r>
          </w:p>
        </w:tc>
      </w:tr>
      <w:tr w:rsidR="00410D44" w:rsidRPr="00410D44" w14:paraId="3163FCA8" w14:textId="77777777" w:rsidTr="00410D44">
        <w:tc>
          <w:tcPr>
            <w:tcW w:w="354" w:type="dxa"/>
          </w:tcPr>
          <w:p w14:paraId="224162F2" w14:textId="77777777" w:rsidR="00410D44" w:rsidRPr="00410D44" w:rsidRDefault="00410D44" w:rsidP="006D40A5">
            <w:pPr>
              <w:rPr>
                <w:rFonts w:ascii="Times New Roman" w:hAnsi="Times New Roman" w:cs="Times New Roman"/>
                <w:lang w:val="en-GB"/>
              </w:rPr>
            </w:pPr>
          </w:p>
        </w:tc>
        <w:tc>
          <w:tcPr>
            <w:tcW w:w="8100" w:type="dxa"/>
          </w:tcPr>
          <w:p w14:paraId="417DAF5D"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 xml:space="preserve">Amount to be recognized in the income statement (profit or loss ) for 2025 </w:t>
            </w:r>
          </w:p>
        </w:tc>
        <w:tc>
          <w:tcPr>
            <w:tcW w:w="896" w:type="dxa"/>
          </w:tcPr>
          <w:p w14:paraId="0DBD4746" w14:textId="77777777" w:rsidR="00410D44" w:rsidRPr="00410D44" w:rsidRDefault="00410D44" w:rsidP="006D40A5">
            <w:pPr>
              <w:jc w:val="right"/>
              <w:rPr>
                <w:rFonts w:ascii="Times New Roman" w:hAnsi="Times New Roman" w:cs="Times New Roman"/>
                <w:lang w:val="en-GB"/>
              </w:rPr>
            </w:pPr>
          </w:p>
        </w:tc>
      </w:tr>
      <w:tr w:rsidR="00410D44" w:rsidRPr="00410D44" w14:paraId="2097B8CC" w14:textId="77777777" w:rsidTr="00410D44">
        <w:tc>
          <w:tcPr>
            <w:tcW w:w="354" w:type="dxa"/>
          </w:tcPr>
          <w:p w14:paraId="63E083A8" w14:textId="77777777" w:rsidR="00410D44" w:rsidRPr="00410D44" w:rsidRDefault="00410D44" w:rsidP="006D40A5">
            <w:pPr>
              <w:rPr>
                <w:rFonts w:ascii="Times New Roman" w:hAnsi="Times New Roman" w:cs="Times New Roman"/>
                <w:lang w:val="en-GB"/>
              </w:rPr>
            </w:pPr>
          </w:p>
        </w:tc>
        <w:tc>
          <w:tcPr>
            <w:tcW w:w="8100" w:type="dxa"/>
          </w:tcPr>
          <w:p w14:paraId="3727C0F0"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 xml:space="preserve">Award 0.5 for each element shown in the profit or loss account </w:t>
            </w:r>
          </w:p>
        </w:tc>
        <w:tc>
          <w:tcPr>
            <w:tcW w:w="896" w:type="dxa"/>
          </w:tcPr>
          <w:p w14:paraId="0B21892A" w14:textId="77777777" w:rsidR="00410D44" w:rsidRPr="00410D44" w:rsidRDefault="00410D44" w:rsidP="006D40A5">
            <w:pPr>
              <w:jc w:val="right"/>
              <w:rPr>
                <w:rFonts w:ascii="Times New Roman" w:hAnsi="Times New Roman" w:cs="Times New Roman"/>
                <w:lang w:val="en-GB"/>
              </w:rPr>
            </w:pPr>
            <w:r w:rsidRPr="00410D44">
              <w:rPr>
                <w:rFonts w:ascii="Times New Roman" w:hAnsi="Times New Roman" w:cs="Times New Roman"/>
                <w:lang w:val="en-GB"/>
              </w:rPr>
              <w:t>1.5</w:t>
            </w:r>
          </w:p>
        </w:tc>
      </w:tr>
      <w:tr w:rsidR="00410D44" w:rsidRPr="00410D44" w14:paraId="79C3CB2D" w14:textId="77777777" w:rsidTr="00410D44">
        <w:tc>
          <w:tcPr>
            <w:tcW w:w="354" w:type="dxa"/>
          </w:tcPr>
          <w:p w14:paraId="779927D9" w14:textId="77777777" w:rsidR="00410D44" w:rsidRPr="00410D44" w:rsidRDefault="00410D44" w:rsidP="006D40A5">
            <w:pPr>
              <w:rPr>
                <w:rFonts w:ascii="Times New Roman" w:hAnsi="Times New Roman" w:cs="Times New Roman"/>
                <w:b/>
                <w:lang w:val="en-GB"/>
              </w:rPr>
            </w:pPr>
          </w:p>
        </w:tc>
        <w:tc>
          <w:tcPr>
            <w:tcW w:w="8100" w:type="dxa"/>
          </w:tcPr>
          <w:p w14:paraId="499AA372" w14:textId="77777777" w:rsidR="00410D44" w:rsidRPr="00410D44" w:rsidRDefault="00410D44" w:rsidP="006D40A5">
            <w:pPr>
              <w:rPr>
                <w:rFonts w:ascii="Times New Roman" w:hAnsi="Times New Roman" w:cs="Times New Roman"/>
                <w:b/>
                <w:lang w:val="en-GB"/>
              </w:rPr>
            </w:pPr>
            <w:r w:rsidRPr="00410D44">
              <w:rPr>
                <w:rFonts w:ascii="Times New Roman" w:hAnsi="Times New Roman" w:cs="Times New Roman"/>
                <w:b/>
                <w:lang w:val="en-GB"/>
              </w:rPr>
              <w:t xml:space="preserve">Movement in the pension obligation </w:t>
            </w:r>
          </w:p>
        </w:tc>
        <w:tc>
          <w:tcPr>
            <w:tcW w:w="896" w:type="dxa"/>
          </w:tcPr>
          <w:p w14:paraId="4C7D30BE" w14:textId="77777777" w:rsidR="00410D44" w:rsidRPr="00410D44" w:rsidRDefault="00410D44" w:rsidP="006D40A5">
            <w:pPr>
              <w:jc w:val="right"/>
              <w:rPr>
                <w:rFonts w:ascii="Times New Roman" w:hAnsi="Times New Roman" w:cs="Times New Roman"/>
                <w:b/>
                <w:lang w:val="en-GB"/>
              </w:rPr>
            </w:pPr>
          </w:p>
        </w:tc>
      </w:tr>
      <w:tr w:rsidR="00410D44" w:rsidRPr="00410D44" w14:paraId="1CB11BFA" w14:textId="77777777" w:rsidTr="00410D44">
        <w:tc>
          <w:tcPr>
            <w:tcW w:w="354" w:type="dxa"/>
          </w:tcPr>
          <w:p w14:paraId="67567B9A" w14:textId="77777777" w:rsidR="00410D44" w:rsidRPr="00410D44" w:rsidRDefault="00410D44" w:rsidP="006D40A5">
            <w:pPr>
              <w:rPr>
                <w:rFonts w:ascii="Times New Roman" w:hAnsi="Times New Roman" w:cs="Times New Roman"/>
                <w:lang w:val="en-GB"/>
              </w:rPr>
            </w:pPr>
          </w:p>
        </w:tc>
        <w:tc>
          <w:tcPr>
            <w:tcW w:w="8100" w:type="dxa"/>
          </w:tcPr>
          <w:p w14:paraId="7BD09F54"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 xml:space="preserve">Award 0.5 mark for each correct figure shown in the movement of pension obligation </w:t>
            </w:r>
          </w:p>
        </w:tc>
        <w:tc>
          <w:tcPr>
            <w:tcW w:w="896" w:type="dxa"/>
          </w:tcPr>
          <w:p w14:paraId="0D7D584C" w14:textId="77777777" w:rsidR="00410D44" w:rsidRPr="00410D44" w:rsidRDefault="00410D44" w:rsidP="006D40A5">
            <w:pPr>
              <w:jc w:val="right"/>
              <w:rPr>
                <w:rFonts w:ascii="Times New Roman" w:hAnsi="Times New Roman" w:cs="Times New Roman"/>
                <w:lang w:val="en-GB"/>
              </w:rPr>
            </w:pPr>
            <w:r w:rsidRPr="00410D44">
              <w:rPr>
                <w:rFonts w:ascii="Times New Roman" w:hAnsi="Times New Roman" w:cs="Times New Roman"/>
                <w:lang w:val="en-GB"/>
              </w:rPr>
              <w:t>3</w:t>
            </w:r>
          </w:p>
        </w:tc>
      </w:tr>
      <w:tr w:rsidR="00410D44" w:rsidRPr="00410D44" w14:paraId="3BC42D20" w14:textId="77777777" w:rsidTr="00410D44">
        <w:tc>
          <w:tcPr>
            <w:tcW w:w="354" w:type="dxa"/>
          </w:tcPr>
          <w:p w14:paraId="518AFA6B" w14:textId="77777777" w:rsidR="00410D44" w:rsidRPr="00410D44" w:rsidRDefault="00410D44" w:rsidP="006D40A5">
            <w:pPr>
              <w:rPr>
                <w:rFonts w:ascii="Times New Roman" w:hAnsi="Times New Roman" w:cs="Times New Roman"/>
                <w:b/>
                <w:lang w:val="en-GB"/>
              </w:rPr>
            </w:pPr>
          </w:p>
        </w:tc>
        <w:tc>
          <w:tcPr>
            <w:tcW w:w="8100" w:type="dxa"/>
          </w:tcPr>
          <w:p w14:paraId="5BB5C857" w14:textId="77777777" w:rsidR="00410D44" w:rsidRPr="00410D44" w:rsidRDefault="00410D44" w:rsidP="006D40A5">
            <w:pPr>
              <w:rPr>
                <w:rFonts w:ascii="Times New Roman" w:hAnsi="Times New Roman" w:cs="Times New Roman"/>
                <w:b/>
                <w:lang w:val="en-GB"/>
              </w:rPr>
            </w:pPr>
            <w:r w:rsidRPr="00410D44">
              <w:rPr>
                <w:rFonts w:ascii="Times New Roman" w:hAnsi="Times New Roman" w:cs="Times New Roman"/>
                <w:b/>
                <w:lang w:val="en-GB"/>
              </w:rPr>
              <w:t xml:space="preserve">Movement in the fair value of plan assets </w:t>
            </w:r>
          </w:p>
        </w:tc>
        <w:tc>
          <w:tcPr>
            <w:tcW w:w="896" w:type="dxa"/>
          </w:tcPr>
          <w:p w14:paraId="67D399E7" w14:textId="77777777" w:rsidR="00410D44" w:rsidRPr="00410D44" w:rsidRDefault="00410D44" w:rsidP="006D40A5">
            <w:pPr>
              <w:jc w:val="right"/>
              <w:rPr>
                <w:rFonts w:ascii="Times New Roman" w:hAnsi="Times New Roman" w:cs="Times New Roman"/>
                <w:b/>
                <w:lang w:val="en-GB"/>
              </w:rPr>
            </w:pPr>
          </w:p>
        </w:tc>
      </w:tr>
      <w:tr w:rsidR="00410D44" w:rsidRPr="00410D44" w14:paraId="2533165C" w14:textId="77777777" w:rsidTr="00410D44">
        <w:tc>
          <w:tcPr>
            <w:tcW w:w="354" w:type="dxa"/>
          </w:tcPr>
          <w:p w14:paraId="70040847" w14:textId="77777777" w:rsidR="00410D44" w:rsidRPr="00410D44" w:rsidRDefault="00410D44" w:rsidP="006D40A5">
            <w:pPr>
              <w:rPr>
                <w:rFonts w:ascii="Times New Roman" w:hAnsi="Times New Roman" w:cs="Times New Roman"/>
                <w:lang w:val="en-GB"/>
              </w:rPr>
            </w:pPr>
          </w:p>
        </w:tc>
        <w:tc>
          <w:tcPr>
            <w:tcW w:w="8100" w:type="dxa"/>
          </w:tcPr>
          <w:p w14:paraId="65BE7BF5"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 xml:space="preserve">Award 0.5 mark for each correct figure shown in the movement of fair value of plan assets </w:t>
            </w:r>
          </w:p>
        </w:tc>
        <w:tc>
          <w:tcPr>
            <w:tcW w:w="896" w:type="dxa"/>
          </w:tcPr>
          <w:p w14:paraId="57A6630F" w14:textId="77777777" w:rsidR="00410D44" w:rsidRPr="00410D44" w:rsidRDefault="00410D44" w:rsidP="006D40A5">
            <w:pPr>
              <w:jc w:val="right"/>
              <w:rPr>
                <w:rFonts w:ascii="Times New Roman" w:hAnsi="Times New Roman" w:cs="Times New Roman"/>
                <w:lang w:val="en-GB"/>
              </w:rPr>
            </w:pPr>
            <w:r w:rsidRPr="00410D44">
              <w:rPr>
                <w:rFonts w:ascii="Times New Roman" w:hAnsi="Times New Roman" w:cs="Times New Roman"/>
                <w:lang w:val="en-GB"/>
              </w:rPr>
              <w:t>3</w:t>
            </w:r>
          </w:p>
        </w:tc>
      </w:tr>
      <w:tr w:rsidR="00410D44" w:rsidRPr="00410D44" w14:paraId="41B68600" w14:textId="77777777" w:rsidTr="00410D44">
        <w:tc>
          <w:tcPr>
            <w:tcW w:w="354" w:type="dxa"/>
          </w:tcPr>
          <w:p w14:paraId="33ED8E15" w14:textId="77777777" w:rsidR="00410D44" w:rsidRPr="00410D44" w:rsidRDefault="00410D44" w:rsidP="006D40A5">
            <w:pPr>
              <w:rPr>
                <w:rFonts w:ascii="Times New Roman" w:hAnsi="Times New Roman" w:cs="Times New Roman"/>
                <w:b/>
                <w:lang w:val="en-GB"/>
              </w:rPr>
            </w:pPr>
          </w:p>
        </w:tc>
        <w:tc>
          <w:tcPr>
            <w:tcW w:w="8100" w:type="dxa"/>
          </w:tcPr>
          <w:p w14:paraId="3B707A1F" w14:textId="77777777" w:rsidR="00410D44" w:rsidRPr="00410D44" w:rsidRDefault="00410D44" w:rsidP="006D40A5">
            <w:pPr>
              <w:rPr>
                <w:rFonts w:ascii="Times New Roman" w:hAnsi="Times New Roman" w:cs="Times New Roman"/>
                <w:b/>
                <w:lang w:val="en-GB"/>
              </w:rPr>
            </w:pPr>
            <w:r w:rsidRPr="00410D44">
              <w:rPr>
                <w:rFonts w:ascii="Times New Roman" w:hAnsi="Times New Roman" w:cs="Times New Roman"/>
                <w:b/>
                <w:lang w:val="en-GB"/>
              </w:rPr>
              <w:t>Movement of the recognised assets in the statement of financial position from 2024 to 2025</w:t>
            </w:r>
          </w:p>
        </w:tc>
        <w:tc>
          <w:tcPr>
            <w:tcW w:w="896" w:type="dxa"/>
          </w:tcPr>
          <w:p w14:paraId="6509BD78" w14:textId="77777777" w:rsidR="00410D44" w:rsidRPr="00410D44" w:rsidRDefault="00410D44" w:rsidP="006D40A5">
            <w:pPr>
              <w:jc w:val="right"/>
              <w:rPr>
                <w:rFonts w:ascii="Times New Roman" w:hAnsi="Times New Roman" w:cs="Times New Roman"/>
                <w:b/>
                <w:lang w:val="en-GB"/>
              </w:rPr>
            </w:pPr>
          </w:p>
        </w:tc>
      </w:tr>
      <w:tr w:rsidR="00410D44" w:rsidRPr="00410D44" w14:paraId="3E08A4E4" w14:textId="77777777" w:rsidTr="00410D44">
        <w:tc>
          <w:tcPr>
            <w:tcW w:w="354" w:type="dxa"/>
          </w:tcPr>
          <w:p w14:paraId="123F8CF0" w14:textId="77777777" w:rsidR="00410D44" w:rsidRPr="00410D44" w:rsidRDefault="00410D44" w:rsidP="006D40A5">
            <w:pPr>
              <w:rPr>
                <w:rFonts w:ascii="Times New Roman" w:hAnsi="Times New Roman" w:cs="Times New Roman"/>
                <w:lang w:val="en-GB"/>
              </w:rPr>
            </w:pPr>
          </w:p>
        </w:tc>
        <w:tc>
          <w:tcPr>
            <w:tcW w:w="8100" w:type="dxa"/>
          </w:tcPr>
          <w:p w14:paraId="2B0E8BFC"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For net plan asset after ceiling adjustments award marks as below</w:t>
            </w:r>
          </w:p>
          <w:p w14:paraId="681D103F"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Opening Balance-Net 0.5 mark</w:t>
            </w:r>
          </w:p>
          <w:p w14:paraId="3E052897"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 xml:space="preserve">Net interest at 4%-Net 0.5 Mark </w:t>
            </w:r>
          </w:p>
          <w:p w14:paraId="66F2EB51"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Cash Contribution-Net 0.5 Mark</w:t>
            </w:r>
          </w:p>
          <w:p w14:paraId="103A60B0"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Current service costs-0.5 Mark</w:t>
            </w:r>
          </w:p>
          <w:p w14:paraId="2A9C06BF"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 xml:space="preserve">Gain on curtailment-0.5 Mark </w:t>
            </w:r>
          </w:p>
        </w:tc>
        <w:tc>
          <w:tcPr>
            <w:tcW w:w="896" w:type="dxa"/>
          </w:tcPr>
          <w:p w14:paraId="3EBB99D0" w14:textId="77777777" w:rsidR="00410D44" w:rsidRPr="00410D44" w:rsidRDefault="00410D44" w:rsidP="006D40A5">
            <w:pPr>
              <w:jc w:val="right"/>
              <w:rPr>
                <w:rFonts w:ascii="Times New Roman" w:hAnsi="Times New Roman" w:cs="Times New Roman"/>
                <w:lang w:val="en-GB"/>
              </w:rPr>
            </w:pPr>
            <w:r w:rsidRPr="00410D44">
              <w:rPr>
                <w:rFonts w:ascii="Times New Roman" w:hAnsi="Times New Roman" w:cs="Times New Roman"/>
                <w:lang w:val="en-GB"/>
              </w:rPr>
              <w:t xml:space="preserve">2.5 </w:t>
            </w:r>
          </w:p>
        </w:tc>
      </w:tr>
      <w:tr w:rsidR="00410D44" w:rsidRPr="00410D44" w14:paraId="03D27552" w14:textId="77777777" w:rsidTr="00410D44">
        <w:tc>
          <w:tcPr>
            <w:tcW w:w="354" w:type="dxa"/>
          </w:tcPr>
          <w:p w14:paraId="6CAAA0FB" w14:textId="77777777" w:rsidR="00410D44" w:rsidRPr="00410D44" w:rsidRDefault="00410D44" w:rsidP="006D40A5">
            <w:pPr>
              <w:rPr>
                <w:rFonts w:ascii="Times New Roman" w:hAnsi="Times New Roman" w:cs="Times New Roman"/>
                <w:lang w:val="en-GB"/>
              </w:rPr>
            </w:pPr>
          </w:p>
        </w:tc>
        <w:tc>
          <w:tcPr>
            <w:tcW w:w="8100" w:type="dxa"/>
          </w:tcPr>
          <w:p w14:paraId="68EEBB70" w14:textId="77777777" w:rsidR="00410D44" w:rsidRPr="00410D44" w:rsidRDefault="00410D44" w:rsidP="006D40A5">
            <w:pPr>
              <w:rPr>
                <w:rFonts w:ascii="Times New Roman" w:hAnsi="Times New Roman" w:cs="Times New Roman"/>
                <w:lang w:val="en-GB"/>
              </w:rPr>
            </w:pPr>
            <w:r w:rsidRPr="00410D44">
              <w:rPr>
                <w:rFonts w:ascii="Times New Roman" w:hAnsi="Times New Roman" w:cs="Times New Roman"/>
                <w:lang w:val="en-GB"/>
              </w:rPr>
              <w:t>Award 1 mark for Journal entries to record net gain recorded in the OCI</w:t>
            </w:r>
          </w:p>
        </w:tc>
        <w:tc>
          <w:tcPr>
            <w:tcW w:w="896" w:type="dxa"/>
          </w:tcPr>
          <w:p w14:paraId="29999413" w14:textId="77777777" w:rsidR="00410D44" w:rsidRPr="00410D44" w:rsidRDefault="00410D44" w:rsidP="006D40A5">
            <w:pPr>
              <w:jc w:val="right"/>
              <w:rPr>
                <w:rFonts w:ascii="Times New Roman" w:hAnsi="Times New Roman" w:cs="Times New Roman"/>
                <w:lang w:val="en-GB"/>
              </w:rPr>
            </w:pPr>
            <w:r w:rsidRPr="00410D44">
              <w:rPr>
                <w:rFonts w:ascii="Times New Roman" w:hAnsi="Times New Roman" w:cs="Times New Roman"/>
                <w:lang w:val="en-GB"/>
              </w:rPr>
              <w:t>1</w:t>
            </w:r>
          </w:p>
        </w:tc>
      </w:tr>
      <w:tr w:rsidR="00410D44" w:rsidRPr="00410D44" w14:paraId="75BDB5CD" w14:textId="77777777" w:rsidTr="00410D44">
        <w:tc>
          <w:tcPr>
            <w:tcW w:w="354" w:type="dxa"/>
          </w:tcPr>
          <w:p w14:paraId="3BEB8B27" w14:textId="77777777" w:rsidR="00410D44" w:rsidRPr="00410D44" w:rsidRDefault="00410D44" w:rsidP="006D40A5">
            <w:pPr>
              <w:rPr>
                <w:rFonts w:ascii="Times New Roman" w:hAnsi="Times New Roman" w:cs="Times New Roman"/>
                <w:b/>
                <w:lang w:val="en-GB"/>
              </w:rPr>
            </w:pPr>
          </w:p>
        </w:tc>
        <w:tc>
          <w:tcPr>
            <w:tcW w:w="8100" w:type="dxa"/>
          </w:tcPr>
          <w:p w14:paraId="56463221" w14:textId="77777777" w:rsidR="00410D44" w:rsidRPr="00410D44" w:rsidRDefault="00410D44" w:rsidP="006D40A5">
            <w:pPr>
              <w:rPr>
                <w:rFonts w:ascii="Times New Roman" w:hAnsi="Times New Roman" w:cs="Times New Roman"/>
                <w:b/>
                <w:lang w:val="en-GB"/>
              </w:rPr>
            </w:pPr>
            <w:r w:rsidRPr="00410D44">
              <w:rPr>
                <w:rFonts w:ascii="Times New Roman" w:hAnsi="Times New Roman" w:cs="Times New Roman"/>
                <w:b/>
                <w:lang w:val="en-GB"/>
              </w:rPr>
              <w:t xml:space="preserve">Sub-total </w:t>
            </w:r>
          </w:p>
        </w:tc>
        <w:tc>
          <w:tcPr>
            <w:tcW w:w="896" w:type="dxa"/>
          </w:tcPr>
          <w:p w14:paraId="5DFE0975" w14:textId="77777777" w:rsidR="00410D44" w:rsidRPr="00410D44" w:rsidRDefault="00410D44" w:rsidP="006D40A5">
            <w:pPr>
              <w:jc w:val="right"/>
              <w:rPr>
                <w:rFonts w:ascii="Times New Roman" w:hAnsi="Times New Roman" w:cs="Times New Roman"/>
                <w:b/>
                <w:lang w:val="en-GB"/>
              </w:rPr>
            </w:pPr>
            <w:r w:rsidRPr="00410D44">
              <w:rPr>
                <w:rFonts w:ascii="Times New Roman" w:hAnsi="Times New Roman" w:cs="Times New Roman"/>
                <w:b/>
                <w:lang w:val="en-GB"/>
              </w:rPr>
              <w:t>13</w:t>
            </w:r>
          </w:p>
        </w:tc>
      </w:tr>
      <w:tr w:rsidR="002F0760" w14:paraId="57140A89" w14:textId="77777777" w:rsidTr="00410D44">
        <w:tc>
          <w:tcPr>
            <w:tcW w:w="354" w:type="dxa"/>
          </w:tcPr>
          <w:p w14:paraId="5786E9A0" w14:textId="36E4FE24" w:rsidR="002F0760" w:rsidRPr="00410D44" w:rsidRDefault="002F0760" w:rsidP="005B3736">
            <w:pPr>
              <w:rPr>
                <w:rFonts w:ascii="Times New Roman" w:hAnsi="Times New Roman" w:cs="Times New Roman"/>
                <w:lang w:val="en-GB"/>
              </w:rPr>
            </w:pPr>
            <w:r w:rsidRPr="00410D44">
              <w:rPr>
                <w:rFonts w:ascii="Times New Roman" w:hAnsi="Times New Roman" w:cs="Times New Roman"/>
                <w:lang w:val="en-GB"/>
              </w:rPr>
              <w:t>b</w:t>
            </w:r>
          </w:p>
        </w:tc>
        <w:tc>
          <w:tcPr>
            <w:tcW w:w="8100" w:type="dxa"/>
          </w:tcPr>
          <w:p w14:paraId="69A159D1" w14:textId="2FCA280C" w:rsidR="00486EB8" w:rsidRPr="00410D44" w:rsidRDefault="002F0760" w:rsidP="005B3736">
            <w:pPr>
              <w:pStyle w:val="ListParagraph"/>
              <w:numPr>
                <w:ilvl w:val="0"/>
                <w:numId w:val="10"/>
              </w:numPr>
              <w:rPr>
                <w:rFonts w:ascii="Times New Roman" w:hAnsi="Times New Roman" w:cs="Times New Roman"/>
                <w:lang w:val="en-GB"/>
              </w:rPr>
            </w:pPr>
            <w:r w:rsidRPr="00410D44">
              <w:rPr>
                <w:rFonts w:ascii="Times New Roman" w:hAnsi="Times New Roman" w:cs="Times New Roman"/>
                <w:lang w:val="en-GB"/>
              </w:rPr>
              <w:t>Award 1 mark for correctly stating the lease liabilities with explanations       1</w:t>
            </w:r>
          </w:p>
          <w:p w14:paraId="4EAE325F" w14:textId="51635883" w:rsidR="00486EB8" w:rsidRPr="00410D44" w:rsidRDefault="002F0760" w:rsidP="005B3736">
            <w:pPr>
              <w:pStyle w:val="ListParagraph"/>
              <w:numPr>
                <w:ilvl w:val="0"/>
                <w:numId w:val="10"/>
              </w:numPr>
              <w:rPr>
                <w:rFonts w:ascii="Times New Roman" w:hAnsi="Times New Roman" w:cs="Times New Roman"/>
                <w:lang w:val="en-GB"/>
              </w:rPr>
            </w:pPr>
            <w:r w:rsidRPr="00410D44">
              <w:rPr>
                <w:rFonts w:ascii="Times New Roman" w:hAnsi="Times New Roman" w:cs="Times New Roman"/>
                <w:lang w:val="en-GB"/>
              </w:rPr>
              <w:t xml:space="preserve">Award 1 mark for correctly explaining how right of use asset will be </w:t>
            </w:r>
            <w:r w:rsidR="00486EB8" w:rsidRPr="00410D44">
              <w:rPr>
                <w:rFonts w:ascii="Times New Roman" w:hAnsi="Times New Roman" w:cs="Times New Roman"/>
                <w:lang w:val="en-GB"/>
              </w:rPr>
              <w:t xml:space="preserve">initially </w:t>
            </w:r>
            <w:r w:rsidRPr="00410D44">
              <w:rPr>
                <w:rFonts w:ascii="Times New Roman" w:hAnsi="Times New Roman" w:cs="Times New Roman"/>
                <w:lang w:val="en-GB"/>
              </w:rPr>
              <w:t xml:space="preserve">recognized </w:t>
            </w:r>
            <w:r w:rsidR="00486EB8" w:rsidRPr="00410D44">
              <w:rPr>
                <w:rFonts w:ascii="Times New Roman" w:hAnsi="Times New Roman" w:cs="Times New Roman"/>
                <w:lang w:val="en-GB"/>
              </w:rPr>
              <w:t xml:space="preserve">                                                                                                        </w:t>
            </w:r>
            <w:r w:rsidRPr="00410D44">
              <w:rPr>
                <w:rFonts w:ascii="Times New Roman" w:hAnsi="Times New Roman" w:cs="Times New Roman"/>
                <w:lang w:val="en-GB"/>
              </w:rPr>
              <w:t>1</w:t>
            </w:r>
          </w:p>
          <w:p w14:paraId="332E9CAF" w14:textId="548D5A90" w:rsidR="00486EB8" w:rsidRPr="00410D44" w:rsidRDefault="002F0760" w:rsidP="005B3736">
            <w:pPr>
              <w:pStyle w:val="ListParagraph"/>
              <w:numPr>
                <w:ilvl w:val="0"/>
                <w:numId w:val="10"/>
              </w:numPr>
              <w:rPr>
                <w:rFonts w:ascii="Times New Roman" w:hAnsi="Times New Roman" w:cs="Times New Roman"/>
                <w:lang w:val="en-GB"/>
              </w:rPr>
            </w:pPr>
            <w:r w:rsidRPr="00410D44">
              <w:rPr>
                <w:rFonts w:ascii="Times New Roman" w:hAnsi="Times New Roman" w:cs="Times New Roman"/>
                <w:lang w:val="en-GB"/>
              </w:rPr>
              <w:t xml:space="preserve">Award 1 mark for correctly explaining </w:t>
            </w:r>
            <w:r w:rsidR="00486EB8" w:rsidRPr="00410D44">
              <w:rPr>
                <w:rFonts w:ascii="Times New Roman" w:hAnsi="Times New Roman" w:cs="Times New Roman"/>
                <w:lang w:val="en-GB"/>
              </w:rPr>
              <w:t>the rose of present</w:t>
            </w:r>
            <w:r w:rsidRPr="00410D44">
              <w:rPr>
                <w:rFonts w:ascii="Times New Roman" w:hAnsi="Times New Roman" w:cs="Times New Roman"/>
                <w:lang w:val="en-GB"/>
              </w:rPr>
              <w:t xml:space="preserve"> obligation </w:t>
            </w:r>
            <w:r w:rsidR="00486EB8" w:rsidRPr="00410D44">
              <w:rPr>
                <w:rFonts w:ascii="Times New Roman" w:hAnsi="Times New Roman" w:cs="Times New Roman"/>
                <w:lang w:val="en-GB"/>
              </w:rPr>
              <w:t>and its</w:t>
            </w:r>
            <w:r w:rsidRPr="00410D44">
              <w:rPr>
                <w:rFonts w:ascii="Times New Roman" w:hAnsi="Times New Roman" w:cs="Times New Roman"/>
                <w:lang w:val="en-GB"/>
              </w:rPr>
              <w:t xml:space="preserve"> recogni</w:t>
            </w:r>
            <w:r w:rsidR="00486EB8" w:rsidRPr="00410D44">
              <w:rPr>
                <w:rFonts w:ascii="Times New Roman" w:hAnsi="Times New Roman" w:cs="Times New Roman"/>
                <w:lang w:val="en-GB"/>
              </w:rPr>
              <w:t>tion</w:t>
            </w:r>
            <w:r w:rsidRPr="00410D44">
              <w:rPr>
                <w:rFonts w:ascii="Times New Roman" w:hAnsi="Times New Roman" w:cs="Times New Roman"/>
                <w:lang w:val="en-GB"/>
              </w:rPr>
              <w:t xml:space="preserve"> in accordance with IAS 37                                                            </w:t>
            </w:r>
            <w:r w:rsidR="00486EB8" w:rsidRPr="00410D44">
              <w:rPr>
                <w:rFonts w:ascii="Times New Roman" w:hAnsi="Times New Roman" w:cs="Times New Roman"/>
                <w:lang w:val="en-GB"/>
              </w:rPr>
              <w:t xml:space="preserve"> </w:t>
            </w:r>
            <w:r w:rsidRPr="00410D44">
              <w:rPr>
                <w:rFonts w:ascii="Times New Roman" w:hAnsi="Times New Roman" w:cs="Times New Roman"/>
                <w:lang w:val="en-GB"/>
              </w:rPr>
              <w:t>1</w:t>
            </w:r>
          </w:p>
          <w:p w14:paraId="457EE84B" w14:textId="14764CF0" w:rsidR="00486EB8" w:rsidRPr="00410D44" w:rsidRDefault="002F0760" w:rsidP="005B3736">
            <w:pPr>
              <w:pStyle w:val="ListParagraph"/>
              <w:numPr>
                <w:ilvl w:val="0"/>
                <w:numId w:val="10"/>
              </w:numPr>
              <w:rPr>
                <w:rFonts w:ascii="Times New Roman" w:hAnsi="Times New Roman" w:cs="Times New Roman"/>
                <w:lang w:val="en-GB"/>
              </w:rPr>
            </w:pPr>
            <w:r w:rsidRPr="00410D44">
              <w:rPr>
                <w:rFonts w:ascii="Times New Roman" w:eastAsia="Times New Roman" w:hAnsi="Times New Roman" w:cs="Times New Roman"/>
                <w:color w:val="000000"/>
              </w:rPr>
              <w:lastRenderedPageBreak/>
              <w:t>Award 1 mark for calculation of present value of the future expected cost</w:t>
            </w:r>
            <w:r w:rsidR="00486EB8" w:rsidRPr="00410D44">
              <w:rPr>
                <w:rFonts w:ascii="Times New Roman" w:eastAsia="Times New Roman" w:hAnsi="Times New Roman" w:cs="Times New Roman"/>
                <w:color w:val="000000"/>
              </w:rPr>
              <w:t xml:space="preserve"> to determine the provisional liability </w:t>
            </w:r>
            <w:r w:rsidRPr="00410D44">
              <w:rPr>
                <w:rFonts w:ascii="Times New Roman" w:eastAsia="Times New Roman" w:hAnsi="Times New Roman" w:cs="Times New Roman"/>
                <w:color w:val="000000"/>
              </w:rPr>
              <w:t xml:space="preserve">     </w:t>
            </w:r>
            <w:r w:rsidR="00486EB8" w:rsidRPr="00410D44">
              <w:rPr>
                <w:rFonts w:ascii="Times New Roman" w:eastAsia="Times New Roman" w:hAnsi="Times New Roman" w:cs="Times New Roman"/>
                <w:color w:val="000000"/>
              </w:rPr>
              <w:t xml:space="preserve">                                                               </w:t>
            </w:r>
            <w:r w:rsidRPr="00410D44">
              <w:rPr>
                <w:rFonts w:ascii="Times New Roman" w:eastAsia="Times New Roman" w:hAnsi="Times New Roman" w:cs="Times New Roman"/>
                <w:color w:val="000000"/>
              </w:rPr>
              <w:t xml:space="preserve">1      </w:t>
            </w:r>
          </w:p>
          <w:p w14:paraId="1510E42D" w14:textId="410D4E82" w:rsidR="00486EB8" w:rsidRPr="00410D44" w:rsidRDefault="003736DB" w:rsidP="005B3736">
            <w:pPr>
              <w:pStyle w:val="ListParagraph"/>
              <w:numPr>
                <w:ilvl w:val="0"/>
                <w:numId w:val="10"/>
              </w:numPr>
              <w:rPr>
                <w:rFonts w:ascii="Times New Roman" w:hAnsi="Times New Roman" w:cs="Times New Roman"/>
                <w:lang w:val="en-GB"/>
              </w:rPr>
            </w:pPr>
            <w:r w:rsidRPr="00410D44">
              <w:rPr>
                <w:rFonts w:ascii="Times New Roman" w:eastAsia="Times New Roman" w:hAnsi="Times New Roman" w:cs="Times New Roman"/>
                <w:color w:val="000000"/>
              </w:rPr>
              <w:t xml:space="preserve">Award 1.5 marks for showing or explaining the double entry for the initial recognition of land (0.5 for the debit side and 1for the credit </w:t>
            </w:r>
            <w:proofErr w:type="gramStart"/>
            <w:r w:rsidRPr="00410D44">
              <w:rPr>
                <w:rFonts w:ascii="Times New Roman" w:eastAsia="Times New Roman" w:hAnsi="Times New Roman" w:cs="Times New Roman"/>
                <w:color w:val="000000"/>
              </w:rPr>
              <w:t xml:space="preserve">side)   </w:t>
            </w:r>
            <w:proofErr w:type="gramEnd"/>
            <w:r w:rsidRPr="00410D44">
              <w:rPr>
                <w:rFonts w:ascii="Times New Roman" w:eastAsia="Times New Roman" w:hAnsi="Times New Roman" w:cs="Times New Roman"/>
                <w:color w:val="000000"/>
              </w:rPr>
              <w:t xml:space="preserve">           </w:t>
            </w:r>
            <w:r w:rsidR="00486EB8" w:rsidRPr="00410D44">
              <w:rPr>
                <w:rFonts w:ascii="Times New Roman" w:eastAsia="Times New Roman" w:hAnsi="Times New Roman" w:cs="Times New Roman"/>
                <w:color w:val="000000"/>
              </w:rPr>
              <w:t xml:space="preserve"> </w:t>
            </w:r>
            <w:r w:rsidRPr="00410D44">
              <w:rPr>
                <w:rFonts w:ascii="Times New Roman" w:eastAsia="Times New Roman" w:hAnsi="Times New Roman" w:cs="Times New Roman"/>
                <w:color w:val="000000"/>
              </w:rPr>
              <w:t>1.5</w:t>
            </w:r>
          </w:p>
          <w:p w14:paraId="5736140C" w14:textId="5D0D0889" w:rsidR="00486EB8" w:rsidRPr="00410D44" w:rsidRDefault="003736DB" w:rsidP="005B3736">
            <w:pPr>
              <w:pStyle w:val="ListParagraph"/>
              <w:numPr>
                <w:ilvl w:val="0"/>
                <w:numId w:val="10"/>
              </w:numPr>
              <w:rPr>
                <w:rFonts w:ascii="Times New Roman" w:hAnsi="Times New Roman" w:cs="Times New Roman"/>
                <w:lang w:val="en-GB"/>
              </w:rPr>
            </w:pPr>
            <w:r w:rsidRPr="00410D44">
              <w:rPr>
                <w:rFonts w:ascii="Times New Roman" w:eastAsia="Times New Roman" w:hAnsi="Times New Roman" w:cs="Times New Roman"/>
                <w:color w:val="000000"/>
              </w:rPr>
              <w:t xml:space="preserve">Award 1 mark for showing or explaining the discount on the provision for </w:t>
            </w:r>
            <w:r w:rsidRPr="00410D44">
              <w:rPr>
                <w:rFonts w:ascii="Times New Roman" w:eastAsia="Times New Roman" w:hAnsi="Times New Roman" w:cs="Times New Roman"/>
                <w:color w:val="000000"/>
                <w:lang w:val="en-GB"/>
              </w:rPr>
              <w:t xml:space="preserve">the liability </w:t>
            </w:r>
            <w:r w:rsidRPr="00410D44">
              <w:rPr>
                <w:rFonts w:ascii="Times New Roman" w:eastAsia="Times New Roman" w:hAnsi="Times New Roman" w:cs="Times New Roman"/>
                <w:color w:val="000000"/>
              </w:rPr>
              <w:t xml:space="preserve">(demolition and restoration costs) </w:t>
            </w:r>
            <w:r w:rsidRPr="00410D44">
              <w:rPr>
                <w:rFonts w:ascii="Times New Roman" w:eastAsia="Times New Roman" w:hAnsi="Times New Roman" w:cs="Times New Roman"/>
                <w:color w:val="000000"/>
                <w:lang w:val="en-GB"/>
              </w:rPr>
              <w:t>at the end of the reporting period and its impact on interest and provision</w:t>
            </w:r>
            <w:r w:rsidR="00486EB8" w:rsidRPr="00410D44">
              <w:rPr>
                <w:rFonts w:ascii="Times New Roman" w:eastAsia="Times New Roman" w:hAnsi="Times New Roman" w:cs="Times New Roman"/>
                <w:color w:val="000000"/>
                <w:lang w:val="en-GB"/>
              </w:rPr>
              <w:t>al</w:t>
            </w:r>
            <w:r w:rsidRPr="00410D44">
              <w:rPr>
                <w:rFonts w:ascii="Times New Roman" w:eastAsia="Times New Roman" w:hAnsi="Times New Roman" w:cs="Times New Roman"/>
                <w:color w:val="000000"/>
                <w:lang w:val="en-GB"/>
              </w:rPr>
              <w:t xml:space="preserve"> liability                                           1</w:t>
            </w:r>
          </w:p>
          <w:p w14:paraId="403C4324" w14:textId="600DD3FD" w:rsidR="00486EB8" w:rsidRPr="00410D44" w:rsidRDefault="00EA48F5" w:rsidP="005B3736">
            <w:pPr>
              <w:pStyle w:val="ListParagraph"/>
              <w:numPr>
                <w:ilvl w:val="0"/>
                <w:numId w:val="10"/>
              </w:numPr>
              <w:rPr>
                <w:rFonts w:ascii="Times New Roman" w:hAnsi="Times New Roman" w:cs="Times New Roman"/>
                <w:lang w:val="en-GB"/>
              </w:rPr>
            </w:pPr>
            <w:r w:rsidRPr="00410D44">
              <w:rPr>
                <w:rFonts w:ascii="Times New Roman" w:eastAsia="Times New Roman" w:hAnsi="Times New Roman" w:cs="Times New Roman"/>
                <w:color w:val="000000"/>
              </w:rPr>
              <w:t xml:space="preserve">Award </w:t>
            </w:r>
            <w:r w:rsidR="00486EB8" w:rsidRPr="00410D44">
              <w:rPr>
                <w:rFonts w:ascii="Times New Roman" w:eastAsia="Times New Roman" w:hAnsi="Times New Roman" w:cs="Times New Roman"/>
                <w:color w:val="000000"/>
              </w:rPr>
              <w:t>1.5</w:t>
            </w:r>
            <w:r w:rsidRPr="00410D44">
              <w:rPr>
                <w:rFonts w:ascii="Times New Roman" w:eastAsia="Times New Roman" w:hAnsi="Times New Roman" w:cs="Times New Roman"/>
                <w:color w:val="000000"/>
              </w:rPr>
              <w:t xml:space="preserve"> mark for showing or explaining the treatment of right of use asset at the end of reporting period including the calculation of depreciation and the carrying amount of the right of use asset                                                      </w:t>
            </w:r>
            <w:r w:rsidR="00486EB8" w:rsidRPr="00410D44">
              <w:rPr>
                <w:rFonts w:ascii="Times New Roman" w:eastAsia="Times New Roman" w:hAnsi="Times New Roman" w:cs="Times New Roman"/>
                <w:color w:val="000000"/>
              </w:rPr>
              <w:t xml:space="preserve"> </w:t>
            </w:r>
            <w:r w:rsidRPr="00410D44">
              <w:rPr>
                <w:rFonts w:ascii="Times New Roman" w:eastAsia="Times New Roman" w:hAnsi="Times New Roman" w:cs="Times New Roman"/>
                <w:color w:val="000000"/>
              </w:rPr>
              <w:t>1</w:t>
            </w:r>
            <w:r w:rsidR="00486EB8" w:rsidRPr="00410D44">
              <w:rPr>
                <w:rFonts w:ascii="Times New Roman" w:eastAsia="Times New Roman" w:hAnsi="Times New Roman" w:cs="Times New Roman"/>
                <w:color w:val="000000"/>
              </w:rPr>
              <w:t>.5</w:t>
            </w:r>
          </w:p>
          <w:p w14:paraId="0413BC4D" w14:textId="3A2DAA58" w:rsidR="00486EB8" w:rsidRPr="00410D44" w:rsidRDefault="00EA48F5" w:rsidP="005B3736">
            <w:pPr>
              <w:pStyle w:val="ListParagraph"/>
              <w:numPr>
                <w:ilvl w:val="0"/>
                <w:numId w:val="10"/>
              </w:numPr>
              <w:rPr>
                <w:rFonts w:ascii="Times New Roman" w:hAnsi="Times New Roman" w:cs="Times New Roman"/>
                <w:lang w:val="en-GB"/>
              </w:rPr>
            </w:pPr>
            <w:r w:rsidRPr="00410D44">
              <w:rPr>
                <w:rFonts w:ascii="Times New Roman" w:eastAsia="Times New Roman" w:hAnsi="Times New Roman" w:cs="Times New Roman"/>
                <w:color w:val="000000"/>
              </w:rPr>
              <w:t>Award 1 mark for showing or explaining that an</w:t>
            </w:r>
            <w:r w:rsidRPr="00410D44">
              <w:rPr>
                <w:rFonts w:ascii="Times New Roman" w:eastAsia="Times New Roman" w:hAnsi="Times New Roman" w:cs="Times New Roman"/>
                <w:color w:val="000000"/>
                <w:lang w:val="en-GB"/>
              </w:rPr>
              <w:t xml:space="preserve"> impairment </w:t>
            </w:r>
            <w:r w:rsidRPr="00410D44">
              <w:rPr>
                <w:rFonts w:ascii="Times New Roman" w:eastAsia="Times New Roman" w:hAnsi="Times New Roman" w:cs="Times New Roman"/>
                <w:color w:val="000000"/>
              </w:rPr>
              <w:t xml:space="preserve">test should be    conducted in accordance with IAS 36                                                              </w:t>
            </w:r>
            <w:r w:rsidR="00486EB8" w:rsidRPr="00410D44">
              <w:rPr>
                <w:rFonts w:ascii="Times New Roman" w:eastAsia="Times New Roman" w:hAnsi="Times New Roman" w:cs="Times New Roman"/>
                <w:color w:val="000000"/>
              </w:rPr>
              <w:t xml:space="preserve"> </w:t>
            </w:r>
            <w:r w:rsidRPr="00410D44">
              <w:rPr>
                <w:rFonts w:ascii="Times New Roman" w:eastAsia="Times New Roman" w:hAnsi="Times New Roman" w:cs="Times New Roman"/>
                <w:color w:val="000000"/>
              </w:rPr>
              <w:t>1</w:t>
            </w:r>
          </w:p>
          <w:p w14:paraId="00074C71" w14:textId="04ECBEA0" w:rsidR="00486EB8" w:rsidRPr="00410D44" w:rsidRDefault="00EA48F5" w:rsidP="00486EB8">
            <w:pPr>
              <w:pStyle w:val="ListParagraph"/>
              <w:numPr>
                <w:ilvl w:val="0"/>
                <w:numId w:val="10"/>
              </w:numPr>
              <w:rPr>
                <w:rFonts w:ascii="Times New Roman" w:hAnsi="Times New Roman" w:cs="Times New Roman"/>
                <w:lang w:val="en-GB"/>
              </w:rPr>
            </w:pPr>
            <w:r w:rsidRPr="00410D44">
              <w:rPr>
                <w:rFonts w:ascii="Times New Roman" w:eastAsia="Times New Roman" w:hAnsi="Times New Roman" w:cs="Times New Roman"/>
                <w:color w:val="000000"/>
              </w:rPr>
              <w:t xml:space="preserve">Award 1 mark for explaining the impact of damage in accordance </w:t>
            </w:r>
            <w:r w:rsidR="00486EB8" w:rsidRPr="00410D44">
              <w:rPr>
                <w:rFonts w:ascii="Times New Roman" w:eastAsia="Times New Roman" w:hAnsi="Times New Roman" w:cs="Times New Roman"/>
                <w:color w:val="000000"/>
              </w:rPr>
              <w:t>with IAS</w:t>
            </w:r>
            <w:r w:rsidRPr="00410D44">
              <w:rPr>
                <w:rFonts w:ascii="Times New Roman" w:eastAsia="Times New Roman" w:hAnsi="Times New Roman" w:cs="Times New Roman"/>
                <w:color w:val="000000"/>
              </w:rPr>
              <w:t xml:space="preserve"> 8 </w:t>
            </w:r>
            <w:r w:rsidRPr="00410D44">
              <w:rPr>
                <w:rFonts w:ascii="Times New Roman" w:eastAsia="Times New Roman" w:hAnsi="Times New Roman" w:cs="Times New Roman"/>
                <w:color w:val="000000"/>
                <w:lang w:val="en-GB"/>
              </w:rPr>
              <w:t xml:space="preserve">Accounting policies, changes in estimates and errors                                      </w:t>
            </w:r>
            <w:r w:rsidR="00486EB8" w:rsidRPr="00410D44">
              <w:rPr>
                <w:rFonts w:ascii="Times New Roman" w:eastAsia="Times New Roman" w:hAnsi="Times New Roman" w:cs="Times New Roman"/>
                <w:color w:val="000000"/>
                <w:lang w:val="en-GB"/>
              </w:rPr>
              <w:t xml:space="preserve"> </w:t>
            </w:r>
            <w:r w:rsidRPr="00410D44">
              <w:rPr>
                <w:rFonts w:ascii="Times New Roman" w:eastAsia="Times New Roman" w:hAnsi="Times New Roman" w:cs="Times New Roman"/>
                <w:color w:val="000000"/>
                <w:lang w:val="en-GB"/>
              </w:rPr>
              <w:t>1</w:t>
            </w:r>
          </w:p>
          <w:p w14:paraId="1C2E66A9" w14:textId="21FC393F" w:rsidR="003736DB" w:rsidRPr="00410D44" w:rsidRDefault="00EA48F5" w:rsidP="005B3736">
            <w:pPr>
              <w:pStyle w:val="ListParagraph"/>
              <w:numPr>
                <w:ilvl w:val="0"/>
                <w:numId w:val="10"/>
              </w:numPr>
              <w:rPr>
                <w:rFonts w:ascii="Times New Roman" w:hAnsi="Times New Roman" w:cs="Times New Roman"/>
                <w:lang w:val="en-GB"/>
              </w:rPr>
            </w:pPr>
            <w:r w:rsidRPr="00410D44">
              <w:rPr>
                <w:rFonts w:ascii="Times New Roman" w:eastAsia="Times New Roman" w:hAnsi="Times New Roman" w:cs="Times New Roman"/>
                <w:color w:val="000000"/>
              </w:rPr>
              <w:t xml:space="preserve">Award 1 mark for </w:t>
            </w:r>
            <w:r w:rsidR="00486EB8" w:rsidRPr="00410D44">
              <w:rPr>
                <w:rFonts w:ascii="Times New Roman" w:eastAsia="Times New Roman" w:hAnsi="Times New Roman" w:cs="Times New Roman"/>
                <w:color w:val="000000"/>
              </w:rPr>
              <w:t>explaining that</w:t>
            </w:r>
            <w:r w:rsidRPr="00410D44">
              <w:rPr>
                <w:rFonts w:ascii="Times New Roman" w:eastAsia="Times New Roman" w:hAnsi="Times New Roman" w:cs="Times New Roman"/>
                <w:color w:val="000000"/>
              </w:rPr>
              <w:t xml:space="preserve"> the decision made by the board is </w:t>
            </w:r>
            <w:r w:rsidR="00486EB8" w:rsidRPr="00410D44">
              <w:rPr>
                <w:rFonts w:ascii="Times New Roman" w:eastAsia="Times New Roman" w:hAnsi="Times New Roman" w:cs="Times New Roman"/>
                <w:color w:val="000000"/>
              </w:rPr>
              <w:t>a</w:t>
            </w:r>
            <w:r w:rsidRPr="00410D44">
              <w:rPr>
                <w:rFonts w:ascii="Times New Roman" w:eastAsia="Times New Roman" w:hAnsi="Times New Roman" w:cs="Times New Roman"/>
                <w:color w:val="000000"/>
              </w:rPr>
              <w:t xml:space="preserve"> non-adjusting event in accordance with </w:t>
            </w:r>
            <w:r w:rsidRPr="00410D44">
              <w:rPr>
                <w:rFonts w:ascii="Times New Roman" w:eastAsia="Times New Roman" w:hAnsi="Times New Roman" w:cs="Times New Roman"/>
                <w:color w:val="000000"/>
                <w:lang w:val="en-GB"/>
              </w:rPr>
              <w:t xml:space="preserve">IAS 10 Events after the end of the reporting period and another one marks for </w:t>
            </w:r>
            <w:r w:rsidR="00486EB8" w:rsidRPr="00410D44">
              <w:rPr>
                <w:rFonts w:ascii="Times New Roman" w:eastAsia="Times New Roman" w:hAnsi="Times New Roman" w:cs="Times New Roman"/>
                <w:color w:val="000000"/>
                <w:lang w:val="en-GB"/>
              </w:rPr>
              <w:t>explanation about the</w:t>
            </w:r>
            <w:r w:rsidRPr="00410D44">
              <w:rPr>
                <w:rFonts w:ascii="Times New Roman" w:eastAsia="Times New Roman" w:hAnsi="Times New Roman" w:cs="Times New Roman"/>
                <w:color w:val="000000"/>
                <w:lang w:val="en-GB"/>
              </w:rPr>
              <w:t xml:space="preserve"> disclosure </w:t>
            </w:r>
            <w:r w:rsidR="00D46A50" w:rsidRPr="00410D44">
              <w:rPr>
                <w:rFonts w:ascii="Times New Roman" w:eastAsia="Times New Roman" w:hAnsi="Times New Roman" w:cs="Times New Roman"/>
                <w:color w:val="000000"/>
                <w:lang w:val="en-GB"/>
              </w:rPr>
              <w:t xml:space="preserve">that </w:t>
            </w:r>
            <w:r w:rsidRPr="00410D44">
              <w:rPr>
                <w:rFonts w:ascii="Times New Roman" w:eastAsia="Times New Roman" w:hAnsi="Times New Roman" w:cs="Times New Roman"/>
                <w:color w:val="000000"/>
                <w:lang w:val="en-GB"/>
              </w:rPr>
              <w:t>may be</w:t>
            </w:r>
            <w:r w:rsidR="00486EB8" w:rsidRPr="00410D44">
              <w:rPr>
                <w:rFonts w:ascii="Times New Roman" w:eastAsia="Times New Roman" w:hAnsi="Times New Roman" w:cs="Times New Roman"/>
                <w:color w:val="000000"/>
                <w:lang w:val="en-GB"/>
              </w:rPr>
              <w:t xml:space="preserve"> </w:t>
            </w:r>
            <w:r w:rsidRPr="00410D44">
              <w:rPr>
                <w:rFonts w:ascii="Times New Roman" w:eastAsia="Times New Roman" w:hAnsi="Times New Roman" w:cs="Times New Roman"/>
                <w:color w:val="000000"/>
                <w:lang w:val="en-GB"/>
              </w:rPr>
              <w:t>required</w:t>
            </w:r>
            <w:r w:rsidR="00486EB8" w:rsidRPr="00410D44">
              <w:rPr>
                <w:rFonts w:ascii="Times New Roman" w:eastAsia="Times New Roman" w:hAnsi="Times New Roman" w:cs="Times New Roman"/>
                <w:color w:val="000000"/>
                <w:lang w:val="en-GB"/>
              </w:rPr>
              <w:t xml:space="preserve"> about the intended</w:t>
            </w:r>
            <w:r w:rsidR="00486EB8" w:rsidRPr="00410D44">
              <w:rPr>
                <w:rFonts w:ascii="Times New Roman" w:eastAsia="Times New Roman" w:hAnsi="Times New Roman" w:cs="Times New Roman"/>
                <w:color w:val="000000"/>
              </w:rPr>
              <w:t xml:space="preserve"> relocation</w:t>
            </w:r>
            <w:r w:rsidR="00D46A50" w:rsidRPr="00410D44">
              <w:rPr>
                <w:rFonts w:ascii="Times New Roman" w:eastAsia="Times New Roman" w:hAnsi="Times New Roman" w:cs="Times New Roman"/>
                <w:color w:val="000000"/>
              </w:rPr>
              <w:t>’s</w:t>
            </w:r>
            <w:r w:rsidR="00486EB8" w:rsidRPr="00410D44">
              <w:rPr>
                <w:rFonts w:ascii="Times New Roman" w:eastAsia="Times New Roman" w:hAnsi="Times New Roman" w:cs="Times New Roman"/>
                <w:color w:val="000000"/>
              </w:rPr>
              <w:t xml:space="preserve"> </w:t>
            </w:r>
            <w:r w:rsidR="00D46A50" w:rsidRPr="00410D44">
              <w:rPr>
                <w:rFonts w:ascii="Times New Roman" w:eastAsia="Times New Roman" w:hAnsi="Times New Roman" w:cs="Times New Roman"/>
                <w:color w:val="000000"/>
              </w:rPr>
              <w:t>decision</w:t>
            </w:r>
            <w:r w:rsidR="00486EB8" w:rsidRPr="00410D44">
              <w:rPr>
                <w:rFonts w:ascii="Times New Roman" w:eastAsia="Times New Roman" w:hAnsi="Times New Roman" w:cs="Times New Roman"/>
                <w:color w:val="000000"/>
              </w:rPr>
              <w:t xml:space="preserve">                        </w:t>
            </w:r>
            <w:r w:rsidR="00D46A50" w:rsidRPr="00410D44">
              <w:rPr>
                <w:rFonts w:ascii="Times New Roman" w:eastAsia="Times New Roman" w:hAnsi="Times New Roman" w:cs="Times New Roman"/>
                <w:color w:val="000000"/>
              </w:rPr>
              <w:t xml:space="preserve"> </w:t>
            </w:r>
            <w:r w:rsidR="00486EB8" w:rsidRPr="00410D44">
              <w:rPr>
                <w:rFonts w:ascii="Times New Roman" w:eastAsia="Times New Roman" w:hAnsi="Times New Roman" w:cs="Times New Roman"/>
                <w:color w:val="000000"/>
              </w:rPr>
              <w:t>2</w:t>
            </w:r>
          </w:p>
          <w:p w14:paraId="6DBD8FD1" w14:textId="31CEDFB8" w:rsidR="002F0760" w:rsidRPr="00410D44" w:rsidRDefault="00D46A50" w:rsidP="005B3736">
            <w:pPr>
              <w:rPr>
                <w:rFonts w:ascii="Times New Roman" w:hAnsi="Times New Roman" w:cs="Times New Roman"/>
                <w:b/>
                <w:bCs/>
                <w:i/>
                <w:iCs/>
                <w:lang w:val="en-GB"/>
              </w:rPr>
            </w:pPr>
            <w:r w:rsidRPr="00410D44">
              <w:rPr>
                <w:rFonts w:ascii="Times New Roman" w:hAnsi="Times New Roman" w:cs="Times New Roman"/>
                <w:b/>
                <w:bCs/>
                <w:i/>
                <w:iCs/>
              </w:rPr>
              <w:t>Award 1 mark for any correct point mentioned by the students that is relevant to the given scenario and in accordance with IFRS 16, IAS 8, IAS 10, and IAS 37</w:t>
            </w:r>
          </w:p>
        </w:tc>
        <w:tc>
          <w:tcPr>
            <w:tcW w:w="896" w:type="dxa"/>
            <w:vAlign w:val="bottom"/>
          </w:tcPr>
          <w:p w14:paraId="1C4325F6" w14:textId="2B7B49D7" w:rsidR="002F0760" w:rsidRDefault="00D46A50" w:rsidP="00D46A50">
            <w:pPr>
              <w:jc w:val="right"/>
              <w:rPr>
                <w:rFonts w:ascii="Times New Roman" w:hAnsi="Times New Roman" w:cs="Times New Roman"/>
                <w:b/>
                <w:bCs/>
                <w:lang w:val="en-GB"/>
              </w:rPr>
            </w:pPr>
            <w:r w:rsidRPr="00410D44">
              <w:rPr>
                <w:rFonts w:ascii="Times New Roman" w:hAnsi="Times New Roman" w:cs="Times New Roman"/>
                <w:b/>
                <w:bCs/>
                <w:lang w:val="en-GB"/>
              </w:rPr>
              <w:lastRenderedPageBreak/>
              <w:t>12</w:t>
            </w:r>
          </w:p>
        </w:tc>
      </w:tr>
    </w:tbl>
    <w:p w14:paraId="21A87ABE" w14:textId="77777777" w:rsidR="00AD0927" w:rsidRPr="00996F30" w:rsidRDefault="00AD0927" w:rsidP="005B3736">
      <w:pPr>
        <w:rPr>
          <w:rFonts w:ascii="Times New Roman" w:hAnsi="Times New Roman" w:cs="Times New Roman"/>
          <w:b/>
          <w:bCs/>
          <w:lang w:val="en-GB"/>
        </w:rPr>
      </w:pPr>
    </w:p>
    <w:p w14:paraId="7BA957C7" w14:textId="77777777" w:rsidR="005B3736" w:rsidRPr="00F86DA3" w:rsidRDefault="005B3736" w:rsidP="005B3736">
      <w:pPr>
        <w:rPr>
          <w:rFonts w:ascii="Times New Roman" w:hAnsi="Times New Roman" w:cs="Times New Roman"/>
          <w:b/>
          <w:bCs/>
          <w:lang w:val="en-GB"/>
        </w:rPr>
      </w:pPr>
      <w:r w:rsidRPr="00F86DA3">
        <w:rPr>
          <w:rFonts w:ascii="Times New Roman" w:hAnsi="Times New Roman" w:cs="Times New Roman"/>
          <w:b/>
          <w:bCs/>
          <w:lang w:val="en-GB"/>
        </w:rPr>
        <w:t>MODEL ANSWER</w:t>
      </w:r>
    </w:p>
    <w:p w14:paraId="7FC455F1" w14:textId="2BE9DCC7" w:rsidR="00CA4322" w:rsidRPr="00CA4322" w:rsidRDefault="00CA4322" w:rsidP="00CA4322">
      <w:pPr>
        <w:pStyle w:val="ListParagraph"/>
        <w:numPr>
          <w:ilvl w:val="0"/>
          <w:numId w:val="8"/>
        </w:numPr>
        <w:rPr>
          <w:rFonts w:ascii="Times New Roman" w:hAnsi="Times New Roman" w:cs="Times New Roman"/>
          <w:b/>
          <w:bCs/>
          <w:lang w:val="en-GB"/>
        </w:rPr>
      </w:pPr>
      <w:r>
        <w:rPr>
          <w:rFonts w:ascii="Times New Roman" w:hAnsi="Times New Roman" w:cs="Times New Roman"/>
          <w:b/>
          <w:bCs/>
          <w:lang w:val="en-GB"/>
        </w:rPr>
        <w:t>Defined contribution plan</w:t>
      </w:r>
    </w:p>
    <w:p w14:paraId="2A995F56" w14:textId="37DEF75C" w:rsidR="005B3736" w:rsidRPr="00F86DA3" w:rsidRDefault="005B3736" w:rsidP="005B3736">
      <w:pPr>
        <w:rPr>
          <w:rFonts w:ascii="Times New Roman" w:hAnsi="Times New Roman" w:cs="Times New Roman"/>
          <w:b/>
          <w:bCs/>
          <w:lang w:val="en-GB"/>
        </w:rPr>
      </w:pPr>
      <w:r w:rsidRPr="00F86DA3">
        <w:rPr>
          <w:rFonts w:ascii="Times New Roman" w:hAnsi="Times New Roman" w:cs="Times New Roman"/>
          <w:b/>
          <w:bCs/>
          <w:lang w:val="en-GB"/>
        </w:rPr>
        <w:t>At 31 December 2024:</w:t>
      </w:r>
    </w:p>
    <w:p w14:paraId="58EB2B66" w14:textId="77777777" w:rsidR="005B3736" w:rsidRPr="00F86DA3" w:rsidRDefault="005B3736" w:rsidP="005B3736">
      <w:pPr>
        <w:rPr>
          <w:rFonts w:ascii="Times New Roman" w:hAnsi="Times New Roman" w:cs="Times New Roman"/>
          <w:lang w:val="en-GB"/>
        </w:rPr>
      </w:pPr>
      <w:r w:rsidRPr="00F86DA3">
        <w:rPr>
          <w:rFonts w:ascii="Times New Roman" w:hAnsi="Times New Roman" w:cs="Times New Roman"/>
          <w:lang w:val="en-GB"/>
        </w:rPr>
        <w:t xml:space="preserve">the surplus on the defined benefit plan was FRW 150 million </w:t>
      </w:r>
      <w:r w:rsidRPr="00F86DA3">
        <w:rPr>
          <w:rFonts w:ascii="Times New Roman" w:hAnsi="Times New Roman" w:cs="Times New Roman"/>
          <w:i/>
          <w:iCs/>
          <w:lang w:val="en-GB"/>
        </w:rPr>
        <w:t>(assets of 1,370m less liabilities of 1,220m)</w:t>
      </w:r>
      <w:r w:rsidRPr="00F86DA3">
        <w:rPr>
          <w:rFonts w:ascii="Times New Roman" w:hAnsi="Times New Roman" w:cs="Times New Roman"/>
          <w:lang w:val="en-GB"/>
        </w:rPr>
        <w:t>.</w:t>
      </w:r>
    </w:p>
    <w:p w14:paraId="50ECDAFE" w14:textId="77777777" w:rsidR="005B3736" w:rsidRPr="00F86DA3" w:rsidRDefault="005B3736" w:rsidP="005B3736">
      <w:pPr>
        <w:rPr>
          <w:rFonts w:ascii="Times New Roman" w:hAnsi="Times New Roman" w:cs="Times New Roman"/>
          <w:lang w:val="en-GB"/>
        </w:rPr>
      </w:pPr>
      <w:r w:rsidRPr="00F86DA3">
        <w:rPr>
          <w:rFonts w:ascii="Times New Roman" w:hAnsi="Times New Roman" w:cs="Times New Roman"/>
          <w:lang w:val="en-GB"/>
        </w:rPr>
        <w:t>However, as the asset ceiling was FRW 40 million on 31 December 2024, this implies the closing balance of the “net plan asset” at 31 December 2024 was restricted to FRW 40 million which is also considered as the opening balance on 1 January 2025.</w:t>
      </w:r>
    </w:p>
    <w:p w14:paraId="299A348A" w14:textId="77777777" w:rsidR="005B3736" w:rsidRPr="00F86DA3" w:rsidRDefault="005B3736" w:rsidP="005B3736">
      <w:pPr>
        <w:rPr>
          <w:rFonts w:ascii="Times New Roman" w:hAnsi="Times New Roman" w:cs="Times New Roman"/>
          <w:lang w:val="en-GB"/>
        </w:rPr>
      </w:pPr>
      <w:r w:rsidRPr="00F86DA3">
        <w:rPr>
          <w:rFonts w:ascii="Times New Roman" w:hAnsi="Times New Roman" w:cs="Times New Roman"/>
          <w:lang w:val="en-GB"/>
        </w:rPr>
        <w:t>The difference due to the asset ceiling adjustment of FRW 110 million (150m – 40m) was recognised in the Other Comprehensive Income (OCI) in the year to 31 December 2024</w:t>
      </w:r>
    </w:p>
    <w:p w14:paraId="1BDE6C0D" w14:textId="77777777" w:rsidR="005B3736" w:rsidRPr="00F86DA3" w:rsidRDefault="005B3736" w:rsidP="005B3736">
      <w:pPr>
        <w:rPr>
          <w:rFonts w:ascii="Times New Roman" w:hAnsi="Times New Roman" w:cs="Times New Roman"/>
          <w:lang w:val="en-GB"/>
        </w:rPr>
      </w:pPr>
      <w:r w:rsidRPr="00F86DA3">
        <w:rPr>
          <w:rFonts w:ascii="Times New Roman" w:hAnsi="Times New Roman" w:cs="Times New Roman"/>
          <w:lang w:val="en-GB"/>
        </w:rPr>
        <w:t>DR OCI (with the asset ceiling adjustment)</w:t>
      </w:r>
      <w:r w:rsidRPr="00F86DA3">
        <w:rPr>
          <w:rFonts w:ascii="Times New Roman" w:hAnsi="Times New Roman" w:cs="Times New Roman"/>
          <w:lang w:val="en-GB"/>
        </w:rPr>
        <w:tab/>
        <w:t>FRW 110m</w:t>
      </w:r>
    </w:p>
    <w:p w14:paraId="3EE3E100" w14:textId="77777777" w:rsidR="005B3736" w:rsidRPr="00F86DA3" w:rsidRDefault="005B3736" w:rsidP="005B3736">
      <w:pPr>
        <w:rPr>
          <w:rFonts w:ascii="Times New Roman" w:hAnsi="Times New Roman" w:cs="Times New Roman"/>
          <w:lang w:val="en-GB"/>
        </w:rPr>
      </w:pPr>
      <w:r w:rsidRPr="00F86DA3">
        <w:rPr>
          <w:rFonts w:ascii="Times New Roman" w:hAnsi="Times New Roman" w:cs="Times New Roman"/>
          <w:lang w:val="en-GB"/>
        </w:rPr>
        <w:t>CR Net plan assets (with asset ceiling adjustment)</w:t>
      </w:r>
      <w:r w:rsidRPr="00F86DA3">
        <w:rPr>
          <w:rFonts w:ascii="Times New Roman" w:hAnsi="Times New Roman" w:cs="Times New Roman"/>
          <w:lang w:val="en-GB"/>
        </w:rPr>
        <w:tab/>
      </w:r>
      <w:r w:rsidRPr="00F86DA3">
        <w:rPr>
          <w:rFonts w:ascii="Times New Roman" w:hAnsi="Times New Roman" w:cs="Times New Roman"/>
          <w:lang w:val="en-GB"/>
        </w:rPr>
        <w:tab/>
        <w:t>FRW 110m</w:t>
      </w:r>
    </w:p>
    <w:p w14:paraId="473B9245" w14:textId="77777777" w:rsidR="005B3736" w:rsidRPr="00F86DA3" w:rsidRDefault="005B3736" w:rsidP="005B3736">
      <w:pPr>
        <w:rPr>
          <w:rFonts w:ascii="Times New Roman" w:hAnsi="Times New Roman" w:cs="Times New Roman"/>
          <w:b/>
          <w:bCs/>
          <w:lang w:val="en-GB"/>
        </w:rPr>
      </w:pPr>
      <w:r w:rsidRPr="00F86DA3">
        <w:rPr>
          <w:rFonts w:ascii="Times New Roman" w:hAnsi="Times New Roman" w:cs="Times New Roman"/>
          <w:b/>
          <w:bCs/>
          <w:lang w:val="en-GB"/>
        </w:rPr>
        <w:t>In the year to 31 December 2025:</w:t>
      </w:r>
    </w:p>
    <w:p w14:paraId="53672FAA" w14:textId="77777777" w:rsidR="005B3736" w:rsidRPr="00F86DA3" w:rsidRDefault="005B3736" w:rsidP="005B3736">
      <w:pPr>
        <w:rPr>
          <w:rFonts w:ascii="Times New Roman" w:hAnsi="Times New Roman" w:cs="Times New Roman"/>
          <w:lang w:val="en-GB"/>
        </w:rPr>
      </w:pPr>
      <w:r w:rsidRPr="00F86DA3">
        <w:rPr>
          <w:rFonts w:ascii="Times New Roman" w:hAnsi="Times New Roman" w:cs="Times New Roman"/>
          <w:lang w:val="en-GB"/>
        </w:rPr>
        <w:t>The following changes on the defined benefit scheme are explained:</w:t>
      </w:r>
    </w:p>
    <w:p w14:paraId="389C7B5A"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lastRenderedPageBreak/>
        <w:t xml:space="preserve">Interest income </w:t>
      </w:r>
      <w:r w:rsidRPr="00F86DA3">
        <w:rPr>
          <w:rFonts w:ascii="Times New Roman" w:hAnsi="Times New Roman" w:cs="Times New Roman"/>
          <w:lang w:val="en-GB"/>
        </w:rPr>
        <w:t>on the plan asset is based on the discount rate of 4% and carrying amount of the plan assets of FRW 1,370 million both at the start of the year (1 January 2025). This amounts to FRW 54.8 million (4% x FRW 1,370m) which is reduced by the asset ceiling adjustment of FRW 4.4 million (4% x FRW 110m) to FRW 50.4 million.</w:t>
      </w:r>
    </w:p>
    <w:p w14:paraId="6635096E"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 xml:space="preserve">Interest expense </w:t>
      </w:r>
      <w:r w:rsidRPr="00F86DA3">
        <w:rPr>
          <w:rFonts w:ascii="Times New Roman" w:hAnsi="Times New Roman" w:cs="Times New Roman"/>
          <w:lang w:val="en-GB"/>
        </w:rPr>
        <w:t>on the plan obligations is based on the discount rate of 4% and carrying amount of the plan obligations of FRW 1,220 million both at the start of the year (1 January 2025). This amounts to FRW 48.8 million (4% x FRW 1,220m).</w:t>
      </w:r>
    </w:p>
    <w:p w14:paraId="1BB7A3B8"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hAnsi="Times New Roman" w:cs="Times New Roman"/>
          <w:lang w:val="en-GB"/>
        </w:rPr>
        <w:t>Therefore, the net interest income based on the adjusted net plan asset on 1 January 2025 (after the asset ceiling adjustment) of FRW 1.6m (FRW 50.4m – FRW 48.8m) has been recognised in the profit or loss</w:t>
      </w:r>
    </w:p>
    <w:p w14:paraId="6F108CC1"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hAnsi="Times New Roman" w:cs="Times New Roman"/>
          <w:lang w:val="en-GB"/>
        </w:rPr>
        <w:t>DR Net Plan Assets</w:t>
      </w:r>
      <w:r w:rsidRPr="00F86DA3">
        <w:rPr>
          <w:rFonts w:ascii="Times New Roman" w:hAnsi="Times New Roman" w:cs="Times New Roman"/>
          <w:lang w:val="en-GB"/>
        </w:rPr>
        <w:tab/>
      </w:r>
      <w:r w:rsidRPr="00F86DA3">
        <w:rPr>
          <w:rFonts w:ascii="Times New Roman" w:hAnsi="Times New Roman" w:cs="Times New Roman"/>
          <w:lang w:val="en-GB"/>
        </w:rPr>
        <w:tab/>
        <w:t>FRW 1.6m</w:t>
      </w:r>
    </w:p>
    <w:p w14:paraId="68F4A9D1"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hAnsi="Times New Roman" w:cs="Times New Roman"/>
          <w:lang w:val="en-GB"/>
        </w:rPr>
        <w:t>CR Profit or loss</w:t>
      </w:r>
      <w:r w:rsidRPr="00F86DA3">
        <w:rPr>
          <w:rFonts w:ascii="Times New Roman" w:hAnsi="Times New Roman" w:cs="Times New Roman"/>
          <w:lang w:val="en-GB"/>
        </w:rPr>
        <w:tab/>
      </w:r>
      <w:r w:rsidRPr="00F86DA3">
        <w:rPr>
          <w:rFonts w:ascii="Times New Roman" w:hAnsi="Times New Roman" w:cs="Times New Roman"/>
          <w:lang w:val="en-GB"/>
        </w:rPr>
        <w:tab/>
      </w:r>
      <w:r w:rsidRPr="00F86DA3">
        <w:rPr>
          <w:rFonts w:ascii="Times New Roman" w:hAnsi="Times New Roman" w:cs="Times New Roman"/>
          <w:lang w:val="en-GB"/>
        </w:rPr>
        <w:tab/>
      </w:r>
      <w:r w:rsidRPr="00F86DA3">
        <w:rPr>
          <w:rFonts w:ascii="Times New Roman" w:hAnsi="Times New Roman" w:cs="Times New Roman"/>
          <w:lang w:val="en-GB"/>
        </w:rPr>
        <w:tab/>
      </w:r>
      <w:r w:rsidRPr="00F86DA3">
        <w:rPr>
          <w:rFonts w:ascii="Times New Roman" w:hAnsi="Times New Roman" w:cs="Times New Roman"/>
          <w:lang w:val="en-GB"/>
        </w:rPr>
        <w:tab/>
        <w:t>FRW 1.6m</w:t>
      </w:r>
    </w:p>
    <w:p w14:paraId="0D23B1BD"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The cash contributions paid into the plan of FRW 70 million is added to increase the plan assets in the year.</w:t>
      </w:r>
    </w:p>
    <w:p w14:paraId="2D6647F9"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DR Plan assets</w:t>
      </w:r>
      <w:r w:rsidRPr="00F86DA3">
        <w:rPr>
          <w:rFonts w:ascii="Times New Roman" w:eastAsia="Times New Roman" w:hAnsi="Times New Roman" w:cs="Times New Roman"/>
          <w:color w:val="000000"/>
          <w:lang w:val="en-GB"/>
        </w:rPr>
        <w:tab/>
        <w:t>FRW 70m</w:t>
      </w:r>
    </w:p>
    <w:p w14:paraId="47E3EAA8"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CR Cash and bank</w:t>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t>FRW 70m</w:t>
      </w:r>
    </w:p>
    <w:p w14:paraId="0DAE08A6"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The current service cost for the year of FRW 50 million is added to increase the plan obligations in the year and classified as an operating expense in the statement of profit or loss.</w:t>
      </w:r>
    </w:p>
    <w:p w14:paraId="688E8512"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DR Profit or loss (operating expenses)</w:t>
      </w:r>
      <w:r w:rsidRPr="00F86DA3">
        <w:rPr>
          <w:rFonts w:ascii="Times New Roman" w:eastAsia="Times New Roman" w:hAnsi="Times New Roman" w:cs="Times New Roman"/>
          <w:color w:val="000000"/>
          <w:lang w:val="en-GB"/>
        </w:rPr>
        <w:tab/>
        <w:t>FRW 50m</w:t>
      </w:r>
    </w:p>
    <w:p w14:paraId="3E93E94B"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CR Plan obligations</w:t>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t>FRW 50m</w:t>
      </w:r>
    </w:p>
    <w:p w14:paraId="4B69AF59"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The benefits paid of FRW 60m to the former employees reduce both the plan assets and obligations and will therefore have a nil effect on the net plan assets.</w:t>
      </w:r>
    </w:p>
    <w:p w14:paraId="3078BFA7"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DR Plan obligations</w:t>
      </w:r>
      <w:r w:rsidRPr="00F86DA3">
        <w:rPr>
          <w:rFonts w:ascii="Times New Roman" w:eastAsia="Times New Roman" w:hAnsi="Times New Roman" w:cs="Times New Roman"/>
          <w:color w:val="000000"/>
          <w:lang w:val="en-GB"/>
        </w:rPr>
        <w:tab/>
        <w:t>FRW 60m</w:t>
      </w:r>
    </w:p>
    <w:p w14:paraId="235D26BD"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CR Plan assets</w:t>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t xml:space="preserve">FRW 60m </w:t>
      </w:r>
    </w:p>
    <w:p w14:paraId="47A3D58F"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Since any past service cost (including a “reduced” past service cost in form of a “curtailment”) does not consider the effect on the asset ceiling, the gain on settlement / curtailment of plan obligation of FRW 30 million should therefore be recognised as a reduction of both the plan obligations and operating expenses in the statement of profit or loss.</w:t>
      </w:r>
    </w:p>
    <w:p w14:paraId="7344B1ED"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DR Plan obligations</w:t>
      </w:r>
      <w:r w:rsidRPr="00F86DA3">
        <w:rPr>
          <w:rFonts w:ascii="Times New Roman" w:eastAsia="Times New Roman" w:hAnsi="Times New Roman" w:cs="Times New Roman"/>
          <w:color w:val="000000"/>
          <w:lang w:val="en-GB"/>
        </w:rPr>
        <w:tab/>
        <w:t>FRW 30m</w:t>
      </w:r>
    </w:p>
    <w:p w14:paraId="2D6ACF47"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CR Profit or loss (operating expenses)</w:t>
      </w:r>
      <w:r w:rsidRPr="00F86DA3">
        <w:rPr>
          <w:rFonts w:ascii="Times New Roman" w:eastAsia="Times New Roman" w:hAnsi="Times New Roman" w:cs="Times New Roman"/>
          <w:color w:val="000000"/>
          <w:lang w:val="en-GB"/>
        </w:rPr>
        <w:tab/>
        <w:t>FRW 30m</w:t>
      </w:r>
    </w:p>
    <w:p w14:paraId="759EAC22" w14:textId="77777777" w:rsidR="005B3736" w:rsidRPr="00F86DA3" w:rsidRDefault="005B3736" w:rsidP="005B3736">
      <w:pPr>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The net surplus on the plan at 31 December 2025 is summarised in the schedule below:</w:t>
      </w:r>
    </w:p>
    <w:tbl>
      <w:tblPr>
        <w:tblW w:w="5000" w:type="pct"/>
        <w:tblLayout w:type="fixed"/>
        <w:tblLook w:val="04A0" w:firstRow="1" w:lastRow="0" w:firstColumn="1" w:lastColumn="0" w:noHBand="0" w:noVBand="1"/>
      </w:tblPr>
      <w:tblGrid>
        <w:gridCol w:w="2516"/>
        <w:gridCol w:w="989"/>
        <w:gridCol w:w="1259"/>
        <w:gridCol w:w="1532"/>
        <w:gridCol w:w="1440"/>
        <w:gridCol w:w="1614"/>
      </w:tblGrid>
      <w:tr w:rsidR="00410D44" w:rsidRPr="00410D44" w14:paraId="50E44965" w14:textId="77777777" w:rsidTr="006D40A5">
        <w:trPr>
          <w:trHeight w:val="945"/>
        </w:trPr>
        <w:tc>
          <w:tcPr>
            <w:tcW w:w="1345" w:type="pct"/>
            <w:tcBorders>
              <w:top w:val="single" w:sz="4" w:space="0" w:color="auto"/>
              <w:left w:val="single" w:sz="4" w:space="0" w:color="auto"/>
              <w:bottom w:val="single" w:sz="4" w:space="0" w:color="auto"/>
              <w:right w:val="single" w:sz="4" w:space="0" w:color="auto"/>
            </w:tcBorders>
            <w:vAlign w:val="bottom"/>
            <w:hideMark/>
          </w:tcPr>
          <w:p w14:paraId="0E7AF733" w14:textId="77777777" w:rsidR="00410D44" w:rsidRPr="00817C06" w:rsidRDefault="00410D44" w:rsidP="006D40A5">
            <w:pPr>
              <w:spacing w:after="0"/>
              <w:rPr>
                <w:rFonts w:ascii="Times New Roman" w:eastAsia="Times New Roman" w:hAnsi="Times New Roman" w:cs="Times New Roman"/>
                <w:color w:val="000000"/>
              </w:rPr>
            </w:pPr>
            <w:r w:rsidRPr="00817C06">
              <w:rPr>
                <w:rFonts w:ascii="Times New Roman" w:eastAsia="Times New Roman" w:hAnsi="Times New Roman" w:cs="Times New Roman"/>
                <w:color w:val="000000"/>
              </w:rPr>
              <w:t> </w:t>
            </w:r>
          </w:p>
        </w:tc>
        <w:tc>
          <w:tcPr>
            <w:tcW w:w="529" w:type="pct"/>
            <w:tcBorders>
              <w:top w:val="single" w:sz="4" w:space="0" w:color="auto"/>
              <w:left w:val="nil"/>
              <w:bottom w:val="single" w:sz="4" w:space="0" w:color="auto"/>
              <w:right w:val="single" w:sz="4" w:space="0" w:color="auto"/>
            </w:tcBorders>
            <w:vAlign w:val="center"/>
            <w:hideMark/>
          </w:tcPr>
          <w:p w14:paraId="1E6A05D1"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Movement in plan Assets</w:t>
            </w:r>
          </w:p>
        </w:tc>
        <w:tc>
          <w:tcPr>
            <w:tcW w:w="673" w:type="pct"/>
            <w:tcBorders>
              <w:top w:val="single" w:sz="4" w:space="0" w:color="auto"/>
              <w:left w:val="nil"/>
              <w:bottom w:val="single" w:sz="4" w:space="0" w:color="auto"/>
              <w:right w:val="single" w:sz="4" w:space="0" w:color="auto"/>
            </w:tcBorders>
            <w:vAlign w:val="center"/>
            <w:hideMark/>
          </w:tcPr>
          <w:p w14:paraId="646DF5CB"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Movement in plan Liabilities</w:t>
            </w:r>
          </w:p>
        </w:tc>
        <w:tc>
          <w:tcPr>
            <w:tcW w:w="819" w:type="pct"/>
            <w:tcBorders>
              <w:top w:val="single" w:sz="4" w:space="0" w:color="auto"/>
              <w:left w:val="nil"/>
              <w:bottom w:val="single" w:sz="4" w:space="0" w:color="auto"/>
              <w:right w:val="single" w:sz="4" w:space="0" w:color="auto"/>
            </w:tcBorders>
            <w:vAlign w:val="center"/>
            <w:hideMark/>
          </w:tcPr>
          <w:p w14:paraId="697B68E6"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Net plan asset before ceiling adjustment</w:t>
            </w:r>
          </w:p>
        </w:tc>
        <w:tc>
          <w:tcPr>
            <w:tcW w:w="770" w:type="pct"/>
            <w:tcBorders>
              <w:top w:val="single" w:sz="4" w:space="0" w:color="auto"/>
              <w:left w:val="nil"/>
              <w:bottom w:val="single" w:sz="4" w:space="0" w:color="auto"/>
              <w:right w:val="single" w:sz="4" w:space="0" w:color="auto"/>
            </w:tcBorders>
            <w:vAlign w:val="center"/>
            <w:hideMark/>
          </w:tcPr>
          <w:p w14:paraId="3E743EEF"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Ceiling adjustment</w:t>
            </w:r>
          </w:p>
        </w:tc>
        <w:tc>
          <w:tcPr>
            <w:tcW w:w="863" w:type="pct"/>
            <w:tcBorders>
              <w:top w:val="single" w:sz="4" w:space="0" w:color="auto"/>
              <w:left w:val="nil"/>
              <w:bottom w:val="single" w:sz="4" w:space="0" w:color="auto"/>
              <w:right w:val="single" w:sz="4" w:space="0" w:color="auto"/>
            </w:tcBorders>
            <w:vAlign w:val="center"/>
            <w:hideMark/>
          </w:tcPr>
          <w:p w14:paraId="0C9F2893"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Net plan asset after ceiling adjustment</w:t>
            </w:r>
          </w:p>
        </w:tc>
      </w:tr>
      <w:tr w:rsidR="00410D44" w:rsidRPr="00410D44" w14:paraId="6920DD2C" w14:textId="77777777" w:rsidTr="006D40A5">
        <w:trPr>
          <w:trHeight w:val="315"/>
        </w:trPr>
        <w:tc>
          <w:tcPr>
            <w:tcW w:w="1345" w:type="pct"/>
            <w:tcBorders>
              <w:top w:val="nil"/>
              <w:left w:val="single" w:sz="4" w:space="0" w:color="auto"/>
              <w:bottom w:val="single" w:sz="4" w:space="0" w:color="auto"/>
              <w:right w:val="single" w:sz="4" w:space="0" w:color="auto"/>
            </w:tcBorders>
            <w:vAlign w:val="bottom"/>
            <w:hideMark/>
          </w:tcPr>
          <w:p w14:paraId="60E09828" w14:textId="77777777" w:rsidR="00410D44" w:rsidRPr="00410D44" w:rsidRDefault="00410D44" w:rsidP="006D40A5">
            <w:pPr>
              <w:spacing w:after="0"/>
              <w:rPr>
                <w:rFonts w:ascii="Times New Roman" w:eastAsia="Times New Roman" w:hAnsi="Times New Roman" w:cs="Times New Roman"/>
                <w:color w:val="000000"/>
              </w:rPr>
            </w:pPr>
            <w:r w:rsidRPr="00410D44">
              <w:rPr>
                <w:rFonts w:ascii="Times New Roman" w:eastAsia="Times New Roman" w:hAnsi="Times New Roman" w:cs="Times New Roman"/>
                <w:color w:val="000000"/>
              </w:rPr>
              <w:t> </w:t>
            </w:r>
          </w:p>
        </w:tc>
        <w:tc>
          <w:tcPr>
            <w:tcW w:w="529" w:type="pct"/>
            <w:tcBorders>
              <w:top w:val="nil"/>
              <w:left w:val="nil"/>
              <w:bottom w:val="single" w:sz="4" w:space="0" w:color="auto"/>
              <w:right w:val="single" w:sz="4" w:space="0" w:color="auto"/>
            </w:tcBorders>
            <w:vAlign w:val="center"/>
            <w:hideMark/>
          </w:tcPr>
          <w:p w14:paraId="233A2906"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FRW million</w:t>
            </w:r>
          </w:p>
        </w:tc>
        <w:tc>
          <w:tcPr>
            <w:tcW w:w="673" w:type="pct"/>
            <w:tcBorders>
              <w:top w:val="nil"/>
              <w:left w:val="nil"/>
              <w:bottom w:val="single" w:sz="4" w:space="0" w:color="auto"/>
              <w:right w:val="single" w:sz="4" w:space="0" w:color="auto"/>
            </w:tcBorders>
            <w:vAlign w:val="center"/>
            <w:hideMark/>
          </w:tcPr>
          <w:p w14:paraId="094493A4"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FRW million</w:t>
            </w:r>
          </w:p>
        </w:tc>
        <w:tc>
          <w:tcPr>
            <w:tcW w:w="819" w:type="pct"/>
            <w:tcBorders>
              <w:top w:val="nil"/>
              <w:left w:val="nil"/>
              <w:bottom w:val="single" w:sz="4" w:space="0" w:color="auto"/>
              <w:right w:val="single" w:sz="4" w:space="0" w:color="auto"/>
            </w:tcBorders>
            <w:vAlign w:val="center"/>
            <w:hideMark/>
          </w:tcPr>
          <w:p w14:paraId="26E0A07E"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FRW million</w:t>
            </w:r>
          </w:p>
        </w:tc>
        <w:tc>
          <w:tcPr>
            <w:tcW w:w="770" w:type="pct"/>
            <w:tcBorders>
              <w:top w:val="nil"/>
              <w:left w:val="nil"/>
              <w:bottom w:val="single" w:sz="4" w:space="0" w:color="auto"/>
              <w:right w:val="single" w:sz="4" w:space="0" w:color="auto"/>
            </w:tcBorders>
            <w:vAlign w:val="center"/>
            <w:hideMark/>
          </w:tcPr>
          <w:p w14:paraId="1279D82B"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FRW million</w:t>
            </w:r>
          </w:p>
        </w:tc>
        <w:tc>
          <w:tcPr>
            <w:tcW w:w="863" w:type="pct"/>
            <w:tcBorders>
              <w:top w:val="nil"/>
              <w:left w:val="nil"/>
              <w:bottom w:val="single" w:sz="4" w:space="0" w:color="auto"/>
              <w:right w:val="single" w:sz="4" w:space="0" w:color="auto"/>
            </w:tcBorders>
            <w:vAlign w:val="center"/>
            <w:hideMark/>
          </w:tcPr>
          <w:p w14:paraId="6766ADA7" w14:textId="77777777" w:rsidR="00410D44" w:rsidRPr="00410D44" w:rsidRDefault="00410D44" w:rsidP="006D40A5">
            <w:pPr>
              <w:spacing w:after="0"/>
              <w:jc w:val="right"/>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FRW million</w:t>
            </w:r>
          </w:p>
        </w:tc>
      </w:tr>
      <w:tr w:rsidR="00410D44" w:rsidRPr="00410D44" w14:paraId="37040A8B" w14:textId="77777777" w:rsidTr="006D40A5">
        <w:trPr>
          <w:trHeight w:val="315"/>
        </w:trPr>
        <w:tc>
          <w:tcPr>
            <w:tcW w:w="1345" w:type="pct"/>
            <w:tcBorders>
              <w:top w:val="nil"/>
              <w:left w:val="single" w:sz="4" w:space="0" w:color="auto"/>
              <w:bottom w:val="single" w:sz="4" w:space="0" w:color="auto"/>
              <w:right w:val="single" w:sz="4" w:space="0" w:color="auto"/>
            </w:tcBorders>
            <w:vAlign w:val="center"/>
            <w:hideMark/>
          </w:tcPr>
          <w:p w14:paraId="2CD1C457" w14:textId="77777777" w:rsidR="00410D44" w:rsidRPr="00410D44" w:rsidRDefault="00410D44" w:rsidP="006D40A5">
            <w:pPr>
              <w:spacing w:after="0"/>
              <w:rPr>
                <w:rFonts w:ascii="Times New Roman" w:eastAsia="Times New Roman" w:hAnsi="Times New Roman" w:cs="Times New Roman"/>
                <w:color w:val="000000"/>
              </w:rPr>
            </w:pPr>
            <w:r w:rsidRPr="00410D44">
              <w:rPr>
                <w:rFonts w:ascii="Times New Roman" w:eastAsia="Times New Roman" w:hAnsi="Times New Roman" w:cs="Times New Roman"/>
                <w:color w:val="000000"/>
              </w:rPr>
              <w:lastRenderedPageBreak/>
              <w:t>Opening balance - 1 January 2025</w:t>
            </w:r>
          </w:p>
        </w:tc>
        <w:tc>
          <w:tcPr>
            <w:tcW w:w="529" w:type="pct"/>
            <w:tcBorders>
              <w:top w:val="nil"/>
              <w:left w:val="nil"/>
              <w:bottom w:val="single" w:sz="4" w:space="0" w:color="auto"/>
              <w:right w:val="single" w:sz="4" w:space="0" w:color="auto"/>
            </w:tcBorders>
            <w:vAlign w:val="center"/>
            <w:hideMark/>
          </w:tcPr>
          <w:p w14:paraId="066611E7"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1,370</w:t>
            </w:r>
          </w:p>
        </w:tc>
        <w:tc>
          <w:tcPr>
            <w:tcW w:w="673" w:type="pct"/>
            <w:tcBorders>
              <w:top w:val="nil"/>
              <w:left w:val="nil"/>
              <w:bottom w:val="single" w:sz="4" w:space="0" w:color="auto"/>
              <w:right w:val="single" w:sz="4" w:space="0" w:color="auto"/>
            </w:tcBorders>
            <w:vAlign w:val="center"/>
            <w:hideMark/>
          </w:tcPr>
          <w:p w14:paraId="14C98BA9"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1,220</w:t>
            </w:r>
          </w:p>
        </w:tc>
        <w:tc>
          <w:tcPr>
            <w:tcW w:w="819" w:type="pct"/>
            <w:tcBorders>
              <w:top w:val="nil"/>
              <w:left w:val="nil"/>
              <w:bottom w:val="single" w:sz="4" w:space="0" w:color="auto"/>
              <w:right w:val="single" w:sz="4" w:space="0" w:color="auto"/>
            </w:tcBorders>
            <w:vAlign w:val="center"/>
            <w:hideMark/>
          </w:tcPr>
          <w:p w14:paraId="12FF837A"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150</w:t>
            </w:r>
          </w:p>
        </w:tc>
        <w:tc>
          <w:tcPr>
            <w:tcW w:w="770" w:type="pct"/>
            <w:tcBorders>
              <w:top w:val="nil"/>
              <w:left w:val="nil"/>
              <w:bottom w:val="single" w:sz="4" w:space="0" w:color="auto"/>
              <w:right w:val="single" w:sz="4" w:space="0" w:color="auto"/>
            </w:tcBorders>
            <w:vAlign w:val="center"/>
            <w:hideMark/>
          </w:tcPr>
          <w:p w14:paraId="6F6391D2"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(110)</w:t>
            </w:r>
          </w:p>
        </w:tc>
        <w:tc>
          <w:tcPr>
            <w:tcW w:w="863" w:type="pct"/>
            <w:tcBorders>
              <w:top w:val="nil"/>
              <w:left w:val="nil"/>
              <w:bottom w:val="single" w:sz="4" w:space="0" w:color="auto"/>
              <w:right w:val="single" w:sz="4" w:space="0" w:color="auto"/>
            </w:tcBorders>
            <w:vAlign w:val="center"/>
            <w:hideMark/>
          </w:tcPr>
          <w:p w14:paraId="59DE0F76"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40</w:t>
            </w:r>
          </w:p>
        </w:tc>
      </w:tr>
      <w:tr w:rsidR="00410D44" w:rsidRPr="00410D44" w14:paraId="7D906D06" w14:textId="77777777" w:rsidTr="006D40A5">
        <w:trPr>
          <w:trHeight w:val="315"/>
        </w:trPr>
        <w:tc>
          <w:tcPr>
            <w:tcW w:w="1345" w:type="pct"/>
            <w:tcBorders>
              <w:top w:val="nil"/>
              <w:left w:val="single" w:sz="4" w:space="0" w:color="auto"/>
              <w:bottom w:val="single" w:sz="4" w:space="0" w:color="auto"/>
              <w:right w:val="single" w:sz="4" w:space="0" w:color="auto"/>
            </w:tcBorders>
            <w:vAlign w:val="center"/>
            <w:hideMark/>
          </w:tcPr>
          <w:p w14:paraId="311546D2" w14:textId="77777777" w:rsidR="00410D44" w:rsidRPr="00410D44" w:rsidRDefault="00410D44" w:rsidP="006D40A5">
            <w:pPr>
              <w:spacing w:after="0"/>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Changes in the year:</w:t>
            </w:r>
          </w:p>
        </w:tc>
        <w:tc>
          <w:tcPr>
            <w:tcW w:w="529" w:type="pct"/>
            <w:tcBorders>
              <w:top w:val="nil"/>
              <w:left w:val="nil"/>
              <w:bottom w:val="single" w:sz="4" w:space="0" w:color="auto"/>
              <w:right w:val="single" w:sz="4" w:space="0" w:color="auto"/>
            </w:tcBorders>
            <w:vAlign w:val="center"/>
            <w:hideMark/>
          </w:tcPr>
          <w:p w14:paraId="184AB557" w14:textId="77777777" w:rsidR="00410D44" w:rsidRPr="00410D44" w:rsidRDefault="00410D44" w:rsidP="006D40A5">
            <w:pPr>
              <w:spacing w:after="0"/>
              <w:jc w:val="center"/>
              <w:rPr>
                <w:rFonts w:ascii="Times New Roman" w:eastAsia="Times New Roman" w:hAnsi="Times New Roman" w:cs="Times New Roman"/>
                <w:color w:val="000000"/>
              </w:rPr>
            </w:pPr>
          </w:p>
        </w:tc>
        <w:tc>
          <w:tcPr>
            <w:tcW w:w="673" w:type="pct"/>
            <w:tcBorders>
              <w:top w:val="nil"/>
              <w:left w:val="nil"/>
              <w:bottom w:val="single" w:sz="4" w:space="0" w:color="auto"/>
              <w:right w:val="single" w:sz="4" w:space="0" w:color="auto"/>
            </w:tcBorders>
            <w:vAlign w:val="center"/>
            <w:hideMark/>
          </w:tcPr>
          <w:p w14:paraId="051B9649" w14:textId="77777777" w:rsidR="00410D44" w:rsidRPr="00410D44" w:rsidRDefault="00410D44" w:rsidP="006D40A5">
            <w:pPr>
              <w:spacing w:after="0"/>
              <w:jc w:val="center"/>
              <w:rPr>
                <w:rFonts w:ascii="Times New Roman" w:eastAsia="Times New Roman" w:hAnsi="Times New Roman" w:cs="Times New Roman"/>
                <w:color w:val="000000"/>
              </w:rPr>
            </w:pPr>
          </w:p>
        </w:tc>
        <w:tc>
          <w:tcPr>
            <w:tcW w:w="819" w:type="pct"/>
            <w:tcBorders>
              <w:top w:val="nil"/>
              <w:left w:val="nil"/>
              <w:bottom w:val="single" w:sz="4" w:space="0" w:color="auto"/>
              <w:right w:val="single" w:sz="4" w:space="0" w:color="auto"/>
            </w:tcBorders>
            <w:vAlign w:val="center"/>
            <w:hideMark/>
          </w:tcPr>
          <w:p w14:paraId="0E613388" w14:textId="77777777" w:rsidR="00410D44" w:rsidRPr="00410D44" w:rsidRDefault="00410D44" w:rsidP="006D40A5">
            <w:pPr>
              <w:spacing w:after="0"/>
              <w:jc w:val="center"/>
              <w:rPr>
                <w:rFonts w:ascii="Times New Roman" w:eastAsia="Times New Roman" w:hAnsi="Times New Roman" w:cs="Times New Roman"/>
                <w:color w:val="000000"/>
              </w:rPr>
            </w:pPr>
          </w:p>
        </w:tc>
        <w:tc>
          <w:tcPr>
            <w:tcW w:w="770" w:type="pct"/>
            <w:tcBorders>
              <w:top w:val="nil"/>
              <w:left w:val="nil"/>
              <w:bottom w:val="single" w:sz="4" w:space="0" w:color="auto"/>
              <w:right w:val="single" w:sz="4" w:space="0" w:color="auto"/>
            </w:tcBorders>
            <w:vAlign w:val="center"/>
            <w:hideMark/>
          </w:tcPr>
          <w:p w14:paraId="4202A70C" w14:textId="77777777" w:rsidR="00410D44" w:rsidRPr="00410D44" w:rsidRDefault="00410D44" w:rsidP="006D40A5">
            <w:pPr>
              <w:spacing w:after="0"/>
              <w:jc w:val="center"/>
              <w:rPr>
                <w:rFonts w:ascii="Times New Roman" w:eastAsia="Times New Roman" w:hAnsi="Times New Roman" w:cs="Times New Roman"/>
                <w:color w:val="000000"/>
              </w:rPr>
            </w:pPr>
          </w:p>
        </w:tc>
        <w:tc>
          <w:tcPr>
            <w:tcW w:w="863" w:type="pct"/>
            <w:tcBorders>
              <w:top w:val="nil"/>
              <w:left w:val="nil"/>
              <w:bottom w:val="single" w:sz="4" w:space="0" w:color="auto"/>
              <w:right w:val="single" w:sz="4" w:space="0" w:color="auto"/>
            </w:tcBorders>
            <w:vAlign w:val="center"/>
            <w:hideMark/>
          </w:tcPr>
          <w:p w14:paraId="7ACF4B80" w14:textId="77777777" w:rsidR="00410D44" w:rsidRPr="00410D44" w:rsidRDefault="00410D44" w:rsidP="006D40A5">
            <w:pPr>
              <w:spacing w:after="0"/>
              <w:jc w:val="center"/>
              <w:rPr>
                <w:rFonts w:ascii="Times New Roman" w:eastAsia="Times New Roman" w:hAnsi="Times New Roman" w:cs="Times New Roman"/>
                <w:color w:val="000000"/>
              </w:rPr>
            </w:pPr>
          </w:p>
        </w:tc>
      </w:tr>
      <w:tr w:rsidR="00410D44" w:rsidRPr="00410D44" w14:paraId="01A66828" w14:textId="77777777" w:rsidTr="006D40A5">
        <w:trPr>
          <w:trHeight w:val="630"/>
        </w:trPr>
        <w:tc>
          <w:tcPr>
            <w:tcW w:w="1345" w:type="pct"/>
            <w:tcBorders>
              <w:top w:val="nil"/>
              <w:left w:val="single" w:sz="4" w:space="0" w:color="auto"/>
              <w:bottom w:val="single" w:sz="4" w:space="0" w:color="auto"/>
              <w:right w:val="single" w:sz="4" w:space="0" w:color="auto"/>
            </w:tcBorders>
            <w:vAlign w:val="center"/>
            <w:hideMark/>
          </w:tcPr>
          <w:p w14:paraId="28B38561" w14:textId="77777777" w:rsidR="00410D44" w:rsidRPr="00410D44" w:rsidRDefault="00410D44" w:rsidP="006D40A5">
            <w:pPr>
              <w:spacing w:after="0"/>
              <w:rPr>
                <w:rFonts w:ascii="Times New Roman" w:eastAsia="Times New Roman" w:hAnsi="Times New Roman" w:cs="Times New Roman"/>
                <w:color w:val="000000"/>
              </w:rPr>
            </w:pPr>
            <w:r w:rsidRPr="00410D44">
              <w:rPr>
                <w:rFonts w:ascii="Times New Roman" w:eastAsia="Times New Roman" w:hAnsi="Times New Roman" w:cs="Times New Roman"/>
                <w:color w:val="000000"/>
              </w:rPr>
              <w:t>Net interest at 4% (on 1 Jan 2025) - working below</w:t>
            </w:r>
          </w:p>
        </w:tc>
        <w:tc>
          <w:tcPr>
            <w:tcW w:w="529" w:type="pct"/>
            <w:tcBorders>
              <w:top w:val="nil"/>
              <w:left w:val="nil"/>
              <w:bottom w:val="single" w:sz="4" w:space="0" w:color="auto"/>
              <w:right w:val="single" w:sz="4" w:space="0" w:color="auto"/>
            </w:tcBorders>
            <w:vAlign w:val="center"/>
            <w:hideMark/>
          </w:tcPr>
          <w:p w14:paraId="0A109A02"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54.8</w:t>
            </w:r>
          </w:p>
        </w:tc>
        <w:tc>
          <w:tcPr>
            <w:tcW w:w="673" w:type="pct"/>
            <w:tcBorders>
              <w:top w:val="nil"/>
              <w:left w:val="nil"/>
              <w:bottom w:val="single" w:sz="4" w:space="0" w:color="auto"/>
              <w:right w:val="single" w:sz="4" w:space="0" w:color="auto"/>
            </w:tcBorders>
            <w:vAlign w:val="center"/>
            <w:hideMark/>
          </w:tcPr>
          <w:p w14:paraId="39F0E1F2"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48.8</w:t>
            </w:r>
          </w:p>
        </w:tc>
        <w:tc>
          <w:tcPr>
            <w:tcW w:w="819" w:type="pct"/>
            <w:tcBorders>
              <w:top w:val="nil"/>
              <w:left w:val="nil"/>
              <w:bottom w:val="single" w:sz="4" w:space="0" w:color="auto"/>
              <w:right w:val="single" w:sz="4" w:space="0" w:color="auto"/>
            </w:tcBorders>
            <w:vAlign w:val="center"/>
            <w:hideMark/>
          </w:tcPr>
          <w:p w14:paraId="6918C2A0"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6</w:t>
            </w:r>
          </w:p>
        </w:tc>
        <w:tc>
          <w:tcPr>
            <w:tcW w:w="770" w:type="pct"/>
            <w:tcBorders>
              <w:top w:val="nil"/>
              <w:left w:val="nil"/>
              <w:bottom w:val="single" w:sz="4" w:space="0" w:color="auto"/>
              <w:right w:val="single" w:sz="4" w:space="0" w:color="auto"/>
            </w:tcBorders>
            <w:vAlign w:val="center"/>
            <w:hideMark/>
          </w:tcPr>
          <w:p w14:paraId="75EF596D"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(4.4)</w:t>
            </w:r>
          </w:p>
        </w:tc>
        <w:tc>
          <w:tcPr>
            <w:tcW w:w="863" w:type="pct"/>
            <w:tcBorders>
              <w:top w:val="nil"/>
              <w:left w:val="nil"/>
              <w:bottom w:val="single" w:sz="4" w:space="0" w:color="auto"/>
              <w:right w:val="single" w:sz="4" w:space="0" w:color="auto"/>
            </w:tcBorders>
            <w:vAlign w:val="center"/>
            <w:hideMark/>
          </w:tcPr>
          <w:p w14:paraId="7A469A9D"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1.6</w:t>
            </w:r>
          </w:p>
        </w:tc>
      </w:tr>
      <w:tr w:rsidR="00410D44" w:rsidRPr="00410D44" w14:paraId="5D5A0808" w14:textId="77777777" w:rsidTr="006D40A5">
        <w:trPr>
          <w:trHeight w:val="315"/>
        </w:trPr>
        <w:tc>
          <w:tcPr>
            <w:tcW w:w="1345" w:type="pct"/>
            <w:tcBorders>
              <w:top w:val="nil"/>
              <w:left w:val="single" w:sz="4" w:space="0" w:color="auto"/>
              <w:bottom w:val="single" w:sz="4" w:space="0" w:color="auto"/>
              <w:right w:val="single" w:sz="4" w:space="0" w:color="auto"/>
            </w:tcBorders>
            <w:vAlign w:val="bottom"/>
            <w:hideMark/>
          </w:tcPr>
          <w:p w14:paraId="67F68864" w14:textId="77777777" w:rsidR="00410D44" w:rsidRPr="00410D44" w:rsidRDefault="00410D44" w:rsidP="006D40A5">
            <w:pPr>
              <w:spacing w:after="0"/>
              <w:rPr>
                <w:rFonts w:ascii="Times New Roman" w:eastAsia="Times New Roman" w:hAnsi="Times New Roman" w:cs="Times New Roman"/>
                <w:i/>
                <w:iCs/>
                <w:color w:val="000000"/>
                <w:sz w:val="20"/>
                <w:szCs w:val="20"/>
              </w:rPr>
            </w:pPr>
            <w:r w:rsidRPr="00410D44">
              <w:rPr>
                <w:rFonts w:ascii="Times New Roman" w:eastAsia="Times New Roman" w:hAnsi="Times New Roman" w:cs="Times New Roman"/>
                <w:i/>
                <w:iCs/>
                <w:color w:val="000000"/>
                <w:sz w:val="20"/>
                <w:szCs w:val="20"/>
              </w:rPr>
              <w:t xml:space="preserve"> Working for net interest:</w:t>
            </w:r>
          </w:p>
        </w:tc>
        <w:tc>
          <w:tcPr>
            <w:tcW w:w="529" w:type="pct"/>
            <w:tcBorders>
              <w:top w:val="nil"/>
              <w:left w:val="nil"/>
              <w:bottom w:val="single" w:sz="4" w:space="0" w:color="auto"/>
              <w:right w:val="single" w:sz="4" w:space="0" w:color="auto"/>
            </w:tcBorders>
            <w:vAlign w:val="center"/>
            <w:hideMark/>
          </w:tcPr>
          <w:p w14:paraId="77DB5791" w14:textId="77777777" w:rsidR="00410D44" w:rsidRPr="00410D44" w:rsidRDefault="00410D44" w:rsidP="006D40A5">
            <w:pPr>
              <w:spacing w:after="0"/>
              <w:jc w:val="center"/>
              <w:rPr>
                <w:rFonts w:ascii="Times New Roman" w:eastAsia="Times New Roman" w:hAnsi="Times New Roman" w:cs="Times New Roman"/>
                <w:i/>
                <w:iCs/>
                <w:color w:val="000000"/>
                <w:sz w:val="20"/>
                <w:szCs w:val="20"/>
              </w:rPr>
            </w:pPr>
            <w:r w:rsidRPr="00410D44">
              <w:rPr>
                <w:rFonts w:ascii="Times New Roman" w:eastAsia="Times New Roman" w:hAnsi="Times New Roman" w:cs="Times New Roman"/>
                <w:i/>
                <w:iCs/>
                <w:color w:val="000000"/>
                <w:sz w:val="20"/>
                <w:szCs w:val="20"/>
              </w:rPr>
              <w:t>(4% ×1,370)</w:t>
            </w:r>
          </w:p>
        </w:tc>
        <w:tc>
          <w:tcPr>
            <w:tcW w:w="673" w:type="pct"/>
            <w:tcBorders>
              <w:top w:val="nil"/>
              <w:left w:val="nil"/>
              <w:bottom w:val="single" w:sz="4" w:space="0" w:color="auto"/>
              <w:right w:val="single" w:sz="4" w:space="0" w:color="auto"/>
            </w:tcBorders>
            <w:vAlign w:val="center"/>
            <w:hideMark/>
          </w:tcPr>
          <w:p w14:paraId="34BB48EB" w14:textId="77777777" w:rsidR="00410D44" w:rsidRPr="00410D44" w:rsidRDefault="00410D44" w:rsidP="006D40A5">
            <w:pPr>
              <w:spacing w:after="0"/>
              <w:jc w:val="center"/>
              <w:rPr>
                <w:rFonts w:ascii="Times New Roman" w:eastAsia="Times New Roman" w:hAnsi="Times New Roman" w:cs="Times New Roman"/>
                <w:i/>
                <w:iCs/>
                <w:color w:val="000000"/>
                <w:sz w:val="20"/>
                <w:szCs w:val="20"/>
              </w:rPr>
            </w:pPr>
            <w:r w:rsidRPr="00410D44">
              <w:rPr>
                <w:rFonts w:ascii="Times New Roman" w:eastAsia="Times New Roman" w:hAnsi="Times New Roman" w:cs="Times New Roman"/>
                <w:i/>
                <w:iCs/>
                <w:color w:val="000000"/>
                <w:sz w:val="20"/>
                <w:szCs w:val="20"/>
              </w:rPr>
              <w:t>(4% × 1,220)</w:t>
            </w:r>
          </w:p>
        </w:tc>
        <w:tc>
          <w:tcPr>
            <w:tcW w:w="819" w:type="pct"/>
            <w:tcBorders>
              <w:top w:val="nil"/>
              <w:left w:val="nil"/>
              <w:bottom w:val="single" w:sz="4" w:space="0" w:color="auto"/>
              <w:right w:val="single" w:sz="4" w:space="0" w:color="auto"/>
            </w:tcBorders>
            <w:vAlign w:val="center"/>
            <w:hideMark/>
          </w:tcPr>
          <w:p w14:paraId="0FE920F0" w14:textId="77777777" w:rsidR="00410D44" w:rsidRPr="00410D44" w:rsidRDefault="00410D44" w:rsidP="006D40A5">
            <w:pPr>
              <w:spacing w:after="0"/>
              <w:jc w:val="center"/>
              <w:rPr>
                <w:rFonts w:ascii="Times New Roman" w:eastAsia="Times New Roman" w:hAnsi="Times New Roman" w:cs="Times New Roman"/>
                <w:i/>
                <w:iCs/>
                <w:color w:val="000000"/>
                <w:sz w:val="20"/>
                <w:szCs w:val="20"/>
              </w:rPr>
            </w:pPr>
            <w:r w:rsidRPr="00410D44">
              <w:rPr>
                <w:rFonts w:ascii="Times New Roman" w:eastAsia="Times New Roman" w:hAnsi="Times New Roman" w:cs="Times New Roman"/>
                <w:i/>
                <w:iCs/>
                <w:color w:val="000000"/>
                <w:sz w:val="20"/>
                <w:szCs w:val="20"/>
              </w:rPr>
              <w:t>(54.8 - 48.8)</w:t>
            </w:r>
          </w:p>
        </w:tc>
        <w:tc>
          <w:tcPr>
            <w:tcW w:w="770" w:type="pct"/>
            <w:tcBorders>
              <w:top w:val="nil"/>
              <w:left w:val="nil"/>
              <w:bottom w:val="single" w:sz="4" w:space="0" w:color="auto"/>
              <w:right w:val="single" w:sz="4" w:space="0" w:color="auto"/>
            </w:tcBorders>
            <w:vAlign w:val="center"/>
            <w:hideMark/>
          </w:tcPr>
          <w:p w14:paraId="7DA14830" w14:textId="77777777" w:rsidR="00410D44" w:rsidRPr="00410D44" w:rsidRDefault="00410D44" w:rsidP="006D40A5">
            <w:pPr>
              <w:spacing w:after="0"/>
              <w:jc w:val="center"/>
              <w:rPr>
                <w:rFonts w:ascii="Times New Roman" w:eastAsia="Times New Roman" w:hAnsi="Times New Roman" w:cs="Times New Roman"/>
                <w:i/>
                <w:iCs/>
                <w:color w:val="000000"/>
                <w:sz w:val="20"/>
                <w:szCs w:val="20"/>
              </w:rPr>
            </w:pPr>
            <w:r w:rsidRPr="00410D44">
              <w:rPr>
                <w:rFonts w:ascii="Times New Roman" w:eastAsia="Times New Roman" w:hAnsi="Times New Roman" w:cs="Times New Roman"/>
                <w:i/>
                <w:iCs/>
                <w:color w:val="000000"/>
                <w:sz w:val="20"/>
                <w:szCs w:val="20"/>
              </w:rPr>
              <w:t>(4% × 110)</w:t>
            </w:r>
          </w:p>
        </w:tc>
        <w:tc>
          <w:tcPr>
            <w:tcW w:w="863" w:type="pct"/>
            <w:tcBorders>
              <w:top w:val="nil"/>
              <w:left w:val="nil"/>
              <w:bottom w:val="single" w:sz="4" w:space="0" w:color="auto"/>
              <w:right w:val="single" w:sz="4" w:space="0" w:color="auto"/>
            </w:tcBorders>
            <w:vAlign w:val="bottom"/>
            <w:hideMark/>
          </w:tcPr>
          <w:p w14:paraId="2F5B51B3" w14:textId="77777777" w:rsidR="00410D44" w:rsidRPr="00410D44" w:rsidRDefault="00410D44" w:rsidP="006D40A5">
            <w:pPr>
              <w:spacing w:after="0"/>
              <w:jc w:val="center"/>
              <w:rPr>
                <w:rFonts w:ascii="Times New Roman" w:eastAsia="Times New Roman" w:hAnsi="Times New Roman" w:cs="Times New Roman"/>
                <w:i/>
                <w:iCs/>
                <w:color w:val="000000"/>
                <w:sz w:val="20"/>
                <w:szCs w:val="20"/>
              </w:rPr>
            </w:pPr>
            <w:r w:rsidRPr="00410D44">
              <w:rPr>
                <w:rFonts w:ascii="Times New Roman" w:eastAsia="Times New Roman" w:hAnsi="Times New Roman" w:cs="Times New Roman"/>
                <w:i/>
                <w:iCs/>
                <w:color w:val="000000"/>
                <w:sz w:val="20"/>
                <w:szCs w:val="20"/>
              </w:rPr>
              <w:t>(6 - 4.4)</w:t>
            </w:r>
          </w:p>
        </w:tc>
      </w:tr>
      <w:tr w:rsidR="00410D44" w:rsidRPr="00410D44" w14:paraId="04BD0AEC" w14:textId="77777777" w:rsidTr="006D40A5">
        <w:trPr>
          <w:trHeight w:val="315"/>
        </w:trPr>
        <w:tc>
          <w:tcPr>
            <w:tcW w:w="1345" w:type="pct"/>
            <w:tcBorders>
              <w:top w:val="nil"/>
              <w:left w:val="single" w:sz="4" w:space="0" w:color="auto"/>
              <w:bottom w:val="single" w:sz="4" w:space="0" w:color="auto"/>
              <w:right w:val="single" w:sz="4" w:space="0" w:color="auto"/>
            </w:tcBorders>
            <w:vAlign w:val="center"/>
            <w:hideMark/>
          </w:tcPr>
          <w:p w14:paraId="61F30A19" w14:textId="77777777" w:rsidR="00410D44" w:rsidRPr="00410D44" w:rsidRDefault="00410D44" w:rsidP="006D40A5">
            <w:pPr>
              <w:spacing w:after="0"/>
              <w:rPr>
                <w:rFonts w:ascii="Times New Roman" w:eastAsia="Times New Roman" w:hAnsi="Times New Roman" w:cs="Times New Roman"/>
                <w:color w:val="000000"/>
              </w:rPr>
            </w:pPr>
            <w:r w:rsidRPr="00410D44">
              <w:rPr>
                <w:rFonts w:ascii="Times New Roman" w:eastAsia="Times New Roman" w:hAnsi="Times New Roman" w:cs="Times New Roman"/>
                <w:color w:val="000000"/>
              </w:rPr>
              <w:t>Cash contributions paid into the plan</w:t>
            </w:r>
          </w:p>
        </w:tc>
        <w:tc>
          <w:tcPr>
            <w:tcW w:w="529" w:type="pct"/>
            <w:tcBorders>
              <w:top w:val="nil"/>
              <w:left w:val="nil"/>
              <w:bottom w:val="single" w:sz="4" w:space="0" w:color="auto"/>
              <w:right w:val="single" w:sz="4" w:space="0" w:color="auto"/>
            </w:tcBorders>
            <w:vAlign w:val="center"/>
            <w:hideMark/>
          </w:tcPr>
          <w:p w14:paraId="43D75033"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70</w:t>
            </w:r>
          </w:p>
        </w:tc>
        <w:tc>
          <w:tcPr>
            <w:tcW w:w="673" w:type="pct"/>
            <w:tcBorders>
              <w:top w:val="nil"/>
              <w:left w:val="nil"/>
              <w:bottom w:val="single" w:sz="4" w:space="0" w:color="auto"/>
              <w:right w:val="single" w:sz="4" w:space="0" w:color="auto"/>
            </w:tcBorders>
            <w:vAlign w:val="bottom"/>
            <w:hideMark/>
          </w:tcPr>
          <w:p w14:paraId="362C9CAE" w14:textId="77777777" w:rsidR="00410D44" w:rsidRPr="00410D44" w:rsidRDefault="00410D44" w:rsidP="006D40A5">
            <w:pPr>
              <w:spacing w:after="0"/>
              <w:jc w:val="center"/>
              <w:rPr>
                <w:rFonts w:ascii="Times New Roman" w:eastAsia="Times New Roman" w:hAnsi="Times New Roman" w:cs="Times New Roman"/>
                <w:color w:val="000000"/>
              </w:rPr>
            </w:pPr>
          </w:p>
        </w:tc>
        <w:tc>
          <w:tcPr>
            <w:tcW w:w="819" w:type="pct"/>
            <w:tcBorders>
              <w:top w:val="nil"/>
              <w:left w:val="nil"/>
              <w:bottom w:val="single" w:sz="4" w:space="0" w:color="auto"/>
              <w:right w:val="single" w:sz="4" w:space="0" w:color="auto"/>
            </w:tcBorders>
            <w:vAlign w:val="center"/>
            <w:hideMark/>
          </w:tcPr>
          <w:p w14:paraId="6883851E"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70</w:t>
            </w:r>
          </w:p>
        </w:tc>
        <w:tc>
          <w:tcPr>
            <w:tcW w:w="770" w:type="pct"/>
            <w:tcBorders>
              <w:top w:val="nil"/>
              <w:left w:val="nil"/>
              <w:bottom w:val="single" w:sz="4" w:space="0" w:color="auto"/>
              <w:right w:val="single" w:sz="4" w:space="0" w:color="auto"/>
            </w:tcBorders>
            <w:vAlign w:val="bottom"/>
            <w:hideMark/>
          </w:tcPr>
          <w:p w14:paraId="1896BBCC" w14:textId="77777777" w:rsidR="00410D44" w:rsidRPr="00410D44" w:rsidRDefault="00410D44" w:rsidP="006D40A5">
            <w:pPr>
              <w:spacing w:after="0"/>
              <w:jc w:val="center"/>
              <w:rPr>
                <w:rFonts w:ascii="Times New Roman" w:eastAsia="Times New Roman" w:hAnsi="Times New Roman" w:cs="Times New Roman"/>
                <w:color w:val="000000"/>
              </w:rPr>
            </w:pPr>
          </w:p>
        </w:tc>
        <w:tc>
          <w:tcPr>
            <w:tcW w:w="863" w:type="pct"/>
            <w:tcBorders>
              <w:top w:val="nil"/>
              <w:left w:val="nil"/>
              <w:bottom w:val="single" w:sz="4" w:space="0" w:color="auto"/>
              <w:right w:val="single" w:sz="4" w:space="0" w:color="auto"/>
            </w:tcBorders>
            <w:vAlign w:val="center"/>
            <w:hideMark/>
          </w:tcPr>
          <w:p w14:paraId="69AF4A2A"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70</w:t>
            </w:r>
          </w:p>
        </w:tc>
      </w:tr>
      <w:tr w:rsidR="00410D44" w:rsidRPr="00410D44" w14:paraId="1441EC8A" w14:textId="77777777" w:rsidTr="006D40A5">
        <w:trPr>
          <w:trHeight w:val="315"/>
        </w:trPr>
        <w:tc>
          <w:tcPr>
            <w:tcW w:w="1345" w:type="pct"/>
            <w:tcBorders>
              <w:top w:val="nil"/>
              <w:left w:val="single" w:sz="4" w:space="0" w:color="auto"/>
              <w:bottom w:val="single" w:sz="4" w:space="0" w:color="auto"/>
              <w:right w:val="single" w:sz="4" w:space="0" w:color="auto"/>
            </w:tcBorders>
            <w:vAlign w:val="center"/>
            <w:hideMark/>
          </w:tcPr>
          <w:p w14:paraId="6358B528" w14:textId="77777777" w:rsidR="00410D44" w:rsidRPr="00410D44" w:rsidRDefault="00410D44" w:rsidP="006D40A5">
            <w:pPr>
              <w:spacing w:after="0"/>
              <w:rPr>
                <w:rFonts w:ascii="Times New Roman" w:eastAsia="Times New Roman" w:hAnsi="Times New Roman" w:cs="Times New Roman"/>
                <w:color w:val="000000"/>
              </w:rPr>
            </w:pPr>
            <w:r w:rsidRPr="00410D44">
              <w:rPr>
                <w:rFonts w:ascii="Times New Roman" w:eastAsia="Times New Roman" w:hAnsi="Times New Roman" w:cs="Times New Roman"/>
                <w:color w:val="000000"/>
              </w:rPr>
              <w:t>Benefits paid to former employees</w:t>
            </w:r>
          </w:p>
        </w:tc>
        <w:tc>
          <w:tcPr>
            <w:tcW w:w="529" w:type="pct"/>
            <w:tcBorders>
              <w:top w:val="nil"/>
              <w:left w:val="nil"/>
              <w:bottom w:val="single" w:sz="4" w:space="0" w:color="auto"/>
              <w:right w:val="single" w:sz="4" w:space="0" w:color="auto"/>
            </w:tcBorders>
            <w:vAlign w:val="center"/>
            <w:hideMark/>
          </w:tcPr>
          <w:p w14:paraId="5D2AACED"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(60)</w:t>
            </w:r>
          </w:p>
        </w:tc>
        <w:tc>
          <w:tcPr>
            <w:tcW w:w="673" w:type="pct"/>
            <w:tcBorders>
              <w:top w:val="nil"/>
              <w:left w:val="nil"/>
              <w:bottom w:val="single" w:sz="4" w:space="0" w:color="auto"/>
              <w:right w:val="single" w:sz="4" w:space="0" w:color="auto"/>
            </w:tcBorders>
            <w:vAlign w:val="center"/>
            <w:hideMark/>
          </w:tcPr>
          <w:p w14:paraId="4938E16E"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(60)</w:t>
            </w:r>
          </w:p>
        </w:tc>
        <w:tc>
          <w:tcPr>
            <w:tcW w:w="819" w:type="pct"/>
            <w:tcBorders>
              <w:top w:val="nil"/>
              <w:left w:val="nil"/>
              <w:bottom w:val="single" w:sz="4" w:space="0" w:color="auto"/>
              <w:right w:val="single" w:sz="4" w:space="0" w:color="auto"/>
            </w:tcBorders>
            <w:vAlign w:val="center"/>
            <w:hideMark/>
          </w:tcPr>
          <w:p w14:paraId="262D10EE"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w:t>
            </w:r>
          </w:p>
        </w:tc>
        <w:tc>
          <w:tcPr>
            <w:tcW w:w="770" w:type="pct"/>
            <w:tcBorders>
              <w:top w:val="nil"/>
              <w:left w:val="nil"/>
              <w:bottom w:val="single" w:sz="4" w:space="0" w:color="auto"/>
              <w:right w:val="single" w:sz="4" w:space="0" w:color="auto"/>
            </w:tcBorders>
            <w:vAlign w:val="bottom"/>
            <w:hideMark/>
          </w:tcPr>
          <w:p w14:paraId="29EF3761" w14:textId="77777777" w:rsidR="00410D44" w:rsidRPr="00410D44" w:rsidRDefault="00410D44" w:rsidP="006D40A5">
            <w:pPr>
              <w:spacing w:after="0"/>
              <w:jc w:val="center"/>
              <w:rPr>
                <w:rFonts w:ascii="Times New Roman" w:eastAsia="Times New Roman" w:hAnsi="Times New Roman" w:cs="Times New Roman"/>
                <w:color w:val="000000"/>
              </w:rPr>
            </w:pPr>
          </w:p>
        </w:tc>
        <w:tc>
          <w:tcPr>
            <w:tcW w:w="863" w:type="pct"/>
            <w:tcBorders>
              <w:top w:val="nil"/>
              <w:left w:val="nil"/>
              <w:bottom w:val="single" w:sz="4" w:space="0" w:color="auto"/>
              <w:right w:val="single" w:sz="4" w:space="0" w:color="auto"/>
            </w:tcBorders>
            <w:vAlign w:val="center"/>
            <w:hideMark/>
          </w:tcPr>
          <w:p w14:paraId="592C5190"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w:t>
            </w:r>
          </w:p>
        </w:tc>
      </w:tr>
      <w:tr w:rsidR="00410D44" w:rsidRPr="00410D44" w14:paraId="2EACE6D7" w14:textId="77777777" w:rsidTr="006D40A5">
        <w:trPr>
          <w:trHeight w:val="315"/>
        </w:trPr>
        <w:tc>
          <w:tcPr>
            <w:tcW w:w="1345" w:type="pct"/>
            <w:tcBorders>
              <w:top w:val="nil"/>
              <w:left w:val="single" w:sz="4" w:space="0" w:color="auto"/>
              <w:bottom w:val="single" w:sz="4" w:space="0" w:color="auto"/>
              <w:right w:val="single" w:sz="4" w:space="0" w:color="auto"/>
            </w:tcBorders>
            <w:vAlign w:val="center"/>
            <w:hideMark/>
          </w:tcPr>
          <w:p w14:paraId="401C1AD6" w14:textId="77777777" w:rsidR="00410D44" w:rsidRPr="00410D44" w:rsidRDefault="00410D44" w:rsidP="006D40A5">
            <w:pPr>
              <w:spacing w:after="0"/>
              <w:rPr>
                <w:rFonts w:ascii="Times New Roman" w:eastAsia="Times New Roman" w:hAnsi="Times New Roman" w:cs="Times New Roman"/>
                <w:color w:val="000000"/>
              </w:rPr>
            </w:pPr>
            <w:r w:rsidRPr="00410D44">
              <w:rPr>
                <w:rFonts w:ascii="Times New Roman" w:eastAsia="Times New Roman" w:hAnsi="Times New Roman" w:cs="Times New Roman"/>
                <w:color w:val="000000"/>
              </w:rPr>
              <w:t>Current service cost for year to 31 December 2025</w:t>
            </w:r>
          </w:p>
        </w:tc>
        <w:tc>
          <w:tcPr>
            <w:tcW w:w="529" w:type="pct"/>
            <w:tcBorders>
              <w:top w:val="nil"/>
              <w:left w:val="nil"/>
              <w:bottom w:val="single" w:sz="4" w:space="0" w:color="auto"/>
              <w:right w:val="single" w:sz="4" w:space="0" w:color="auto"/>
            </w:tcBorders>
            <w:vAlign w:val="bottom"/>
            <w:hideMark/>
          </w:tcPr>
          <w:p w14:paraId="113E6022" w14:textId="77777777" w:rsidR="00410D44" w:rsidRPr="00410D44" w:rsidRDefault="00410D44" w:rsidP="006D40A5">
            <w:pPr>
              <w:spacing w:after="0"/>
              <w:jc w:val="center"/>
              <w:rPr>
                <w:rFonts w:ascii="Times New Roman" w:eastAsia="Times New Roman" w:hAnsi="Times New Roman" w:cs="Times New Roman"/>
                <w:color w:val="000000"/>
              </w:rPr>
            </w:pPr>
          </w:p>
        </w:tc>
        <w:tc>
          <w:tcPr>
            <w:tcW w:w="673" w:type="pct"/>
            <w:tcBorders>
              <w:top w:val="nil"/>
              <w:left w:val="nil"/>
              <w:bottom w:val="single" w:sz="4" w:space="0" w:color="auto"/>
              <w:right w:val="single" w:sz="4" w:space="0" w:color="auto"/>
            </w:tcBorders>
            <w:vAlign w:val="center"/>
            <w:hideMark/>
          </w:tcPr>
          <w:p w14:paraId="20FAAA68"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50</w:t>
            </w:r>
          </w:p>
        </w:tc>
        <w:tc>
          <w:tcPr>
            <w:tcW w:w="819" w:type="pct"/>
            <w:tcBorders>
              <w:top w:val="nil"/>
              <w:left w:val="nil"/>
              <w:bottom w:val="single" w:sz="4" w:space="0" w:color="auto"/>
              <w:right w:val="single" w:sz="4" w:space="0" w:color="auto"/>
            </w:tcBorders>
            <w:vAlign w:val="center"/>
            <w:hideMark/>
          </w:tcPr>
          <w:p w14:paraId="4B681825"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(50)</w:t>
            </w:r>
          </w:p>
        </w:tc>
        <w:tc>
          <w:tcPr>
            <w:tcW w:w="770" w:type="pct"/>
            <w:tcBorders>
              <w:top w:val="nil"/>
              <w:left w:val="nil"/>
              <w:bottom w:val="single" w:sz="4" w:space="0" w:color="auto"/>
              <w:right w:val="single" w:sz="4" w:space="0" w:color="auto"/>
            </w:tcBorders>
            <w:vAlign w:val="bottom"/>
            <w:hideMark/>
          </w:tcPr>
          <w:p w14:paraId="73731E67" w14:textId="77777777" w:rsidR="00410D44" w:rsidRPr="00410D44" w:rsidRDefault="00410D44" w:rsidP="006D40A5">
            <w:pPr>
              <w:spacing w:after="0"/>
              <w:jc w:val="center"/>
              <w:rPr>
                <w:rFonts w:ascii="Times New Roman" w:eastAsia="Times New Roman" w:hAnsi="Times New Roman" w:cs="Times New Roman"/>
                <w:color w:val="000000"/>
              </w:rPr>
            </w:pPr>
          </w:p>
        </w:tc>
        <w:tc>
          <w:tcPr>
            <w:tcW w:w="863" w:type="pct"/>
            <w:tcBorders>
              <w:top w:val="nil"/>
              <w:left w:val="nil"/>
              <w:bottom w:val="single" w:sz="4" w:space="0" w:color="auto"/>
              <w:right w:val="single" w:sz="4" w:space="0" w:color="auto"/>
            </w:tcBorders>
            <w:vAlign w:val="center"/>
            <w:hideMark/>
          </w:tcPr>
          <w:p w14:paraId="226242E4"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(50)</w:t>
            </w:r>
          </w:p>
        </w:tc>
      </w:tr>
      <w:tr w:rsidR="00410D44" w:rsidRPr="00410D44" w14:paraId="0BBF08E4" w14:textId="77777777" w:rsidTr="006D40A5">
        <w:trPr>
          <w:trHeight w:val="315"/>
        </w:trPr>
        <w:tc>
          <w:tcPr>
            <w:tcW w:w="1345" w:type="pct"/>
            <w:tcBorders>
              <w:top w:val="nil"/>
              <w:left w:val="single" w:sz="4" w:space="0" w:color="auto"/>
              <w:bottom w:val="single" w:sz="4" w:space="0" w:color="auto"/>
              <w:right w:val="single" w:sz="4" w:space="0" w:color="auto"/>
            </w:tcBorders>
            <w:vAlign w:val="center"/>
            <w:hideMark/>
          </w:tcPr>
          <w:p w14:paraId="3A20A0EB" w14:textId="77777777" w:rsidR="00410D44" w:rsidRPr="00410D44" w:rsidRDefault="00410D44" w:rsidP="006D40A5">
            <w:pPr>
              <w:spacing w:after="0"/>
              <w:rPr>
                <w:rFonts w:ascii="Times New Roman" w:eastAsia="Times New Roman" w:hAnsi="Times New Roman" w:cs="Times New Roman"/>
                <w:color w:val="000000"/>
              </w:rPr>
            </w:pPr>
            <w:r w:rsidRPr="00410D44">
              <w:rPr>
                <w:rFonts w:ascii="Times New Roman" w:eastAsia="Times New Roman" w:hAnsi="Times New Roman" w:cs="Times New Roman"/>
                <w:color w:val="000000"/>
              </w:rPr>
              <w:t>Gain on curtailment and settlement</w:t>
            </w:r>
          </w:p>
        </w:tc>
        <w:tc>
          <w:tcPr>
            <w:tcW w:w="529" w:type="pct"/>
            <w:tcBorders>
              <w:top w:val="nil"/>
              <w:left w:val="nil"/>
              <w:bottom w:val="single" w:sz="4" w:space="0" w:color="auto"/>
              <w:right w:val="single" w:sz="4" w:space="0" w:color="auto"/>
            </w:tcBorders>
            <w:vAlign w:val="bottom"/>
            <w:hideMark/>
          </w:tcPr>
          <w:p w14:paraId="10CA36E8" w14:textId="77777777" w:rsidR="00410D44" w:rsidRPr="00410D44" w:rsidRDefault="00410D44" w:rsidP="006D40A5">
            <w:pPr>
              <w:spacing w:after="0"/>
              <w:jc w:val="center"/>
              <w:rPr>
                <w:rFonts w:ascii="Times New Roman" w:eastAsia="Times New Roman" w:hAnsi="Times New Roman" w:cs="Times New Roman"/>
                <w:color w:val="000000"/>
              </w:rPr>
            </w:pPr>
          </w:p>
        </w:tc>
        <w:tc>
          <w:tcPr>
            <w:tcW w:w="673" w:type="pct"/>
            <w:tcBorders>
              <w:top w:val="nil"/>
              <w:left w:val="nil"/>
              <w:bottom w:val="single" w:sz="4" w:space="0" w:color="auto"/>
              <w:right w:val="single" w:sz="4" w:space="0" w:color="auto"/>
            </w:tcBorders>
            <w:vAlign w:val="center"/>
            <w:hideMark/>
          </w:tcPr>
          <w:p w14:paraId="38A92C76"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(30)</w:t>
            </w:r>
          </w:p>
        </w:tc>
        <w:tc>
          <w:tcPr>
            <w:tcW w:w="819" w:type="pct"/>
            <w:tcBorders>
              <w:top w:val="nil"/>
              <w:left w:val="nil"/>
              <w:bottom w:val="single" w:sz="4" w:space="0" w:color="auto"/>
              <w:right w:val="single" w:sz="4" w:space="0" w:color="auto"/>
            </w:tcBorders>
            <w:vAlign w:val="center"/>
            <w:hideMark/>
          </w:tcPr>
          <w:p w14:paraId="4D1B7DF6"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30</w:t>
            </w:r>
          </w:p>
        </w:tc>
        <w:tc>
          <w:tcPr>
            <w:tcW w:w="770" w:type="pct"/>
            <w:tcBorders>
              <w:top w:val="nil"/>
              <w:left w:val="nil"/>
              <w:bottom w:val="single" w:sz="4" w:space="0" w:color="auto"/>
              <w:right w:val="single" w:sz="4" w:space="0" w:color="auto"/>
            </w:tcBorders>
            <w:vAlign w:val="bottom"/>
            <w:hideMark/>
          </w:tcPr>
          <w:p w14:paraId="32BC3111" w14:textId="77777777" w:rsidR="00410D44" w:rsidRPr="00410D44" w:rsidRDefault="00410D44" w:rsidP="006D40A5">
            <w:pPr>
              <w:spacing w:after="0"/>
              <w:jc w:val="center"/>
              <w:rPr>
                <w:rFonts w:ascii="Times New Roman" w:eastAsia="Times New Roman" w:hAnsi="Times New Roman" w:cs="Times New Roman"/>
                <w:color w:val="000000"/>
              </w:rPr>
            </w:pPr>
          </w:p>
        </w:tc>
        <w:tc>
          <w:tcPr>
            <w:tcW w:w="863" w:type="pct"/>
            <w:tcBorders>
              <w:top w:val="nil"/>
              <w:left w:val="nil"/>
              <w:bottom w:val="single" w:sz="4" w:space="0" w:color="auto"/>
              <w:right w:val="single" w:sz="4" w:space="0" w:color="auto"/>
            </w:tcBorders>
            <w:vAlign w:val="center"/>
            <w:hideMark/>
          </w:tcPr>
          <w:p w14:paraId="78B325D3" w14:textId="77777777" w:rsidR="00410D44" w:rsidRPr="00410D44" w:rsidRDefault="00410D44" w:rsidP="006D40A5">
            <w:pPr>
              <w:spacing w:after="0"/>
              <w:jc w:val="center"/>
              <w:rPr>
                <w:rFonts w:ascii="Times New Roman" w:eastAsia="Times New Roman" w:hAnsi="Times New Roman" w:cs="Times New Roman"/>
                <w:color w:val="000000"/>
              </w:rPr>
            </w:pPr>
            <w:r w:rsidRPr="00410D44">
              <w:rPr>
                <w:rFonts w:ascii="Times New Roman" w:eastAsia="Times New Roman" w:hAnsi="Times New Roman" w:cs="Times New Roman"/>
                <w:color w:val="000000"/>
              </w:rPr>
              <w:t>30</w:t>
            </w:r>
          </w:p>
        </w:tc>
      </w:tr>
      <w:tr w:rsidR="00410D44" w:rsidRPr="00410D44" w14:paraId="7878BDD4" w14:textId="77777777" w:rsidTr="006D40A5">
        <w:trPr>
          <w:trHeight w:val="315"/>
        </w:trPr>
        <w:tc>
          <w:tcPr>
            <w:tcW w:w="1345" w:type="pct"/>
            <w:tcBorders>
              <w:top w:val="single" w:sz="4" w:space="0" w:color="auto"/>
              <w:left w:val="single" w:sz="4" w:space="0" w:color="auto"/>
              <w:bottom w:val="single" w:sz="4" w:space="0" w:color="auto"/>
              <w:right w:val="single" w:sz="4" w:space="0" w:color="auto"/>
            </w:tcBorders>
            <w:vAlign w:val="center"/>
            <w:hideMark/>
          </w:tcPr>
          <w:p w14:paraId="3AC4C269" w14:textId="77777777" w:rsidR="00410D44" w:rsidRPr="00410D44" w:rsidRDefault="00410D44" w:rsidP="006D40A5">
            <w:pPr>
              <w:spacing w:after="0"/>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Expected Closing balance at 31-Dec-25</w:t>
            </w:r>
          </w:p>
        </w:tc>
        <w:tc>
          <w:tcPr>
            <w:tcW w:w="529" w:type="pct"/>
            <w:tcBorders>
              <w:top w:val="single" w:sz="4" w:space="0" w:color="auto"/>
              <w:left w:val="nil"/>
              <w:bottom w:val="single" w:sz="4" w:space="0" w:color="auto"/>
              <w:right w:val="single" w:sz="4" w:space="0" w:color="auto"/>
            </w:tcBorders>
            <w:noWrap/>
            <w:vAlign w:val="bottom"/>
            <w:hideMark/>
          </w:tcPr>
          <w:p w14:paraId="2962F6BC"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1,435</w:t>
            </w:r>
          </w:p>
        </w:tc>
        <w:tc>
          <w:tcPr>
            <w:tcW w:w="673" w:type="pct"/>
            <w:tcBorders>
              <w:top w:val="single" w:sz="4" w:space="0" w:color="auto"/>
              <w:left w:val="nil"/>
              <w:bottom w:val="single" w:sz="4" w:space="0" w:color="auto"/>
              <w:right w:val="single" w:sz="4" w:space="0" w:color="auto"/>
            </w:tcBorders>
            <w:noWrap/>
            <w:vAlign w:val="bottom"/>
            <w:hideMark/>
          </w:tcPr>
          <w:p w14:paraId="54A053CD"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1,229</w:t>
            </w:r>
          </w:p>
        </w:tc>
        <w:tc>
          <w:tcPr>
            <w:tcW w:w="819" w:type="pct"/>
            <w:tcBorders>
              <w:top w:val="single" w:sz="4" w:space="0" w:color="auto"/>
              <w:left w:val="nil"/>
              <w:bottom w:val="single" w:sz="4" w:space="0" w:color="auto"/>
              <w:right w:val="single" w:sz="4" w:space="0" w:color="auto"/>
            </w:tcBorders>
            <w:noWrap/>
            <w:vAlign w:val="bottom"/>
            <w:hideMark/>
          </w:tcPr>
          <w:p w14:paraId="25BBC095"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206</w:t>
            </w:r>
          </w:p>
        </w:tc>
        <w:tc>
          <w:tcPr>
            <w:tcW w:w="770" w:type="pct"/>
            <w:tcBorders>
              <w:top w:val="single" w:sz="4" w:space="0" w:color="auto"/>
              <w:left w:val="nil"/>
              <w:bottom w:val="single" w:sz="4" w:space="0" w:color="auto"/>
              <w:right w:val="single" w:sz="4" w:space="0" w:color="auto"/>
            </w:tcBorders>
            <w:noWrap/>
            <w:vAlign w:val="bottom"/>
            <w:hideMark/>
          </w:tcPr>
          <w:p w14:paraId="2ED7D731"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(114.4)</w:t>
            </w:r>
          </w:p>
        </w:tc>
        <w:tc>
          <w:tcPr>
            <w:tcW w:w="863" w:type="pct"/>
            <w:tcBorders>
              <w:top w:val="single" w:sz="4" w:space="0" w:color="auto"/>
              <w:left w:val="nil"/>
              <w:bottom w:val="single" w:sz="4" w:space="0" w:color="auto"/>
              <w:right w:val="single" w:sz="4" w:space="0" w:color="auto"/>
            </w:tcBorders>
            <w:noWrap/>
            <w:vAlign w:val="bottom"/>
            <w:hideMark/>
          </w:tcPr>
          <w:p w14:paraId="29673C15"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91.6</w:t>
            </w:r>
          </w:p>
        </w:tc>
      </w:tr>
      <w:tr w:rsidR="00410D44" w:rsidRPr="00410D44" w14:paraId="197DF63F" w14:textId="77777777" w:rsidTr="006D40A5">
        <w:trPr>
          <w:trHeight w:val="315"/>
        </w:trPr>
        <w:tc>
          <w:tcPr>
            <w:tcW w:w="1345" w:type="pct"/>
            <w:tcBorders>
              <w:top w:val="single" w:sz="4" w:space="0" w:color="auto"/>
              <w:left w:val="single" w:sz="4" w:space="0" w:color="auto"/>
              <w:bottom w:val="single" w:sz="4" w:space="0" w:color="auto"/>
              <w:right w:val="single" w:sz="4" w:space="0" w:color="auto"/>
            </w:tcBorders>
            <w:vAlign w:val="center"/>
          </w:tcPr>
          <w:p w14:paraId="4B1763CD" w14:textId="77777777" w:rsidR="00410D44" w:rsidRPr="00410D44" w:rsidRDefault="00410D44" w:rsidP="006D40A5">
            <w:pPr>
              <w:spacing w:after="0"/>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 xml:space="preserve">Actuarial gain </w:t>
            </w:r>
          </w:p>
        </w:tc>
        <w:tc>
          <w:tcPr>
            <w:tcW w:w="529" w:type="pct"/>
            <w:tcBorders>
              <w:top w:val="single" w:sz="4" w:space="0" w:color="auto"/>
              <w:left w:val="nil"/>
              <w:bottom w:val="single" w:sz="4" w:space="0" w:color="auto"/>
              <w:right w:val="single" w:sz="4" w:space="0" w:color="auto"/>
            </w:tcBorders>
            <w:noWrap/>
            <w:vAlign w:val="bottom"/>
          </w:tcPr>
          <w:p w14:paraId="5B5C9DFE"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45</w:t>
            </w:r>
          </w:p>
        </w:tc>
        <w:tc>
          <w:tcPr>
            <w:tcW w:w="673" w:type="pct"/>
            <w:tcBorders>
              <w:top w:val="single" w:sz="4" w:space="0" w:color="auto"/>
              <w:left w:val="nil"/>
              <w:bottom w:val="single" w:sz="4" w:space="0" w:color="auto"/>
              <w:right w:val="single" w:sz="4" w:space="0" w:color="auto"/>
            </w:tcBorders>
            <w:noWrap/>
            <w:vAlign w:val="bottom"/>
          </w:tcPr>
          <w:p w14:paraId="0B25F00B"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131</w:t>
            </w:r>
          </w:p>
        </w:tc>
        <w:tc>
          <w:tcPr>
            <w:tcW w:w="819" w:type="pct"/>
            <w:tcBorders>
              <w:top w:val="single" w:sz="4" w:space="0" w:color="auto"/>
              <w:left w:val="nil"/>
              <w:bottom w:val="single" w:sz="4" w:space="0" w:color="auto"/>
              <w:right w:val="single" w:sz="4" w:space="0" w:color="auto"/>
            </w:tcBorders>
            <w:noWrap/>
            <w:vAlign w:val="bottom"/>
          </w:tcPr>
          <w:p w14:paraId="49769682"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-86</w:t>
            </w:r>
          </w:p>
        </w:tc>
        <w:tc>
          <w:tcPr>
            <w:tcW w:w="770" w:type="pct"/>
            <w:tcBorders>
              <w:top w:val="single" w:sz="4" w:space="0" w:color="auto"/>
              <w:left w:val="nil"/>
              <w:bottom w:val="single" w:sz="4" w:space="0" w:color="auto"/>
              <w:right w:val="single" w:sz="4" w:space="0" w:color="auto"/>
            </w:tcBorders>
            <w:noWrap/>
            <w:vAlign w:val="bottom"/>
          </w:tcPr>
          <w:p w14:paraId="6578E220" w14:textId="77777777" w:rsidR="00410D44" w:rsidRPr="00410D44" w:rsidRDefault="00410D44" w:rsidP="006D40A5">
            <w:pPr>
              <w:spacing w:after="0"/>
              <w:jc w:val="center"/>
              <w:rPr>
                <w:rFonts w:ascii="Times New Roman" w:eastAsia="Times New Roman" w:hAnsi="Times New Roman" w:cs="Times New Roman"/>
                <w:b/>
                <w:bCs/>
                <w:color w:val="000000"/>
              </w:rPr>
            </w:pPr>
          </w:p>
        </w:tc>
        <w:tc>
          <w:tcPr>
            <w:tcW w:w="863" w:type="pct"/>
            <w:tcBorders>
              <w:top w:val="single" w:sz="4" w:space="0" w:color="auto"/>
              <w:left w:val="nil"/>
              <w:bottom w:val="single" w:sz="4" w:space="0" w:color="auto"/>
              <w:right w:val="single" w:sz="4" w:space="0" w:color="auto"/>
            </w:tcBorders>
            <w:noWrap/>
            <w:vAlign w:val="bottom"/>
          </w:tcPr>
          <w:p w14:paraId="6987CADA"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18.4</w:t>
            </w:r>
          </w:p>
        </w:tc>
      </w:tr>
      <w:tr w:rsidR="00410D44" w:rsidRPr="00F86DA3" w14:paraId="467E0789" w14:textId="77777777" w:rsidTr="006D40A5">
        <w:trPr>
          <w:trHeight w:val="315"/>
        </w:trPr>
        <w:tc>
          <w:tcPr>
            <w:tcW w:w="1345" w:type="pct"/>
            <w:tcBorders>
              <w:top w:val="single" w:sz="4" w:space="0" w:color="auto"/>
              <w:left w:val="single" w:sz="4" w:space="0" w:color="auto"/>
              <w:bottom w:val="single" w:sz="4" w:space="0" w:color="auto"/>
              <w:right w:val="single" w:sz="4" w:space="0" w:color="auto"/>
            </w:tcBorders>
            <w:vAlign w:val="center"/>
          </w:tcPr>
          <w:p w14:paraId="105C9BB1" w14:textId="77777777" w:rsidR="00410D44" w:rsidRPr="00410D44" w:rsidRDefault="00410D44" w:rsidP="006D40A5">
            <w:pPr>
              <w:spacing w:after="0"/>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Closing balance as at 31-Dec-25</w:t>
            </w:r>
          </w:p>
        </w:tc>
        <w:tc>
          <w:tcPr>
            <w:tcW w:w="529" w:type="pct"/>
            <w:tcBorders>
              <w:top w:val="single" w:sz="4" w:space="0" w:color="auto"/>
              <w:left w:val="nil"/>
              <w:bottom w:val="single" w:sz="4" w:space="0" w:color="auto"/>
              <w:right w:val="single" w:sz="4" w:space="0" w:color="auto"/>
            </w:tcBorders>
            <w:noWrap/>
            <w:vAlign w:val="bottom"/>
          </w:tcPr>
          <w:p w14:paraId="4BCD8FBF"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1,480</w:t>
            </w:r>
          </w:p>
        </w:tc>
        <w:tc>
          <w:tcPr>
            <w:tcW w:w="673" w:type="pct"/>
            <w:tcBorders>
              <w:top w:val="single" w:sz="4" w:space="0" w:color="auto"/>
              <w:left w:val="nil"/>
              <w:bottom w:val="single" w:sz="4" w:space="0" w:color="auto"/>
              <w:right w:val="single" w:sz="4" w:space="0" w:color="auto"/>
            </w:tcBorders>
            <w:noWrap/>
            <w:vAlign w:val="bottom"/>
          </w:tcPr>
          <w:p w14:paraId="28105FF0"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1,360</w:t>
            </w:r>
          </w:p>
        </w:tc>
        <w:tc>
          <w:tcPr>
            <w:tcW w:w="819" w:type="pct"/>
            <w:tcBorders>
              <w:top w:val="single" w:sz="4" w:space="0" w:color="auto"/>
              <w:left w:val="nil"/>
              <w:bottom w:val="single" w:sz="4" w:space="0" w:color="auto"/>
              <w:right w:val="single" w:sz="4" w:space="0" w:color="auto"/>
            </w:tcBorders>
            <w:noWrap/>
            <w:vAlign w:val="bottom"/>
          </w:tcPr>
          <w:p w14:paraId="173D53F4" w14:textId="77777777" w:rsidR="00410D44" w:rsidRPr="00410D44"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120</w:t>
            </w:r>
          </w:p>
        </w:tc>
        <w:tc>
          <w:tcPr>
            <w:tcW w:w="770" w:type="pct"/>
            <w:tcBorders>
              <w:top w:val="single" w:sz="4" w:space="0" w:color="auto"/>
              <w:left w:val="nil"/>
              <w:bottom w:val="single" w:sz="4" w:space="0" w:color="auto"/>
              <w:right w:val="single" w:sz="4" w:space="0" w:color="auto"/>
            </w:tcBorders>
            <w:noWrap/>
            <w:vAlign w:val="bottom"/>
          </w:tcPr>
          <w:p w14:paraId="26CA8259" w14:textId="77777777" w:rsidR="00410D44" w:rsidRPr="00410D44" w:rsidRDefault="00410D44" w:rsidP="006D40A5">
            <w:pPr>
              <w:spacing w:after="0"/>
              <w:jc w:val="center"/>
              <w:rPr>
                <w:rFonts w:ascii="Times New Roman" w:eastAsia="Times New Roman" w:hAnsi="Times New Roman" w:cs="Times New Roman"/>
                <w:b/>
                <w:bCs/>
                <w:color w:val="000000"/>
              </w:rPr>
            </w:pPr>
          </w:p>
        </w:tc>
        <w:tc>
          <w:tcPr>
            <w:tcW w:w="863" w:type="pct"/>
            <w:tcBorders>
              <w:top w:val="single" w:sz="4" w:space="0" w:color="auto"/>
              <w:left w:val="nil"/>
              <w:bottom w:val="single" w:sz="4" w:space="0" w:color="auto"/>
              <w:right w:val="single" w:sz="4" w:space="0" w:color="auto"/>
            </w:tcBorders>
            <w:noWrap/>
            <w:vAlign w:val="bottom"/>
          </w:tcPr>
          <w:p w14:paraId="41F7477B" w14:textId="77777777" w:rsidR="00410D44" w:rsidRPr="00817C06" w:rsidRDefault="00410D44" w:rsidP="006D40A5">
            <w:pPr>
              <w:spacing w:after="0"/>
              <w:jc w:val="center"/>
              <w:rPr>
                <w:rFonts w:ascii="Times New Roman" w:eastAsia="Times New Roman" w:hAnsi="Times New Roman" w:cs="Times New Roman"/>
                <w:b/>
                <w:bCs/>
                <w:color w:val="000000"/>
              </w:rPr>
            </w:pPr>
            <w:r w:rsidRPr="00410D44">
              <w:rPr>
                <w:rFonts w:ascii="Times New Roman" w:eastAsia="Times New Roman" w:hAnsi="Times New Roman" w:cs="Times New Roman"/>
                <w:b/>
                <w:bCs/>
                <w:color w:val="000000"/>
              </w:rPr>
              <w:t>110</w:t>
            </w:r>
          </w:p>
        </w:tc>
      </w:tr>
    </w:tbl>
    <w:p w14:paraId="633E9048" w14:textId="77777777" w:rsidR="005B3736" w:rsidRPr="00F86DA3" w:rsidRDefault="005B3736" w:rsidP="005B3736">
      <w:pPr>
        <w:rPr>
          <w:rFonts w:ascii="Times New Roman" w:eastAsia="Times New Roman" w:hAnsi="Times New Roman" w:cs="Times New Roman"/>
          <w:color w:val="000000"/>
          <w:lang w:val="en-GB"/>
        </w:rPr>
      </w:pPr>
    </w:p>
    <w:p w14:paraId="57B8D52D" w14:textId="77777777" w:rsidR="005B3736" w:rsidRPr="00F86DA3" w:rsidRDefault="005B3736" w:rsidP="005B3736">
      <w:pPr>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 xml:space="preserve">At the reporting date (31 December 2025), the plan will be valued at the </w:t>
      </w:r>
      <w:r w:rsidRPr="00FA4EB6">
        <w:rPr>
          <w:rFonts w:ascii="Times New Roman" w:eastAsia="Times New Roman" w:hAnsi="Times New Roman" w:cs="Times New Roman"/>
          <w:color w:val="000000"/>
          <w:lang w:val="en-GB"/>
        </w:rPr>
        <w:t>lower of the:</w:t>
      </w:r>
    </w:p>
    <w:p w14:paraId="68D703F9"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Surplus of FRW 120 million (carrying amount of plan assets of FRW 1,480m less carrying amount of plan obligations of FRW 1,360m); and</w:t>
      </w:r>
    </w:p>
    <w:p w14:paraId="1BC0657D"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The asset ceiling of FRW 110 million which is based on either present value of the economic benefits in the form of refunds from the plan managers or reductions in the future contributions.</w:t>
      </w:r>
    </w:p>
    <w:p w14:paraId="3F0233D1" w14:textId="77777777" w:rsidR="005B3736" w:rsidRPr="00F86DA3" w:rsidRDefault="005B3736" w:rsidP="005B3736">
      <w:pPr>
        <w:pStyle w:val="ListParagraph"/>
        <w:numPr>
          <w:ilvl w:val="0"/>
          <w:numId w:val="5"/>
        </w:numPr>
        <w:spacing w:after="200" w:line="276" w:lineRule="auto"/>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This implies that there is an asset ceiling adjustment of a “net gain” of FRW 18.4 million being the difference between the net asset plan (FRW 91.6m) and the asset ceiling (FRW 110m) and this net gain is recognised in the OCI</w:t>
      </w:r>
    </w:p>
    <w:p w14:paraId="528AB6BC"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DR Net plan assets</w:t>
      </w:r>
      <w:r w:rsidRPr="00F86DA3">
        <w:rPr>
          <w:rFonts w:ascii="Times New Roman" w:eastAsia="Times New Roman" w:hAnsi="Times New Roman" w:cs="Times New Roman"/>
          <w:color w:val="000000"/>
          <w:lang w:val="en-GB"/>
        </w:rPr>
        <w:tab/>
      </w:r>
      <w:r w:rsidRPr="00F86DA3">
        <w:rPr>
          <w:rFonts w:ascii="Times New Roman" w:eastAsia="Times New Roman" w:hAnsi="Times New Roman" w:cs="Times New Roman"/>
          <w:color w:val="000000"/>
          <w:lang w:val="en-GB"/>
        </w:rPr>
        <w:tab/>
        <w:t>FRW 18.4m</w:t>
      </w:r>
    </w:p>
    <w:p w14:paraId="2E913406" w14:textId="77777777" w:rsidR="005B3736" w:rsidRPr="00F86DA3" w:rsidRDefault="005B3736" w:rsidP="005B3736">
      <w:pPr>
        <w:pStyle w:val="ListParagrap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CR OCI (net gain – asset ceiling adjustment)</w:t>
      </w:r>
      <w:r w:rsidRPr="00F86DA3">
        <w:rPr>
          <w:rFonts w:ascii="Times New Roman" w:eastAsia="Times New Roman" w:hAnsi="Times New Roman" w:cs="Times New Roman"/>
          <w:color w:val="000000"/>
          <w:lang w:val="en-GB"/>
        </w:rPr>
        <w:tab/>
        <w:t>FRW 18.4m</w:t>
      </w:r>
    </w:p>
    <w:p w14:paraId="138588F9" w14:textId="77777777" w:rsidR="005B3736" w:rsidRDefault="005B3736" w:rsidP="00FA4EB6">
      <w:pPr>
        <w:jc w:val="both"/>
        <w:rPr>
          <w:rFonts w:ascii="Times New Roman" w:eastAsia="Times New Roman" w:hAnsi="Times New Roman" w:cs="Times New Roman"/>
          <w:color w:val="000000"/>
          <w:lang w:val="en-GB"/>
        </w:rPr>
      </w:pPr>
      <w:r w:rsidRPr="00F86DA3">
        <w:rPr>
          <w:rFonts w:ascii="Times New Roman" w:eastAsia="Times New Roman" w:hAnsi="Times New Roman" w:cs="Times New Roman"/>
          <w:color w:val="000000"/>
          <w:lang w:val="en-GB"/>
        </w:rPr>
        <w:t xml:space="preserve">If the effect of the asset ceiling had not been taken into account, there would have been a </w:t>
      </w:r>
      <w:proofErr w:type="spellStart"/>
      <w:r w:rsidRPr="00F86DA3">
        <w:rPr>
          <w:rFonts w:ascii="Times New Roman" w:eastAsia="Times New Roman" w:hAnsi="Times New Roman" w:cs="Times New Roman"/>
          <w:color w:val="000000"/>
          <w:lang w:val="en-GB"/>
        </w:rPr>
        <w:t>remeasurement</w:t>
      </w:r>
      <w:proofErr w:type="spellEnd"/>
      <w:r w:rsidRPr="00F86DA3">
        <w:rPr>
          <w:rFonts w:ascii="Times New Roman" w:eastAsia="Times New Roman" w:hAnsi="Times New Roman" w:cs="Times New Roman"/>
          <w:color w:val="000000"/>
          <w:lang w:val="en-GB"/>
        </w:rPr>
        <w:t xml:space="preserve"> loss of FRW </w:t>
      </w:r>
      <w:r>
        <w:rPr>
          <w:rFonts w:ascii="Times New Roman" w:eastAsia="Times New Roman" w:hAnsi="Times New Roman" w:cs="Times New Roman"/>
          <w:color w:val="000000"/>
          <w:lang w:val="en-GB"/>
        </w:rPr>
        <w:t>8</w:t>
      </w:r>
      <w:r w:rsidRPr="00F86DA3">
        <w:rPr>
          <w:rFonts w:ascii="Times New Roman" w:eastAsia="Times New Roman" w:hAnsi="Times New Roman" w:cs="Times New Roman"/>
          <w:color w:val="000000"/>
          <w:lang w:val="en-GB"/>
        </w:rPr>
        <w:t>6 million (</w:t>
      </w:r>
      <w:r>
        <w:rPr>
          <w:rFonts w:ascii="Times New Roman" w:eastAsia="Times New Roman" w:hAnsi="Times New Roman" w:cs="Times New Roman"/>
          <w:color w:val="000000"/>
          <w:lang w:val="en-GB"/>
        </w:rPr>
        <w:t xml:space="preserve">Carrying amount of net plan asset </w:t>
      </w:r>
      <w:r w:rsidRPr="00F86DA3">
        <w:rPr>
          <w:rFonts w:ascii="Times New Roman" w:eastAsia="Times New Roman" w:hAnsi="Times New Roman" w:cs="Times New Roman"/>
          <w:color w:val="000000"/>
          <w:lang w:val="en-GB"/>
        </w:rPr>
        <w:t xml:space="preserve">FRW 206m </w:t>
      </w:r>
      <w:r>
        <w:rPr>
          <w:rFonts w:ascii="Times New Roman" w:eastAsia="Times New Roman" w:hAnsi="Times New Roman" w:cs="Times New Roman"/>
          <w:color w:val="000000"/>
          <w:lang w:val="en-GB"/>
        </w:rPr>
        <w:t>less</w:t>
      </w:r>
      <w:r w:rsidRPr="00F86DA3">
        <w:rPr>
          <w:rFonts w:ascii="Times New Roman" w:eastAsia="Times New Roman" w:hAnsi="Times New Roman" w:cs="Times New Roman"/>
          <w:color w:val="000000"/>
          <w:lang w:val="en-GB"/>
        </w:rPr>
        <w:t xml:space="preserve"> </w:t>
      </w:r>
      <w:r>
        <w:rPr>
          <w:rFonts w:ascii="Times New Roman" w:eastAsia="Times New Roman" w:hAnsi="Times New Roman" w:cs="Times New Roman"/>
          <w:color w:val="000000"/>
          <w:lang w:val="en-GB"/>
        </w:rPr>
        <w:t xml:space="preserve">carrying amount of the net pension assets of </w:t>
      </w:r>
      <w:r w:rsidRPr="00F86DA3">
        <w:rPr>
          <w:rFonts w:ascii="Times New Roman" w:eastAsia="Times New Roman" w:hAnsi="Times New Roman" w:cs="Times New Roman"/>
          <w:color w:val="000000"/>
          <w:lang w:val="en-GB"/>
        </w:rPr>
        <w:t>FRW 1</w:t>
      </w:r>
      <w:r>
        <w:rPr>
          <w:rFonts w:ascii="Times New Roman" w:eastAsia="Times New Roman" w:hAnsi="Times New Roman" w:cs="Times New Roman"/>
          <w:color w:val="000000"/>
          <w:lang w:val="en-GB"/>
        </w:rPr>
        <w:t>2</w:t>
      </w:r>
      <w:r w:rsidRPr="00F86DA3">
        <w:rPr>
          <w:rFonts w:ascii="Times New Roman" w:eastAsia="Times New Roman" w:hAnsi="Times New Roman" w:cs="Times New Roman"/>
          <w:color w:val="000000"/>
          <w:lang w:val="en-GB"/>
        </w:rPr>
        <w:t>0m</w:t>
      </w:r>
      <w:r>
        <w:rPr>
          <w:rFonts w:ascii="Times New Roman" w:eastAsia="Times New Roman" w:hAnsi="Times New Roman" w:cs="Times New Roman"/>
          <w:color w:val="000000"/>
          <w:lang w:val="en-GB"/>
        </w:rPr>
        <w:t xml:space="preserve"> i.e., being the </w:t>
      </w:r>
      <w:r w:rsidRPr="00F86DA3">
        <w:rPr>
          <w:rFonts w:ascii="Times New Roman" w:eastAsia="Times New Roman" w:hAnsi="Times New Roman" w:cs="Times New Roman"/>
          <w:color w:val="000000"/>
          <w:lang w:val="en-GB"/>
        </w:rPr>
        <w:t>carrying amount of plan assets of FRW 1,480m less carrying amount of plan obligations of FRW 1,360m) at 31 December 2025 which would have been recognised in the OCI</w:t>
      </w:r>
    </w:p>
    <w:p w14:paraId="04E4742E" w14:textId="093094AA" w:rsidR="005B3736" w:rsidRPr="009959D1" w:rsidRDefault="009959D1" w:rsidP="009959D1">
      <w:pPr>
        <w:pStyle w:val="ListParagraph"/>
        <w:numPr>
          <w:ilvl w:val="0"/>
          <w:numId w:val="8"/>
        </w:numPr>
        <w:spacing w:after="0"/>
        <w:textAlignment w:val="baseline"/>
        <w:rPr>
          <w:rFonts w:ascii="Times New Roman" w:eastAsia="Times New Roman" w:hAnsi="Times New Roman" w:cs="Times New Roman"/>
          <w:b/>
          <w:bCs/>
          <w:color w:val="000000"/>
        </w:rPr>
      </w:pPr>
      <w:r w:rsidRPr="009959D1">
        <w:rPr>
          <w:rFonts w:ascii="Times New Roman" w:eastAsia="Times New Roman" w:hAnsi="Times New Roman" w:cs="Times New Roman"/>
          <w:b/>
          <w:bCs/>
          <w:color w:val="000000"/>
          <w:lang w:val="en-GB"/>
        </w:rPr>
        <w:lastRenderedPageBreak/>
        <w:t xml:space="preserve">IFRS 16 </w:t>
      </w:r>
      <w:r w:rsidRPr="009959D1">
        <w:rPr>
          <w:rFonts w:ascii="Times New Roman" w:eastAsia="Times New Roman" w:hAnsi="Times New Roman" w:cs="Times New Roman"/>
          <w:b/>
          <w:bCs/>
          <w:color w:val="000000"/>
        </w:rPr>
        <w:t xml:space="preserve">Lease, IAS 8 </w:t>
      </w:r>
      <w:r w:rsidRPr="009959D1">
        <w:rPr>
          <w:rFonts w:ascii="Times New Roman" w:eastAsia="Times New Roman" w:hAnsi="Times New Roman" w:cs="Times New Roman"/>
          <w:b/>
          <w:bCs/>
          <w:color w:val="000000"/>
          <w:lang w:val="en-GB"/>
        </w:rPr>
        <w:t>Accounting policies, changes in estimates and errors and IAS 10 Events after the end of the reporting period</w:t>
      </w:r>
    </w:p>
    <w:p w14:paraId="4B49B345" w14:textId="77777777" w:rsidR="005B3736" w:rsidRDefault="005B3736" w:rsidP="005B3736">
      <w:pPr>
        <w:spacing w:after="150"/>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On the basis of the information provided in the scenario:</w:t>
      </w:r>
    </w:p>
    <w:p w14:paraId="656F3E7F" w14:textId="77777777" w:rsidR="005B3736" w:rsidRPr="007C7970" w:rsidRDefault="005B3736" w:rsidP="005B3736">
      <w:pPr>
        <w:pStyle w:val="ListParagraph"/>
        <w:numPr>
          <w:ilvl w:val="0"/>
          <w:numId w:val="5"/>
        </w:numPr>
        <w:spacing w:after="150" w:line="276"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lang w:val="en-GB"/>
        </w:rPr>
        <w:t>T</w:t>
      </w:r>
      <w:r w:rsidRPr="007C7970">
        <w:rPr>
          <w:rFonts w:ascii="Times New Roman" w:eastAsia="Times New Roman" w:hAnsi="Times New Roman" w:cs="Times New Roman"/>
          <w:color w:val="000000"/>
          <w:lang w:val="en-GB"/>
        </w:rPr>
        <w:t xml:space="preserve">he land hosting the pole stands is a leased asset </w:t>
      </w:r>
      <w:r>
        <w:rPr>
          <w:rFonts w:ascii="Times New Roman" w:eastAsia="Times New Roman" w:hAnsi="Times New Roman" w:cs="Times New Roman"/>
          <w:color w:val="000000"/>
          <w:lang w:val="en-GB"/>
        </w:rPr>
        <w:t>w</w:t>
      </w:r>
      <w:r w:rsidRPr="007C7970">
        <w:rPr>
          <w:rFonts w:ascii="Times New Roman" w:eastAsia="Times New Roman" w:hAnsi="Times New Roman" w:cs="Times New Roman"/>
          <w:color w:val="000000"/>
          <w:lang w:val="en-GB"/>
        </w:rPr>
        <w:t xml:space="preserve">hich </w:t>
      </w:r>
      <w:r>
        <w:rPr>
          <w:rFonts w:ascii="Times New Roman" w:eastAsia="Times New Roman" w:hAnsi="Times New Roman" w:cs="Times New Roman"/>
          <w:color w:val="000000"/>
          <w:lang w:val="en-GB"/>
        </w:rPr>
        <w:t>qualify as a right-of-use asset to MITA in accordance with IFRS 16 Leases;</w:t>
      </w:r>
    </w:p>
    <w:p w14:paraId="77BD8592" w14:textId="77777777" w:rsidR="005B3736" w:rsidRPr="007C7970" w:rsidRDefault="005B3736" w:rsidP="005B3736">
      <w:pPr>
        <w:pStyle w:val="ListParagraph"/>
        <w:numPr>
          <w:ilvl w:val="0"/>
          <w:numId w:val="5"/>
        </w:numPr>
        <w:spacing w:after="150" w:line="276"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lang w:val="en-GB"/>
        </w:rPr>
        <w:t>The pole stands and mobile customer care centre buildings are tangible non-current assets owned by MITA which qualify as items of property, plant and equipment in accordance with IAS 16 Property, Plant and Equipment (PPE)</w:t>
      </w:r>
    </w:p>
    <w:p w14:paraId="3CBA2069" w14:textId="77777777" w:rsidR="005B3736" w:rsidRDefault="005B3736" w:rsidP="005B3736">
      <w:pPr>
        <w:spacing w:after="150"/>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Accounting principles and their applications to MITA’s case:</w:t>
      </w:r>
    </w:p>
    <w:p w14:paraId="4B7A250D" w14:textId="77777777" w:rsidR="005B3736" w:rsidRPr="007C7970" w:rsidRDefault="005B3736" w:rsidP="005B3736">
      <w:pPr>
        <w:pStyle w:val="ListParagraph"/>
        <w:numPr>
          <w:ilvl w:val="0"/>
          <w:numId w:val="5"/>
        </w:numPr>
        <w:spacing w:after="150" w:line="276" w:lineRule="auto"/>
        <w:textAlignment w:val="baseline"/>
        <w:rPr>
          <w:rFonts w:ascii="Times New Roman" w:eastAsia="Times New Roman" w:hAnsi="Times New Roman" w:cs="Times New Roman"/>
          <w:color w:val="000000"/>
        </w:rPr>
      </w:pPr>
      <w:r w:rsidRPr="007C7970">
        <w:rPr>
          <w:rFonts w:ascii="Times New Roman" w:eastAsia="Times New Roman" w:hAnsi="Times New Roman" w:cs="Times New Roman"/>
          <w:color w:val="000000"/>
        </w:rPr>
        <w:t xml:space="preserve">The land on which the </w:t>
      </w:r>
      <w:r w:rsidRPr="007C7970">
        <w:rPr>
          <w:rFonts w:ascii="Times New Roman" w:eastAsia="Times New Roman" w:hAnsi="Times New Roman" w:cs="Times New Roman"/>
          <w:color w:val="000000"/>
          <w:lang w:val="en-GB"/>
        </w:rPr>
        <w:t>pole stands are erected</w:t>
      </w:r>
      <w:r w:rsidRPr="007C7970">
        <w:rPr>
          <w:rFonts w:ascii="Times New Roman" w:eastAsia="Times New Roman" w:hAnsi="Times New Roman" w:cs="Times New Roman"/>
          <w:color w:val="000000"/>
        </w:rPr>
        <w:t xml:space="preserve"> is leased for a 20-year term and therefore a right-of-use asset and corresponding lease liability should be </w:t>
      </w:r>
      <w:proofErr w:type="spellStart"/>
      <w:r w:rsidRPr="007C7970">
        <w:rPr>
          <w:rFonts w:ascii="Times New Roman" w:eastAsia="Times New Roman" w:hAnsi="Times New Roman" w:cs="Times New Roman"/>
          <w:color w:val="000000"/>
        </w:rPr>
        <w:t>recognised</w:t>
      </w:r>
      <w:proofErr w:type="spellEnd"/>
      <w:r w:rsidRPr="007C7970">
        <w:rPr>
          <w:rFonts w:ascii="Times New Roman" w:eastAsia="Times New Roman" w:hAnsi="Times New Roman" w:cs="Times New Roman"/>
          <w:color w:val="000000"/>
          <w:lang w:val="en-GB"/>
        </w:rPr>
        <w:t xml:space="preserve"> in the financial statements of MITA</w:t>
      </w:r>
      <w:r w:rsidRPr="007C7970">
        <w:rPr>
          <w:rFonts w:ascii="Times New Roman" w:eastAsia="Times New Roman" w:hAnsi="Times New Roman" w:cs="Times New Roman"/>
          <w:color w:val="000000"/>
        </w:rPr>
        <w:t xml:space="preserve">. </w:t>
      </w:r>
    </w:p>
    <w:p w14:paraId="27EC3373" w14:textId="77777777" w:rsidR="005B3736" w:rsidRPr="007C7970" w:rsidRDefault="005B3736" w:rsidP="005B3736">
      <w:pPr>
        <w:pStyle w:val="ListParagraph"/>
        <w:numPr>
          <w:ilvl w:val="0"/>
          <w:numId w:val="5"/>
        </w:numPr>
        <w:spacing w:after="150" w:line="276" w:lineRule="auto"/>
        <w:textAlignment w:val="baseline"/>
        <w:rPr>
          <w:rFonts w:ascii="Times New Roman" w:eastAsia="Times New Roman" w:hAnsi="Times New Roman" w:cs="Times New Roman"/>
          <w:color w:val="000000"/>
        </w:rPr>
      </w:pPr>
      <w:r w:rsidRPr="007C7970">
        <w:rPr>
          <w:rFonts w:ascii="Times New Roman" w:eastAsia="Times New Roman" w:hAnsi="Times New Roman" w:cs="Times New Roman"/>
          <w:color w:val="000000"/>
        </w:rPr>
        <w:t xml:space="preserve">The lease liability has been measured at FRW 184 million in accordance with IFRS 16 (i.e. at the present value of future lease payments). </w:t>
      </w:r>
    </w:p>
    <w:p w14:paraId="2B7E8072" w14:textId="77777777" w:rsidR="005B3736" w:rsidRPr="007C7970" w:rsidRDefault="005B3736" w:rsidP="005B3736">
      <w:pPr>
        <w:pStyle w:val="ListParagraph"/>
        <w:numPr>
          <w:ilvl w:val="0"/>
          <w:numId w:val="5"/>
        </w:numPr>
        <w:spacing w:after="150" w:line="276" w:lineRule="auto"/>
        <w:textAlignment w:val="baseline"/>
        <w:rPr>
          <w:rFonts w:ascii="Times New Roman" w:eastAsia="Times New Roman" w:hAnsi="Times New Roman" w:cs="Times New Roman"/>
          <w:color w:val="000000"/>
        </w:rPr>
      </w:pPr>
      <w:r w:rsidRPr="007C7970">
        <w:rPr>
          <w:rFonts w:ascii="Times New Roman" w:eastAsia="Times New Roman" w:hAnsi="Times New Roman" w:cs="Times New Roman"/>
          <w:color w:val="000000"/>
        </w:rPr>
        <w:t>The right-of-use asset is initially measured at an amount equal to the lease liability</w:t>
      </w:r>
      <w:r>
        <w:rPr>
          <w:rFonts w:ascii="Times New Roman" w:eastAsia="Times New Roman" w:hAnsi="Times New Roman" w:cs="Times New Roman"/>
          <w:color w:val="000000"/>
          <w:lang w:val="en-GB"/>
        </w:rPr>
        <w:t xml:space="preserve"> of FRW 184m</w:t>
      </w:r>
      <w:r w:rsidRPr="007C7970">
        <w:rPr>
          <w:rFonts w:ascii="Times New Roman" w:eastAsia="Times New Roman" w:hAnsi="Times New Roman" w:cs="Times New Roman"/>
          <w:color w:val="000000"/>
        </w:rPr>
        <w:t xml:space="preserve">, adjusted for items such as </w:t>
      </w:r>
      <w:r>
        <w:rPr>
          <w:rFonts w:ascii="Times New Roman" w:eastAsia="Times New Roman" w:hAnsi="Times New Roman" w:cs="Times New Roman"/>
          <w:color w:val="000000"/>
          <w:lang w:val="en-GB"/>
        </w:rPr>
        <w:t xml:space="preserve">any </w:t>
      </w:r>
      <w:r w:rsidRPr="007C7970">
        <w:rPr>
          <w:rFonts w:ascii="Times New Roman" w:eastAsia="Times New Roman" w:hAnsi="Times New Roman" w:cs="Times New Roman"/>
          <w:color w:val="000000"/>
        </w:rPr>
        <w:t>payments before the commencement of the lease and dilapidation provisions (i.e. provisions for the cost of restoring the leased asset to its condition at the start of the lease).</w:t>
      </w:r>
    </w:p>
    <w:p w14:paraId="2F125BB3" w14:textId="77777777" w:rsidR="005B3736" w:rsidRPr="003A4299" w:rsidRDefault="005B3736" w:rsidP="005B3736">
      <w:pPr>
        <w:pStyle w:val="ListParagraph"/>
        <w:numPr>
          <w:ilvl w:val="0"/>
          <w:numId w:val="5"/>
        </w:numPr>
        <w:spacing w:after="150" w:line="276" w:lineRule="auto"/>
        <w:textAlignment w:val="baseline"/>
        <w:rPr>
          <w:rFonts w:ascii="Times New Roman" w:eastAsia="Times New Roman" w:hAnsi="Times New Roman" w:cs="Times New Roman"/>
          <w:color w:val="000000"/>
        </w:rPr>
      </w:pPr>
      <w:r w:rsidRPr="003A4299">
        <w:rPr>
          <w:rFonts w:ascii="Times New Roman" w:eastAsia="Times New Roman" w:hAnsi="Times New Roman" w:cs="Times New Roman"/>
          <w:color w:val="000000"/>
        </w:rPr>
        <w:t xml:space="preserve">MITA is required to restore the land at the end of the lease term as required by the lease contract. </w:t>
      </w:r>
      <w:r>
        <w:rPr>
          <w:rFonts w:ascii="Times New Roman" w:eastAsia="Times New Roman" w:hAnsi="Times New Roman" w:cs="Times New Roman"/>
          <w:color w:val="000000"/>
          <w:lang w:val="en-GB"/>
        </w:rPr>
        <w:t>MITA</w:t>
      </w:r>
      <w:r w:rsidRPr="003A4299">
        <w:rPr>
          <w:rFonts w:ascii="Times New Roman" w:eastAsia="Times New Roman" w:hAnsi="Times New Roman" w:cs="Times New Roman"/>
          <w:color w:val="000000"/>
        </w:rPr>
        <w:t xml:space="preserve"> therefore has a present obligation that satisfies the recognition criteria in IAS 37 and so a </w:t>
      </w:r>
      <w:r>
        <w:rPr>
          <w:rFonts w:ascii="Times New Roman" w:eastAsia="Times New Roman" w:hAnsi="Times New Roman" w:cs="Times New Roman"/>
          <w:color w:val="000000"/>
          <w:lang w:val="en-GB"/>
        </w:rPr>
        <w:t>“</w:t>
      </w:r>
      <w:r w:rsidRPr="003A4299">
        <w:rPr>
          <w:rFonts w:ascii="Times New Roman" w:eastAsia="Times New Roman" w:hAnsi="Times New Roman" w:cs="Times New Roman"/>
          <w:color w:val="000000"/>
        </w:rPr>
        <w:t xml:space="preserve">provision </w:t>
      </w:r>
      <w:r>
        <w:rPr>
          <w:rFonts w:ascii="Times New Roman" w:eastAsia="Times New Roman" w:hAnsi="Times New Roman" w:cs="Times New Roman"/>
          <w:color w:val="000000"/>
          <w:lang w:val="en-GB"/>
        </w:rPr>
        <w:t>for the liability” to demolish the pole stands and restore the land will be</w:t>
      </w:r>
      <w:r w:rsidRPr="003A4299">
        <w:rPr>
          <w:rFonts w:ascii="Times New Roman" w:eastAsia="Times New Roman" w:hAnsi="Times New Roman" w:cs="Times New Roman"/>
          <w:color w:val="000000"/>
        </w:rPr>
        <w:t xml:space="preserve"> </w:t>
      </w:r>
      <w:proofErr w:type="spellStart"/>
      <w:r w:rsidRPr="003A4299">
        <w:rPr>
          <w:rFonts w:ascii="Times New Roman" w:eastAsia="Times New Roman" w:hAnsi="Times New Roman" w:cs="Times New Roman"/>
          <w:color w:val="000000"/>
        </w:rPr>
        <w:t>recognised</w:t>
      </w:r>
      <w:proofErr w:type="spellEnd"/>
      <w:r w:rsidRPr="003A4299">
        <w:rPr>
          <w:rFonts w:ascii="Times New Roman" w:eastAsia="Times New Roman" w:hAnsi="Times New Roman" w:cs="Times New Roman"/>
          <w:color w:val="000000"/>
        </w:rPr>
        <w:t xml:space="preserve">. </w:t>
      </w:r>
    </w:p>
    <w:p w14:paraId="6E54A409" w14:textId="77777777" w:rsidR="005B3736" w:rsidRPr="003A4299" w:rsidRDefault="005B3736" w:rsidP="005B3736">
      <w:pPr>
        <w:pStyle w:val="ListParagraph"/>
        <w:numPr>
          <w:ilvl w:val="0"/>
          <w:numId w:val="5"/>
        </w:numPr>
        <w:spacing w:after="150" w:line="276"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lang w:val="en-GB"/>
        </w:rPr>
        <w:t>On initial recognition (1 January 2025), t</w:t>
      </w:r>
      <w:r w:rsidRPr="003A4299">
        <w:rPr>
          <w:rFonts w:ascii="Times New Roman" w:eastAsia="Times New Roman" w:hAnsi="Times New Roman" w:cs="Times New Roman"/>
          <w:color w:val="000000"/>
        </w:rPr>
        <w:t xml:space="preserve">he </w:t>
      </w:r>
      <w:r>
        <w:rPr>
          <w:rFonts w:ascii="Times New Roman" w:eastAsia="Times New Roman" w:hAnsi="Times New Roman" w:cs="Times New Roman"/>
          <w:color w:val="000000"/>
          <w:lang w:val="en-GB"/>
        </w:rPr>
        <w:t xml:space="preserve">initial amount for the </w:t>
      </w:r>
      <w:r w:rsidRPr="003A4299">
        <w:rPr>
          <w:rFonts w:ascii="Times New Roman" w:eastAsia="Times New Roman" w:hAnsi="Times New Roman" w:cs="Times New Roman"/>
          <w:color w:val="000000"/>
        </w:rPr>
        <w:t>provision is measured at the present value of the future expected cost i.e.</w:t>
      </w:r>
      <w:r>
        <w:rPr>
          <w:rFonts w:ascii="Times New Roman" w:eastAsia="Times New Roman" w:hAnsi="Times New Roman" w:cs="Times New Roman"/>
          <w:color w:val="000000"/>
          <w:lang w:val="en-GB"/>
        </w:rPr>
        <w:t xml:space="preserve"> </w:t>
      </w:r>
      <w:r w:rsidRPr="003A4299">
        <w:rPr>
          <w:rFonts w:ascii="Times New Roman" w:eastAsia="Times New Roman" w:hAnsi="Times New Roman" w:cs="Times New Roman"/>
          <w:color w:val="000000"/>
        </w:rPr>
        <w:t>FRW 12</w:t>
      </w:r>
      <w:r>
        <w:rPr>
          <w:rFonts w:ascii="Times New Roman" w:eastAsia="Times New Roman" w:hAnsi="Times New Roman" w:cs="Times New Roman"/>
          <w:color w:val="000000"/>
          <w:lang w:val="en-GB"/>
        </w:rPr>
        <w:t>4.72 million</w:t>
      </w:r>
      <w:r w:rsidRPr="003A4299">
        <w:rPr>
          <w:rFonts w:ascii="Times New Roman" w:eastAsia="Times New Roman" w:hAnsi="Times New Roman" w:cs="Times New Roman"/>
          <w:color w:val="000000"/>
        </w:rPr>
        <w:t xml:space="preserve"> (FRW 4</w:t>
      </w:r>
      <w:r>
        <w:rPr>
          <w:rFonts w:ascii="Times New Roman" w:eastAsia="Times New Roman" w:hAnsi="Times New Roman" w:cs="Times New Roman"/>
          <w:color w:val="000000"/>
          <w:lang w:val="en-GB"/>
        </w:rPr>
        <w:t>00</w:t>
      </w:r>
      <w:r w:rsidRPr="003A4299">
        <w:rPr>
          <w:rFonts w:ascii="Times New Roman" w:eastAsia="Times New Roman" w:hAnsi="Times New Roman" w:cs="Times New Roman"/>
          <w:color w:val="000000"/>
        </w:rPr>
        <w:t>m × 0.312).</w:t>
      </w:r>
    </w:p>
    <w:p w14:paraId="4025EE72" w14:textId="77777777" w:rsidR="005B3736" w:rsidRPr="00C94C69" w:rsidRDefault="005B3736" w:rsidP="005B3736">
      <w:pPr>
        <w:pStyle w:val="ListParagraph"/>
        <w:numPr>
          <w:ilvl w:val="0"/>
          <w:numId w:val="5"/>
        </w:numPr>
        <w:spacing w:after="150" w:line="276" w:lineRule="auto"/>
        <w:textAlignment w:val="baseline"/>
        <w:rPr>
          <w:rFonts w:ascii="Times New Roman" w:eastAsia="Times New Roman" w:hAnsi="Times New Roman" w:cs="Times New Roman"/>
          <w:color w:val="000000"/>
        </w:rPr>
      </w:pPr>
      <w:r w:rsidRPr="00C94C69">
        <w:rPr>
          <w:rFonts w:ascii="Times New Roman" w:eastAsia="Times New Roman" w:hAnsi="Times New Roman" w:cs="Times New Roman"/>
          <w:color w:val="000000"/>
        </w:rPr>
        <w:t xml:space="preserve">The land is initially </w:t>
      </w:r>
      <w:proofErr w:type="spellStart"/>
      <w:r w:rsidRPr="00C94C69">
        <w:rPr>
          <w:rFonts w:ascii="Times New Roman" w:eastAsia="Times New Roman" w:hAnsi="Times New Roman" w:cs="Times New Roman"/>
          <w:color w:val="000000"/>
        </w:rPr>
        <w:t>recognised</w:t>
      </w:r>
      <w:proofErr w:type="spellEnd"/>
      <w:r w:rsidRPr="00C94C69">
        <w:rPr>
          <w:rFonts w:ascii="Times New Roman" w:eastAsia="Times New Roman" w:hAnsi="Times New Roman" w:cs="Times New Roman"/>
          <w:color w:val="000000"/>
        </w:rPr>
        <w:t xml:space="preserve"> </w:t>
      </w:r>
      <w:proofErr w:type="gramStart"/>
      <w:r w:rsidRPr="00C94C69">
        <w:rPr>
          <w:rFonts w:ascii="Times New Roman" w:eastAsia="Times New Roman" w:hAnsi="Times New Roman" w:cs="Times New Roman"/>
          <w:color w:val="000000"/>
        </w:rPr>
        <w:t>by :</w:t>
      </w:r>
      <w:proofErr w:type="gramEnd"/>
    </w:p>
    <w:tbl>
      <w:tblPr>
        <w:tblW w:w="5000" w:type="pct"/>
        <w:tblLook w:val="04A0" w:firstRow="1" w:lastRow="0" w:firstColumn="1" w:lastColumn="0" w:noHBand="0" w:noVBand="1"/>
      </w:tblPr>
      <w:tblGrid>
        <w:gridCol w:w="1575"/>
        <w:gridCol w:w="4221"/>
        <w:gridCol w:w="1777"/>
        <w:gridCol w:w="1777"/>
      </w:tblGrid>
      <w:tr w:rsidR="005B3736" w:rsidRPr="00432321" w14:paraId="694D0FCE" w14:textId="77777777" w:rsidTr="0067394E">
        <w:trPr>
          <w:trHeight w:val="735"/>
        </w:trPr>
        <w:tc>
          <w:tcPr>
            <w:tcW w:w="842" w:type="pct"/>
            <w:tcBorders>
              <w:top w:val="single" w:sz="4" w:space="0" w:color="auto"/>
              <w:left w:val="single" w:sz="4" w:space="0" w:color="auto"/>
              <w:bottom w:val="single" w:sz="4" w:space="0" w:color="auto"/>
              <w:right w:val="single" w:sz="4" w:space="0" w:color="auto"/>
            </w:tcBorders>
            <w:vAlign w:val="center"/>
            <w:hideMark/>
          </w:tcPr>
          <w:p w14:paraId="0A396AF4"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Debit</w:t>
            </w:r>
          </w:p>
        </w:tc>
        <w:tc>
          <w:tcPr>
            <w:tcW w:w="2257" w:type="pct"/>
            <w:tcBorders>
              <w:top w:val="single" w:sz="4" w:space="0" w:color="auto"/>
              <w:left w:val="nil"/>
              <w:bottom w:val="single" w:sz="4" w:space="0" w:color="auto"/>
              <w:right w:val="single" w:sz="4" w:space="0" w:color="auto"/>
            </w:tcBorders>
            <w:vAlign w:val="center"/>
            <w:hideMark/>
          </w:tcPr>
          <w:p w14:paraId="57C8B675"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Right-of-use asset (1,840m + 124.72m)</w:t>
            </w:r>
          </w:p>
        </w:tc>
        <w:tc>
          <w:tcPr>
            <w:tcW w:w="950" w:type="pct"/>
            <w:tcBorders>
              <w:top w:val="single" w:sz="4" w:space="0" w:color="auto"/>
              <w:left w:val="nil"/>
              <w:bottom w:val="single" w:sz="4" w:space="0" w:color="auto"/>
              <w:right w:val="single" w:sz="4" w:space="0" w:color="auto"/>
            </w:tcBorders>
            <w:vAlign w:val="center"/>
            <w:hideMark/>
          </w:tcPr>
          <w:p w14:paraId="4A0C7999"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FRW 1,964.72m</w:t>
            </w:r>
          </w:p>
        </w:tc>
        <w:tc>
          <w:tcPr>
            <w:tcW w:w="950" w:type="pct"/>
            <w:tcBorders>
              <w:top w:val="single" w:sz="4" w:space="0" w:color="auto"/>
              <w:left w:val="nil"/>
              <w:bottom w:val="single" w:sz="4" w:space="0" w:color="auto"/>
              <w:right w:val="single" w:sz="4" w:space="0" w:color="auto"/>
            </w:tcBorders>
            <w:vAlign w:val="bottom"/>
            <w:hideMark/>
          </w:tcPr>
          <w:p w14:paraId="5BA1CD47" w14:textId="77777777" w:rsidR="005B3736" w:rsidRPr="00432321" w:rsidRDefault="005B3736" w:rsidP="0067394E">
            <w:pPr>
              <w:spacing w:after="0" w:line="240" w:lineRule="auto"/>
              <w:jc w:val="center"/>
              <w:rPr>
                <w:rFonts w:ascii="Calibri" w:eastAsia="Times New Roman" w:hAnsi="Calibri" w:cs="Calibri"/>
                <w:color w:val="000000"/>
              </w:rPr>
            </w:pPr>
            <w:r w:rsidRPr="00432321">
              <w:rPr>
                <w:rFonts w:ascii="Calibri" w:eastAsia="Times New Roman" w:hAnsi="Calibri" w:cs="Calibri"/>
                <w:color w:val="000000"/>
              </w:rPr>
              <w:t> </w:t>
            </w:r>
          </w:p>
        </w:tc>
      </w:tr>
      <w:tr w:rsidR="005B3736" w:rsidRPr="00432321" w14:paraId="290F118C" w14:textId="77777777" w:rsidTr="0067394E">
        <w:trPr>
          <w:trHeight w:val="735"/>
        </w:trPr>
        <w:tc>
          <w:tcPr>
            <w:tcW w:w="842" w:type="pct"/>
            <w:tcBorders>
              <w:top w:val="nil"/>
              <w:left w:val="single" w:sz="4" w:space="0" w:color="auto"/>
              <w:bottom w:val="single" w:sz="4" w:space="0" w:color="auto"/>
              <w:right w:val="single" w:sz="4" w:space="0" w:color="auto"/>
            </w:tcBorders>
            <w:vAlign w:val="center"/>
            <w:hideMark/>
          </w:tcPr>
          <w:p w14:paraId="4C644B12"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Credit</w:t>
            </w:r>
          </w:p>
        </w:tc>
        <w:tc>
          <w:tcPr>
            <w:tcW w:w="2257" w:type="pct"/>
            <w:tcBorders>
              <w:top w:val="nil"/>
              <w:left w:val="nil"/>
              <w:bottom w:val="single" w:sz="4" w:space="0" w:color="auto"/>
              <w:right w:val="single" w:sz="4" w:space="0" w:color="auto"/>
            </w:tcBorders>
            <w:vAlign w:val="center"/>
            <w:hideMark/>
          </w:tcPr>
          <w:p w14:paraId="3EA0C755"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Lease liability</w:t>
            </w:r>
          </w:p>
        </w:tc>
        <w:tc>
          <w:tcPr>
            <w:tcW w:w="950" w:type="pct"/>
            <w:tcBorders>
              <w:top w:val="nil"/>
              <w:left w:val="nil"/>
              <w:bottom w:val="single" w:sz="4" w:space="0" w:color="auto"/>
              <w:right w:val="single" w:sz="4" w:space="0" w:color="auto"/>
            </w:tcBorders>
            <w:vAlign w:val="bottom"/>
            <w:hideMark/>
          </w:tcPr>
          <w:p w14:paraId="390BE0E5" w14:textId="77777777" w:rsidR="005B3736" w:rsidRPr="00432321" w:rsidRDefault="005B3736" w:rsidP="0067394E">
            <w:pPr>
              <w:spacing w:after="0" w:line="240" w:lineRule="auto"/>
              <w:jc w:val="center"/>
              <w:rPr>
                <w:rFonts w:ascii="Calibri" w:eastAsia="Times New Roman" w:hAnsi="Calibri" w:cs="Calibri"/>
                <w:color w:val="000000"/>
              </w:rPr>
            </w:pPr>
            <w:r w:rsidRPr="00432321">
              <w:rPr>
                <w:rFonts w:ascii="Calibri" w:eastAsia="Times New Roman" w:hAnsi="Calibri" w:cs="Calibri"/>
                <w:color w:val="000000"/>
              </w:rPr>
              <w:t> </w:t>
            </w:r>
          </w:p>
        </w:tc>
        <w:tc>
          <w:tcPr>
            <w:tcW w:w="950" w:type="pct"/>
            <w:tcBorders>
              <w:top w:val="nil"/>
              <w:left w:val="nil"/>
              <w:bottom w:val="single" w:sz="4" w:space="0" w:color="auto"/>
              <w:right w:val="single" w:sz="4" w:space="0" w:color="auto"/>
            </w:tcBorders>
            <w:vAlign w:val="center"/>
            <w:hideMark/>
          </w:tcPr>
          <w:p w14:paraId="17BF82F1"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FRW 1,840m</w:t>
            </w:r>
          </w:p>
        </w:tc>
      </w:tr>
      <w:tr w:rsidR="005B3736" w:rsidRPr="00432321" w14:paraId="4CE50B7F" w14:textId="77777777" w:rsidTr="0067394E">
        <w:trPr>
          <w:trHeight w:val="735"/>
        </w:trPr>
        <w:tc>
          <w:tcPr>
            <w:tcW w:w="842" w:type="pct"/>
            <w:tcBorders>
              <w:top w:val="nil"/>
              <w:left w:val="single" w:sz="4" w:space="0" w:color="auto"/>
              <w:bottom w:val="single" w:sz="4" w:space="0" w:color="auto"/>
              <w:right w:val="single" w:sz="4" w:space="0" w:color="auto"/>
            </w:tcBorders>
            <w:vAlign w:val="center"/>
            <w:hideMark/>
          </w:tcPr>
          <w:p w14:paraId="4220F1F7"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Credit</w:t>
            </w:r>
          </w:p>
        </w:tc>
        <w:tc>
          <w:tcPr>
            <w:tcW w:w="2257" w:type="pct"/>
            <w:tcBorders>
              <w:top w:val="nil"/>
              <w:left w:val="nil"/>
              <w:bottom w:val="single" w:sz="4" w:space="0" w:color="auto"/>
              <w:right w:val="single" w:sz="4" w:space="0" w:color="auto"/>
            </w:tcBorders>
            <w:vAlign w:val="center"/>
            <w:hideMark/>
          </w:tcPr>
          <w:p w14:paraId="04EF5CDD"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Provision for</w:t>
            </w:r>
            <w:r>
              <w:rPr>
                <w:rFonts w:ascii="Times New Roman" w:eastAsia="Times New Roman" w:hAnsi="Times New Roman" w:cs="Times New Roman"/>
                <w:color w:val="000000"/>
              </w:rPr>
              <w:t xml:space="preserve"> the</w:t>
            </w:r>
            <w:r w:rsidRPr="0043232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liability </w:t>
            </w:r>
            <w:r w:rsidRPr="00432321">
              <w:rPr>
                <w:rFonts w:ascii="Times New Roman" w:eastAsia="Times New Roman" w:hAnsi="Times New Roman" w:cs="Times New Roman"/>
                <w:i/>
                <w:iCs/>
                <w:color w:val="000000"/>
              </w:rPr>
              <w:t>(demolition and restoration costs)</w:t>
            </w:r>
          </w:p>
        </w:tc>
        <w:tc>
          <w:tcPr>
            <w:tcW w:w="950" w:type="pct"/>
            <w:tcBorders>
              <w:top w:val="nil"/>
              <w:left w:val="nil"/>
              <w:bottom w:val="single" w:sz="4" w:space="0" w:color="auto"/>
              <w:right w:val="single" w:sz="4" w:space="0" w:color="auto"/>
            </w:tcBorders>
            <w:vAlign w:val="bottom"/>
            <w:hideMark/>
          </w:tcPr>
          <w:p w14:paraId="6DCA2C60" w14:textId="77777777" w:rsidR="005B3736" w:rsidRPr="00432321" w:rsidRDefault="005B3736" w:rsidP="0067394E">
            <w:pPr>
              <w:spacing w:after="0" w:line="240" w:lineRule="auto"/>
              <w:jc w:val="center"/>
              <w:rPr>
                <w:rFonts w:ascii="Calibri" w:eastAsia="Times New Roman" w:hAnsi="Calibri" w:cs="Calibri"/>
                <w:color w:val="000000"/>
              </w:rPr>
            </w:pPr>
            <w:r w:rsidRPr="00432321">
              <w:rPr>
                <w:rFonts w:ascii="Calibri" w:eastAsia="Times New Roman" w:hAnsi="Calibri" w:cs="Calibri"/>
                <w:color w:val="000000"/>
              </w:rPr>
              <w:t> </w:t>
            </w:r>
          </w:p>
        </w:tc>
        <w:tc>
          <w:tcPr>
            <w:tcW w:w="950" w:type="pct"/>
            <w:tcBorders>
              <w:top w:val="nil"/>
              <w:left w:val="nil"/>
              <w:bottom w:val="single" w:sz="4" w:space="0" w:color="auto"/>
              <w:right w:val="single" w:sz="4" w:space="0" w:color="auto"/>
            </w:tcBorders>
            <w:vAlign w:val="center"/>
            <w:hideMark/>
          </w:tcPr>
          <w:p w14:paraId="00155185" w14:textId="77777777" w:rsidR="005B3736" w:rsidRPr="00432321" w:rsidRDefault="005B3736" w:rsidP="0067394E">
            <w:pPr>
              <w:spacing w:after="0" w:line="240" w:lineRule="auto"/>
              <w:jc w:val="center"/>
              <w:rPr>
                <w:rFonts w:ascii="Times New Roman" w:eastAsia="Times New Roman" w:hAnsi="Times New Roman" w:cs="Times New Roman"/>
                <w:color w:val="000000"/>
              </w:rPr>
            </w:pPr>
            <w:r w:rsidRPr="00432321">
              <w:rPr>
                <w:rFonts w:ascii="Times New Roman" w:eastAsia="Times New Roman" w:hAnsi="Times New Roman" w:cs="Times New Roman"/>
                <w:color w:val="000000"/>
              </w:rPr>
              <w:t>FRW 124.72m</w:t>
            </w:r>
          </w:p>
        </w:tc>
      </w:tr>
    </w:tbl>
    <w:p w14:paraId="09F6D91D" w14:textId="77777777" w:rsidR="005B3736" w:rsidRDefault="005B3736" w:rsidP="005B3736">
      <w:pPr>
        <w:spacing w:after="150"/>
        <w:textAlignment w:val="baseline"/>
        <w:rPr>
          <w:rFonts w:ascii="Times New Roman" w:eastAsia="Times New Roman" w:hAnsi="Times New Roman" w:cs="Times New Roman"/>
          <w:color w:val="000000"/>
          <w:lang w:val="en-GB"/>
        </w:rPr>
      </w:pPr>
    </w:p>
    <w:p w14:paraId="5DF3E3B5" w14:textId="77777777" w:rsidR="005B3736" w:rsidRPr="00C94C69" w:rsidRDefault="005B3736" w:rsidP="008B36E4">
      <w:pPr>
        <w:pStyle w:val="ListParagraph"/>
        <w:numPr>
          <w:ilvl w:val="0"/>
          <w:numId w:val="5"/>
        </w:numPr>
        <w:spacing w:after="150" w:line="276" w:lineRule="auto"/>
        <w:jc w:val="both"/>
        <w:textAlignment w:val="baseline"/>
        <w:rPr>
          <w:rFonts w:ascii="Times New Roman" w:eastAsia="Times New Roman" w:hAnsi="Times New Roman" w:cs="Times New Roman"/>
          <w:color w:val="000000"/>
        </w:rPr>
      </w:pPr>
      <w:r w:rsidRPr="00C94C69">
        <w:rPr>
          <w:rFonts w:ascii="Times New Roman" w:eastAsia="Times New Roman" w:hAnsi="Times New Roman" w:cs="Times New Roman"/>
          <w:color w:val="000000"/>
        </w:rPr>
        <w:t xml:space="preserve">The discount on the provision for </w:t>
      </w:r>
      <w:r w:rsidRPr="00C94C69">
        <w:rPr>
          <w:rFonts w:ascii="Times New Roman" w:eastAsia="Times New Roman" w:hAnsi="Times New Roman" w:cs="Times New Roman"/>
          <w:color w:val="000000"/>
          <w:lang w:val="en-GB"/>
        </w:rPr>
        <w:t xml:space="preserve">the liability </w:t>
      </w:r>
      <w:r w:rsidRPr="00C94C69">
        <w:rPr>
          <w:rFonts w:ascii="Times New Roman" w:eastAsia="Times New Roman" w:hAnsi="Times New Roman" w:cs="Times New Roman"/>
          <w:i/>
          <w:iCs/>
          <w:color w:val="000000"/>
        </w:rPr>
        <w:t>(demolition and restoration costs)</w:t>
      </w:r>
      <w:r w:rsidRPr="00C94C69">
        <w:rPr>
          <w:rFonts w:ascii="Times New Roman" w:eastAsia="Times New Roman" w:hAnsi="Times New Roman" w:cs="Times New Roman"/>
          <w:color w:val="000000"/>
        </w:rPr>
        <w:t xml:space="preserve"> </w:t>
      </w:r>
      <w:r w:rsidRPr="00C94C69">
        <w:rPr>
          <w:rFonts w:ascii="Times New Roman" w:eastAsia="Times New Roman" w:hAnsi="Times New Roman" w:cs="Times New Roman"/>
          <w:color w:val="000000"/>
          <w:lang w:val="en-GB"/>
        </w:rPr>
        <w:t>at the end of the reporting period (on 31 December 2025)</w:t>
      </w:r>
      <w:r w:rsidRPr="00C94C69">
        <w:rPr>
          <w:rFonts w:ascii="Times New Roman" w:eastAsia="Times New Roman" w:hAnsi="Times New Roman" w:cs="Times New Roman"/>
          <w:color w:val="000000"/>
        </w:rPr>
        <w:t xml:space="preserve"> by one year, giving rise to an interest expense of FRW 7</w:t>
      </w:r>
      <w:r w:rsidRPr="00C94C69">
        <w:rPr>
          <w:rFonts w:ascii="Times New Roman" w:eastAsia="Times New Roman" w:hAnsi="Times New Roman" w:cs="Times New Roman"/>
          <w:color w:val="000000"/>
          <w:lang w:val="en-GB"/>
        </w:rPr>
        <w:t>.</w:t>
      </w:r>
      <w:r w:rsidRPr="00C94C69">
        <w:rPr>
          <w:rFonts w:ascii="Times New Roman" w:eastAsia="Times New Roman" w:hAnsi="Times New Roman" w:cs="Times New Roman"/>
          <w:color w:val="000000"/>
        </w:rPr>
        <w:t>48</w:t>
      </w:r>
      <w:r w:rsidRPr="00C94C69">
        <w:rPr>
          <w:rFonts w:ascii="Times New Roman" w:eastAsia="Times New Roman" w:hAnsi="Times New Roman" w:cs="Times New Roman"/>
          <w:color w:val="000000"/>
          <w:lang w:val="en-GB"/>
        </w:rPr>
        <w:t xml:space="preserve"> million</w:t>
      </w:r>
      <w:r w:rsidRPr="00C94C69">
        <w:rPr>
          <w:rFonts w:ascii="Times New Roman" w:eastAsia="Times New Roman" w:hAnsi="Times New Roman" w:cs="Times New Roman"/>
          <w:color w:val="000000"/>
        </w:rPr>
        <w:t xml:space="preserve"> (</w:t>
      </w:r>
      <w:r w:rsidRPr="00C94C69">
        <w:rPr>
          <w:rFonts w:ascii="Times New Roman" w:eastAsia="Times New Roman" w:hAnsi="Times New Roman" w:cs="Times New Roman"/>
          <w:color w:val="000000"/>
          <w:lang w:val="en-GB"/>
        </w:rPr>
        <w:t xml:space="preserve">FRW </w:t>
      </w:r>
      <w:r w:rsidRPr="00C94C69">
        <w:rPr>
          <w:rFonts w:ascii="Times New Roman" w:eastAsia="Times New Roman" w:hAnsi="Times New Roman" w:cs="Times New Roman"/>
          <w:color w:val="000000"/>
        </w:rPr>
        <w:t>124</w:t>
      </w:r>
      <w:r w:rsidRPr="00C94C69">
        <w:rPr>
          <w:rFonts w:ascii="Times New Roman" w:eastAsia="Times New Roman" w:hAnsi="Times New Roman" w:cs="Times New Roman"/>
          <w:color w:val="000000"/>
          <w:lang w:val="en-GB"/>
        </w:rPr>
        <w:t>.72m</w:t>
      </w:r>
      <w:r w:rsidRPr="00C94C69">
        <w:rPr>
          <w:rFonts w:ascii="Times New Roman" w:eastAsia="Times New Roman" w:hAnsi="Times New Roman" w:cs="Times New Roman"/>
          <w:color w:val="000000"/>
        </w:rPr>
        <w:t xml:space="preserve"> × 6%). This amount is added to the provision giving a carrying amount of FRW 132</w:t>
      </w:r>
      <w:r w:rsidRPr="00C94C69">
        <w:rPr>
          <w:rFonts w:ascii="Times New Roman" w:eastAsia="Times New Roman" w:hAnsi="Times New Roman" w:cs="Times New Roman"/>
          <w:color w:val="000000"/>
          <w:lang w:val="en-GB"/>
        </w:rPr>
        <w:t>.21 million</w:t>
      </w:r>
      <w:r w:rsidRPr="00C94C69">
        <w:rPr>
          <w:rFonts w:ascii="Times New Roman" w:eastAsia="Times New Roman" w:hAnsi="Times New Roman" w:cs="Times New Roman"/>
          <w:color w:val="000000"/>
        </w:rPr>
        <w:t xml:space="preserve"> (</w:t>
      </w:r>
      <w:r w:rsidRPr="00C94C69">
        <w:rPr>
          <w:rFonts w:ascii="Times New Roman" w:eastAsia="Times New Roman" w:hAnsi="Times New Roman" w:cs="Times New Roman"/>
          <w:color w:val="000000"/>
          <w:lang w:val="en-GB"/>
        </w:rPr>
        <w:t xml:space="preserve">FRW </w:t>
      </w:r>
      <w:r w:rsidRPr="00C94C69">
        <w:rPr>
          <w:rFonts w:ascii="Times New Roman" w:eastAsia="Times New Roman" w:hAnsi="Times New Roman" w:cs="Times New Roman"/>
          <w:color w:val="000000"/>
        </w:rPr>
        <w:t>124</w:t>
      </w:r>
      <w:r w:rsidRPr="00C94C69">
        <w:rPr>
          <w:rFonts w:ascii="Times New Roman" w:eastAsia="Times New Roman" w:hAnsi="Times New Roman" w:cs="Times New Roman"/>
          <w:color w:val="000000"/>
          <w:lang w:val="en-GB"/>
        </w:rPr>
        <w:t>.72m</w:t>
      </w:r>
      <w:r w:rsidRPr="00C94C69">
        <w:rPr>
          <w:rFonts w:ascii="Times New Roman" w:eastAsia="Times New Roman" w:hAnsi="Times New Roman" w:cs="Times New Roman"/>
          <w:color w:val="000000"/>
        </w:rPr>
        <w:t xml:space="preserve"> + </w:t>
      </w:r>
      <w:r w:rsidRPr="00C94C69">
        <w:rPr>
          <w:rFonts w:ascii="Times New Roman" w:eastAsia="Times New Roman" w:hAnsi="Times New Roman" w:cs="Times New Roman"/>
          <w:color w:val="000000"/>
          <w:lang w:val="en-GB"/>
        </w:rPr>
        <w:t xml:space="preserve">FRW </w:t>
      </w:r>
      <w:r w:rsidRPr="00C94C69">
        <w:rPr>
          <w:rFonts w:ascii="Times New Roman" w:eastAsia="Times New Roman" w:hAnsi="Times New Roman" w:cs="Times New Roman"/>
          <w:color w:val="000000"/>
        </w:rPr>
        <w:t>7</w:t>
      </w:r>
      <w:r w:rsidRPr="00C94C69">
        <w:rPr>
          <w:rFonts w:ascii="Times New Roman" w:eastAsia="Times New Roman" w:hAnsi="Times New Roman" w:cs="Times New Roman"/>
          <w:color w:val="000000"/>
          <w:lang w:val="en-GB"/>
        </w:rPr>
        <w:t>.</w:t>
      </w:r>
      <w:r w:rsidRPr="00C94C69">
        <w:rPr>
          <w:rFonts w:ascii="Times New Roman" w:eastAsia="Times New Roman" w:hAnsi="Times New Roman" w:cs="Times New Roman"/>
          <w:color w:val="000000"/>
        </w:rPr>
        <w:t>48</w:t>
      </w:r>
      <w:r w:rsidRPr="00C94C69">
        <w:rPr>
          <w:rFonts w:ascii="Times New Roman" w:eastAsia="Times New Roman" w:hAnsi="Times New Roman" w:cs="Times New Roman"/>
          <w:color w:val="000000"/>
          <w:lang w:val="en-GB"/>
        </w:rPr>
        <w:t>m</w:t>
      </w:r>
      <w:r w:rsidRPr="00C94C69">
        <w:rPr>
          <w:rFonts w:ascii="Times New Roman" w:eastAsia="Times New Roman" w:hAnsi="Times New Roman" w:cs="Times New Roman"/>
          <w:color w:val="000000"/>
        </w:rPr>
        <w:t>).</w:t>
      </w:r>
    </w:p>
    <w:p w14:paraId="70737D1A" w14:textId="77777777" w:rsidR="005B3736" w:rsidRPr="00C94C69" w:rsidRDefault="005B3736" w:rsidP="008B36E4">
      <w:pPr>
        <w:pStyle w:val="ListParagraph"/>
        <w:numPr>
          <w:ilvl w:val="0"/>
          <w:numId w:val="5"/>
        </w:numPr>
        <w:spacing w:after="150" w:line="276" w:lineRule="auto"/>
        <w:jc w:val="both"/>
        <w:textAlignment w:val="baseline"/>
        <w:rPr>
          <w:rFonts w:ascii="Times New Roman" w:eastAsia="Times New Roman" w:hAnsi="Times New Roman" w:cs="Times New Roman"/>
          <w:color w:val="000000"/>
        </w:rPr>
      </w:pPr>
      <w:r w:rsidRPr="00C94C69">
        <w:rPr>
          <w:rFonts w:ascii="Times New Roman" w:eastAsia="Times New Roman" w:hAnsi="Times New Roman" w:cs="Times New Roman"/>
          <w:color w:val="000000"/>
          <w:lang w:val="en-GB"/>
        </w:rPr>
        <w:lastRenderedPageBreak/>
        <w:t>T</w:t>
      </w:r>
      <w:r w:rsidRPr="00C94C69">
        <w:rPr>
          <w:rFonts w:ascii="Times New Roman" w:eastAsia="Times New Roman" w:hAnsi="Times New Roman" w:cs="Times New Roman"/>
          <w:color w:val="000000"/>
        </w:rPr>
        <w:t xml:space="preserve">he right-of-use </w:t>
      </w:r>
      <w:r w:rsidRPr="00C94C69">
        <w:rPr>
          <w:rFonts w:ascii="Times New Roman" w:eastAsia="Times New Roman" w:hAnsi="Times New Roman" w:cs="Times New Roman"/>
          <w:color w:val="000000"/>
          <w:lang w:val="en-GB"/>
        </w:rPr>
        <w:t xml:space="preserve">land </w:t>
      </w:r>
      <w:r w:rsidRPr="00C94C69">
        <w:rPr>
          <w:rFonts w:ascii="Times New Roman" w:eastAsia="Times New Roman" w:hAnsi="Times New Roman" w:cs="Times New Roman"/>
          <w:color w:val="000000"/>
        </w:rPr>
        <w:t xml:space="preserve">asset </w:t>
      </w:r>
      <w:r w:rsidRPr="00C94C69">
        <w:rPr>
          <w:rFonts w:ascii="Times New Roman" w:eastAsia="Times New Roman" w:hAnsi="Times New Roman" w:cs="Times New Roman"/>
          <w:color w:val="000000"/>
          <w:lang w:val="en-GB"/>
        </w:rPr>
        <w:t>is</w:t>
      </w:r>
      <w:r w:rsidRPr="00C94C69">
        <w:rPr>
          <w:rFonts w:ascii="Times New Roman" w:eastAsia="Times New Roman" w:hAnsi="Times New Roman" w:cs="Times New Roman"/>
          <w:color w:val="000000"/>
        </w:rPr>
        <w:t xml:space="preserve"> depreciated over the 20-year lease term, giving a depreciation charge of FRW 98</w:t>
      </w:r>
      <w:r w:rsidRPr="00C94C69">
        <w:rPr>
          <w:rFonts w:ascii="Times New Roman" w:eastAsia="Times New Roman" w:hAnsi="Times New Roman" w:cs="Times New Roman"/>
          <w:color w:val="000000"/>
          <w:lang w:val="en-GB"/>
        </w:rPr>
        <w:t>.</w:t>
      </w:r>
      <w:r w:rsidRPr="00C94C69">
        <w:rPr>
          <w:rFonts w:ascii="Times New Roman" w:eastAsia="Times New Roman" w:hAnsi="Times New Roman" w:cs="Times New Roman"/>
          <w:color w:val="000000"/>
        </w:rPr>
        <w:t>24</w:t>
      </w:r>
      <w:r w:rsidRPr="00C94C69">
        <w:rPr>
          <w:rFonts w:ascii="Times New Roman" w:eastAsia="Times New Roman" w:hAnsi="Times New Roman" w:cs="Times New Roman"/>
          <w:color w:val="000000"/>
          <w:lang w:val="en-GB"/>
        </w:rPr>
        <w:t xml:space="preserve"> million</w:t>
      </w:r>
      <w:r w:rsidRPr="00C94C69">
        <w:rPr>
          <w:rFonts w:ascii="Times New Roman" w:eastAsia="Times New Roman" w:hAnsi="Times New Roman" w:cs="Times New Roman"/>
          <w:color w:val="000000"/>
        </w:rPr>
        <w:t xml:space="preserve"> (FRW 1</w:t>
      </w:r>
      <w:r w:rsidRPr="00C94C69">
        <w:rPr>
          <w:rFonts w:ascii="Times New Roman" w:eastAsia="Times New Roman" w:hAnsi="Times New Roman" w:cs="Times New Roman"/>
          <w:color w:val="000000"/>
          <w:lang w:val="en-GB"/>
        </w:rPr>
        <w:t>,</w:t>
      </w:r>
      <w:r w:rsidRPr="00C94C69">
        <w:rPr>
          <w:rFonts w:ascii="Times New Roman" w:eastAsia="Times New Roman" w:hAnsi="Times New Roman" w:cs="Times New Roman"/>
          <w:color w:val="000000"/>
        </w:rPr>
        <w:t>9</w:t>
      </w:r>
      <w:r w:rsidRPr="00C94C69">
        <w:rPr>
          <w:rFonts w:ascii="Times New Roman" w:eastAsia="Times New Roman" w:hAnsi="Times New Roman" w:cs="Times New Roman"/>
          <w:color w:val="000000"/>
          <w:lang w:val="en-GB"/>
        </w:rPr>
        <w:t>6</w:t>
      </w:r>
      <w:r w:rsidRPr="00C94C69">
        <w:rPr>
          <w:rFonts w:ascii="Times New Roman" w:eastAsia="Times New Roman" w:hAnsi="Times New Roman" w:cs="Times New Roman"/>
          <w:color w:val="000000"/>
        </w:rPr>
        <w:t>4</w:t>
      </w:r>
      <w:r w:rsidRPr="00C94C69">
        <w:rPr>
          <w:rFonts w:ascii="Times New Roman" w:eastAsia="Times New Roman" w:hAnsi="Times New Roman" w:cs="Times New Roman"/>
          <w:color w:val="000000"/>
          <w:lang w:val="en-GB"/>
        </w:rPr>
        <w:t xml:space="preserve">m </w:t>
      </w:r>
      <w:r w:rsidRPr="00C94C69">
        <w:rPr>
          <w:rFonts w:ascii="Times New Roman" w:eastAsia="Times New Roman" w:hAnsi="Times New Roman" w:cs="Times New Roman"/>
          <w:color w:val="000000"/>
        </w:rPr>
        <w:t>/</w:t>
      </w:r>
      <w:r w:rsidRPr="00C94C69">
        <w:rPr>
          <w:rFonts w:ascii="Times New Roman" w:eastAsia="Times New Roman" w:hAnsi="Times New Roman" w:cs="Times New Roman"/>
          <w:color w:val="000000"/>
          <w:lang w:val="en-GB"/>
        </w:rPr>
        <w:t xml:space="preserve"> </w:t>
      </w:r>
      <w:r w:rsidRPr="00C94C69">
        <w:rPr>
          <w:rFonts w:ascii="Times New Roman" w:eastAsia="Times New Roman" w:hAnsi="Times New Roman" w:cs="Times New Roman"/>
          <w:color w:val="000000"/>
        </w:rPr>
        <w:t xml:space="preserve">20 years), and a </w:t>
      </w:r>
      <w:proofErr w:type="spellStart"/>
      <w:r w:rsidRPr="00C94C69">
        <w:rPr>
          <w:rFonts w:ascii="Times New Roman" w:eastAsia="Times New Roman" w:hAnsi="Times New Roman" w:cs="Times New Roman"/>
          <w:color w:val="000000"/>
        </w:rPr>
        <w:t>year end</w:t>
      </w:r>
      <w:proofErr w:type="spellEnd"/>
      <w:r w:rsidRPr="00C94C69">
        <w:rPr>
          <w:rFonts w:ascii="Times New Roman" w:eastAsia="Times New Roman" w:hAnsi="Times New Roman" w:cs="Times New Roman"/>
          <w:color w:val="000000"/>
        </w:rPr>
        <w:t xml:space="preserve"> carrying amount </w:t>
      </w:r>
      <w:r w:rsidRPr="00C94C69">
        <w:rPr>
          <w:rFonts w:ascii="Times New Roman" w:eastAsia="Times New Roman" w:hAnsi="Times New Roman" w:cs="Times New Roman"/>
          <w:color w:val="000000"/>
          <w:lang w:val="en-GB"/>
        </w:rPr>
        <w:t xml:space="preserve">/ balance for the right-of-use land asset </w:t>
      </w:r>
      <w:r w:rsidRPr="00C94C69">
        <w:rPr>
          <w:rFonts w:ascii="Times New Roman" w:eastAsia="Times New Roman" w:hAnsi="Times New Roman" w:cs="Times New Roman"/>
          <w:color w:val="000000"/>
        </w:rPr>
        <w:t>of FRW 1</w:t>
      </w:r>
      <w:r w:rsidRPr="00C94C69">
        <w:rPr>
          <w:rFonts w:ascii="Times New Roman" w:eastAsia="Times New Roman" w:hAnsi="Times New Roman" w:cs="Times New Roman"/>
          <w:color w:val="000000"/>
          <w:lang w:val="en-GB"/>
        </w:rPr>
        <w:t>,</w:t>
      </w:r>
      <w:r w:rsidRPr="00C94C69">
        <w:rPr>
          <w:rFonts w:ascii="Times New Roman" w:eastAsia="Times New Roman" w:hAnsi="Times New Roman" w:cs="Times New Roman"/>
          <w:color w:val="000000"/>
        </w:rPr>
        <w:t>866</w:t>
      </w:r>
      <w:r w:rsidRPr="00C94C69">
        <w:rPr>
          <w:rFonts w:ascii="Times New Roman" w:eastAsia="Times New Roman" w:hAnsi="Times New Roman" w:cs="Times New Roman"/>
          <w:color w:val="000000"/>
          <w:lang w:val="en-GB"/>
        </w:rPr>
        <w:t>.49 million (FRW 1,964.72m – FRW 98.24m)</w:t>
      </w:r>
      <w:r w:rsidRPr="00C94C69">
        <w:rPr>
          <w:rFonts w:ascii="Times New Roman" w:eastAsia="Times New Roman" w:hAnsi="Times New Roman" w:cs="Times New Roman"/>
          <w:color w:val="000000"/>
        </w:rPr>
        <w:t>.</w:t>
      </w:r>
    </w:p>
    <w:p w14:paraId="1993534C" w14:textId="77777777" w:rsidR="005B3736" w:rsidRPr="00C94C69" w:rsidRDefault="005B3736" w:rsidP="008B36E4">
      <w:pPr>
        <w:pStyle w:val="ListParagraph"/>
        <w:numPr>
          <w:ilvl w:val="0"/>
          <w:numId w:val="5"/>
        </w:numPr>
        <w:spacing w:after="150" w:line="276" w:lineRule="auto"/>
        <w:jc w:val="both"/>
        <w:textAlignment w:val="baseline"/>
        <w:rPr>
          <w:rFonts w:ascii="Times New Roman" w:eastAsia="Times New Roman" w:hAnsi="Times New Roman" w:cs="Times New Roman"/>
          <w:color w:val="000000"/>
          <w:lang w:val="en-GB"/>
        </w:rPr>
      </w:pPr>
      <w:r w:rsidRPr="00C94C69">
        <w:rPr>
          <w:rFonts w:ascii="Times New Roman" w:eastAsia="Times New Roman" w:hAnsi="Times New Roman" w:cs="Times New Roman"/>
          <w:color w:val="000000"/>
        </w:rPr>
        <w:t xml:space="preserve">It appears that </w:t>
      </w:r>
      <w:r w:rsidRPr="00C94C69">
        <w:rPr>
          <w:rFonts w:ascii="Times New Roman" w:eastAsia="Times New Roman" w:hAnsi="Times New Roman" w:cs="Times New Roman"/>
          <w:color w:val="000000"/>
          <w:lang w:val="en-GB"/>
        </w:rPr>
        <w:t>the pole stands</w:t>
      </w:r>
      <w:r w:rsidRPr="00C94C69">
        <w:rPr>
          <w:rFonts w:ascii="Times New Roman" w:eastAsia="Times New Roman" w:hAnsi="Times New Roman" w:cs="Times New Roman"/>
          <w:color w:val="000000"/>
        </w:rPr>
        <w:t xml:space="preserve"> have suffered </w:t>
      </w:r>
      <w:r w:rsidRPr="00C94C69">
        <w:rPr>
          <w:rFonts w:ascii="Times New Roman" w:eastAsia="Times New Roman" w:hAnsi="Times New Roman" w:cs="Times New Roman"/>
          <w:color w:val="000000"/>
          <w:lang w:val="en-GB"/>
        </w:rPr>
        <w:t xml:space="preserve">a significant </w:t>
      </w:r>
      <w:r w:rsidRPr="00C94C69">
        <w:rPr>
          <w:rFonts w:ascii="Times New Roman" w:eastAsia="Times New Roman" w:hAnsi="Times New Roman" w:cs="Times New Roman"/>
          <w:color w:val="000000"/>
        </w:rPr>
        <w:t xml:space="preserve">damage late in the year </w:t>
      </w:r>
      <w:r w:rsidRPr="00C94C69">
        <w:rPr>
          <w:rFonts w:ascii="Times New Roman" w:eastAsia="Times New Roman" w:hAnsi="Times New Roman" w:cs="Times New Roman"/>
          <w:color w:val="000000"/>
          <w:lang w:val="en-GB"/>
        </w:rPr>
        <w:t>as confirmed in the technical report dated 31 December 2025</w:t>
      </w:r>
      <w:r w:rsidRPr="00C94C69">
        <w:rPr>
          <w:rFonts w:ascii="Times New Roman" w:eastAsia="Times New Roman" w:hAnsi="Times New Roman" w:cs="Times New Roman"/>
          <w:color w:val="000000"/>
        </w:rPr>
        <w:t xml:space="preserve">. </w:t>
      </w:r>
      <w:r w:rsidRPr="00C94C69">
        <w:rPr>
          <w:rFonts w:ascii="Times New Roman" w:eastAsia="Times New Roman" w:hAnsi="Times New Roman" w:cs="Times New Roman"/>
          <w:color w:val="000000"/>
          <w:lang w:val="en-GB"/>
        </w:rPr>
        <w:t xml:space="preserve">In accordance with IAS 36 </w:t>
      </w:r>
      <w:r w:rsidRPr="00C94C69">
        <w:rPr>
          <w:rFonts w:ascii="Times New Roman" w:eastAsia="Times New Roman" w:hAnsi="Times New Roman" w:cs="Times New Roman"/>
          <w:i/>
          <w:iCs/>
          <w:color w:val="000000"/>
          <w:lang w:val="en-GB"/>
        </w:rPr>
        <w:t>Impairment of assets</w:t>
      </w:r>
      <w:r w:rsidRPr="00C94C69">
        <w:rPr>
          <w:rFonts w:ascii="Times New Roman" w:eastAsia="Times New Roman" w:hAnsi="Times New Roman" w:cs="Times New Roman"/>
          <w:color w:val="000000"/>
          <w:lang w:val="en-GB"/>
        </w:rPr>
        <w:t xml:space="preserve">, </w:t>
      </w:r>
      <w:r w:rsidRPr="00C94C69">
        <w:rPr>
          <w:rFonts w:ascii="Times New Roman" w:eastAsia="Times New Roman" w:hAnsi="Times New Roman" w:cs="Times New Roman"/>
          <w:color w:val="000000"/>
        </w:rPr>
        <w:t>this is an indicator that the turbines are impaired and a</w:t>
      </w:r>
      <w:r w:rsidRPr="00C94C69">
        <w:rPr>
          <w:rFonts w:ascii="Times New Roman" w:eastAsia="Times New Roman" w:hAnsi="Times New Roman" w:cs="Times New Roman"/>
          <w:color w:val="000000"/>
          <w:lang w:val="en-GB"/>
        </w:rPr>
        <w:t xml:space="preserve">n impairment </w:t>
      </w:r>
      <w:r w:rsidRPr="00C94C69">
        <w:rPr>
          <w:rFonts w:ascii="Times New Roman" w:eastAsia="Times New Roman" w:hAnsi="Times New Roman" w:cs="Times New Roman"/>
          <w:color w:val="000000"/>
        </w:rPr>
        <w:t xml:space="preserve">test should be conducted in accordance with IAS 36. </w:t>
      </w:r>
    </w:p>
    <w:p w14:paraId="43EF4009" w14:textId="77777777" w:rsidR="005B3736" w:rsidRPr="00C94C69" w:rsidRDefault="005B3736" w:rsidP="008B36E4">
      <w:pPr>
        <w:pStyle w:val="ListParagraph"/>
        <w:numPr>
          <w:ilvl w:val="0"/>
          <w:numId w:val="5"/>
        </w:numPr>
        <w:spacing w:after="150" w:line="276"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lang w:val="en-GB"/>
        </w:rPr>
        <w:t xml:space="preserve">In addition, the </w:t>
      </w:r>
      <w:r w:rsidRPr="00C94C69">
        <w:rPr>
          <w:rFonts w:ascii="Times New Roman" w:eastAsia="Times New Roman" w:hAnsi="Times New Roman" w:cs="Times New Roman"/>
          <w:color w:val="000000"/>
        </w:rPr>
        <w:t xml:space="preserve">damage may mean that their useful life </w:t>
      </w:r>
      <w:r>
        <w:rPr>
          <w:rFonts w:ascii="Times New Roman" w:eastAsia="Times New Roman" w:hAnsi="Times New Roman" w:cs="Times New Roman"/>
          <w:color w:val="000000"/>
          <w:lang w:val="en-GB"/>
        </w:rPr>
        <w:t xml:space="preserve">of the pole stands and the mobile customer centre building have </w:t>
      </w:r>
      <w:r w:rsidRPr="00C94C69">
        <w:rPr>
          <w:rFonts w:ascii="Times New Roman" w:eastAsia="Times New Roman" w:hAnsi="Times New Roman" w:cs="Times New Roman"/>
          <w:color w:val="000000"/>
        </w:rPr>
        <w:t xml:space="preserve">decreased. Any change in the useful life </w:t>
      </w:r>
      <w:r>
        <w:rPr>
          <w:rFonts w:ascii="Times New Roman" w:eastAsia="Times New Roman" w:hAnsi="Times New Roman" w:cs="Times New Roman"/>
          <w:color w:val="000000"/>
          <w:lang w:val="en-GB"/>
        </w:rPr>
        <w:t xml:space="preserve">of these tangible assets (PPE) </w:t>
      </w:r>
      <w:r w:rsidRPr="00C94C69">
        <w:rPr>
          <w:rFonts w:ascii="Times New Roman" w:eastAsia="Times New Roman" w:hAnsi="Times New Roman" w:cs="Times New Roman"/>
          <w:color w:val="000000"/>
        </w:rPr>
        <w:t xml:space="preserve">should be accounted for prospectively in accordance with IAS 8 </w:t>
      </w:r>
      <w:r w:rsidRPr="00DA4163">
        <w:rPr>
          <w:rFonts w:ascii="Times New Roman" w:eastAsia="Times New Roman" w:hAnsi="Times New Roman" w:cs="Times New Roman"/>
          <w:i/>
          <w:iCs/>
          <w:color w:val="000000"/>
          <w:lang w:val="en-GB"/>
        </w:rPr>
        <w:t>Accounting policies, changes in estimates and errors</w:t>
      </w:r>
      <w:r>
        <w:rPr>
          <w:rFonts w:ascii="Times New Roman" w:eastAsia="Times New Roman" w:hAnsi="Times New Roman" w:cs="Times New Roman"/>
          <w:color w:val="000000"/>
          <w:lang w:val="en-GB"/>
        </w:rPr>
        <w:t xml:space="preserve"> - </w:t>
      </w:r>
      <w:r w:rsidRPr="00C94C69">
        <w:rPr>
          <w:rFonts w:ascii="Times New Roman" w:eastAsia="Times New Roman" w:hAnsi="Times New Roman" w:cs="Times New Roman"/>
          <w:color w:val="000000"/>
        </w:rPr>
        <w:t>with the carrying amount at the date of change spread over the remaining useful life.</w:t>
      </w:r>
    </w:p>
    <w:p w14:paraId="4C78604D" w14:textId="77777777" w:rsidR="005B3736" w:rsidRPr="00DA4163" w:rsidRDefault="005B3736" w:rsidP="008B36E4">
      <w:pPr>
        <w:pStyle w:val="ListParagraph"/>
        <w:numPr>
          <w:ilvl w:val="0"/>
          <w:numId w:val="5"/>
        </w:numPr>
        <w:spacing w:after="150" w:line="276" w:lineRule="auto"/>
        <w:jc w:val="both"/>
        <w:textAlignment w:val="baseline"/>
        <w:rPr>
          <w:rFonts w:ascii="Times New Roman" w:eastAsia="Times New Roman" w:hAnsi="Times New Roman" w:cs="Times New Roman"/>
          <w:color w:val="000000"/>
        </w:rPr>
      </w:pPr>
      <w:r w:rsidRPr="00DA4163">
        <w:rPr>
          <w:rFonts w:ascii="Times New Roman" w:eastAsia="Times New Roman" w:hAnsi="Times New Roman" w:cs="Times New Roman"/>
          <w:color w:val="000000"/>
        </w:rPr>
        <w:t xml:space="preserve">At the year end </w:t>
      </w:r>
      <w:r>
        <w:rPr>
          <w:rFonts w:ascii="Times New Roman" w:eastAsia="Times New Roman" w:hAnsi="Times New Roman" w:cs="Times New Roman"/>
          <w:color w:val="000000"/>
          <w:lang w:val="en-GB"/>
        </w:rPr>
        <w:t xml:space="preserve">(31 December 2025), on the basis that MITA </w:t>
      </w:r>
      <w:r w:rsidRPr="00DA4163">
        <w:rPr>
          <w:rFonts w:ascii="Times New Roman" w:eastAsia="Times New Roman" w:hAnsi="Times New Roman" w:cs="Times New Roman"/>
          <w:color w:val="000000"/>
        </w:rPr>
        <w:t xml:space="preserve">has plans to relocate the </w:t>
      </w:r>
      <w:r>
        <w:rPr>
          <w:rFonts w:ascii="Times New Roman" w:eastAsia="Times New Roman" w:hAnsi="Times New Roman" w:cs="Times New Roman"/>
          <w:color w:val="000000"/>
          <w:lang w:val="en-GB"/>
        </w:rPr>
        <w:t xml:space="preserve">customer centre building </w:t>
      </w:r>
      <w:r w:rsidRPr="00DA4163">
        <w:rPr>
          <w:rFonts w:ascii="Times New Roman" w:eastAsia="Times New Roman" w:hAnsi="Times New Roman" w:cs="Times New Roman"/>
          <w:color w:val="000000"/>
        </w:rPr>
        <w:t>to a new site, mean</w:t>
      </w:r>
      <w:r>
        <w:rPr>
          <w:rFonts w:ascii="Times New Roman" w:eastAsia="Times New Roman" w:hAnsi="Times New Roman" w:cs="Times New Roman"/>
          <w:color w:val="000000"/>
          <w:lang w:val="en-GB"/>
        </w:rPr>
        <w:t>s</w:t>
      </w:r>
      <w:r w:rsidRPr="00DA4163">
        <w:rPr>
          <w:rFonts w:ascii="Times New Roman" w:eastAsia="Times New Roman" w:hAnsi="Times New Roman" w:cs="Times New Roman"/>
          <w:color w:val="000000"/>
        </w:rPr>
        <w:t xml:space="preserve"> that the leased land will become redundant. This is an indicator of impairment and the right-of-use asset should be tested for impairment in accordance with IAS 36. The resulting impairment loss </w:t>
      </w:r>
      <w:r>
        <w:rPr>
          <w:rFonts w:ascii="Times New Roman" w:eastAsia="Times New Roman" w:hAnsi="Times New Roman" w:cs="Times New Roman"/>
          <w:color w:val="000000"/>
          <w:lang w:val="en-GB"/>
        </w:rPr>
        <w:t>should be</w:t>
      </w:r>
      <w:r w:rsidRPr="00DA4163">
        <w:rPr>
          <w:rFonts w:ascii="Times New Roman" w:eastAsia="Times New Roman" w:hAnsi="Times New Roman" w:cs="Times New Roman"/>
          <w:color w:val="000000"/>
        </w:rPr>
        <w:t xml:space="preserve"> </w:t>
      </w:r>
      <w:proofErr w:type="spellStart"/>
      <w:r w:rsidRPr="00DA4163">
        <w:rPr>
          <w:rFonts w:ascii="Times New Roman" w:eastAsia="Times New Roman" w:hAnsi="Times New Roman" w:cs="Times New Roman"/>
          <w:color w:val="000000"/>
        </w:rPr>
        <w:t>recognised</w:t>
      </w:r>
      <w:proofErr w:type="spellEnd"/>
      <w:r w:rsidRPr="00DA4163">
        <w:rPr>
          <w:rFonts w:ascii="Times New Roman" w:eastAsia="Times New Roman" w:hAnsi="Times New Roman" w:cs="Times New Roman"/>
          <w:color w:val="000000"/>
        </w:rPr>
        <w:t xml:space="preserve"> immediately in profit or loss.</w:t>
      </w:r>
    </w:p>
    <w:p w14:paraId="41134B4E" w14:textId="77777777" w:rsidR="005B3736" w:rsidRPr="00DA4163" w:rsidRDefault="005B3736" w:rsidP="008B36E4">
      <w:pPr>
        <w:pStyle w:val="ListParagraph"/>
        <w:numPr>
          <w:ilvl w:val="0"/>
          <w:numId w:val="5"/>
        </w:numPr>
        <w:spacing w:after="150" w:line="276" w:lineRule="auto"/>
        <w:jc w:val="both"/>
        <w:textAlignment w:val="baseline"/>
        <w:rPr>
          <w:rFonts w:ascii="Times New Roman" w:eastAsia="Times New Roman" w:hAnsi="Times New Roman" w:cs="Times New Roman"/>
          <w:color w:val="000000"/>
        </w:rPr>
      </w:pPr>
      <w:r w:rsidRPr="00DA4163">
        <w:rPr>
          <w:rFonts w:ascii="Times New Roman" w:eastAsia="Times New Roman" w:hAnsi="Times New Roman" w:cs="Times New Roman"/>
          <w:color w:val="000000"/>
        </w:rPr>
        <w:t xml:space="preserve">Since the relocation has not been announced, at the </w:t>
      </w:r>
      <w:proofErr w:type="spellStart"/>
      <w:r w:rsidRPr="00DA4163">
        <w:rPr>
          <w:rFonts w:ascii="Times New Roman" w:eastAsia="Times New Roman" w:hAnsi="Times New Roman" w:cs="Times New Roman"/>
          <w:color w:val="000000"/>
        </w:rPr>
        <w:t>year end</w:t>
      </w:r>
      <w:proofErr w:type="spellEnd"/>
      <w:r w:rsidRPr="00DA4163">
        <w:rPr>
          <w:rFonts w:ascii="Times New Roman" w:eastAsia="Times New Roman" w:hAnsi="Times New Roman" w:cs="Times New Roman"/>
          <w:color w:val="000000"/>
        </w:rPr>
        <w:t xml:space="preserve"> there is no obligation to pay the costs to transport </w:t>
      </w:r>
      <w:r>
        <w:rPr>
          <w:rFonts w:ascii="Times New Roman" w:eastAsia="Times New Roman" w:hAnsi="Times New Roman" w:cs="Times New Roman"/>
          <w:color w:val="000000"/>
          <w:lang w:val="en-GB"/>
        </w:rPr>
        <w:t>of the mobile customer care centre</w:t>
      </w:r>
      <w:r w:rsidRPr="00DA4163">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GB"/>
        </w:rPr>
        <w:t xml:space="preserve">In addition, </w:t>
      </w:r>
      <w:r w:rsidRPr="00DA4163">
        <w:rPr>
          <w:rFonts w:ascii="Times New Roman" w:eastAsia="Times New Roman" w:hAnsi="Times New Roman" w:cs="Times New Roman"/>
          <w:color w:val="000000"/>
        </w:rPr>
        <w:t xml:space="preserve">there </w:t>
      </w:r>
      <w:r>
        <w:rPr>
          <w:rFonts w:ascii="Times New Roman" w:eastAsia="Times New Roman" w:hAnsi="Times New Roman" w:cs="Times New Roman"/>
          <w:color w:val="000000"/>
          <w:lang w:val="en-GB"/>
        </w:rPr>
        <w:t>is no</w:t>
      </w:r>
      <w:r w:rsidRPr="00DA4163">
        <w:rPr>
          <w:rFonts w:ascii="Times New Roman" w:eastAsia="Times New Roman" w:hAnsi="Times New Roman" w:cs="Times New Roman"/>
          <w:color w:val="000000"/>
        </w:rPr>
        <w:t xml:space="preserve"> obligation to pay the dismantling</w:t>
      </w:r>
      <w:r>
        <w:rPr>
          <w:rFonts w:ascii="Times New Roman" w:eastAsia="Times New Roman" w:hAnsi="Times New Roman" w:cs="Times New Roman"/>
          <w:color w:val="000000"/>
          <w:lang w:val="en-GB"/>
        </w:rPr>
        <w:t xml:space="preserve"> and restoration</w:t>
      </w:r>
      <w:r w:rsidRPr="00DA4163">
        <w:rPr>
          <w:rFonts w:ascii="Times New Roman" w:eastAsia="Times New Roman" w:hAnsi="Times New Roman" w:cs="Times New Roman"/>
          <w:color w:val="000000"/>
        </w:rPr>
        <w:t xml:space="preserve"> costs other than at the end of the lease period. </w:t>
      </w:r>
    </w:p>
    <w:p w14:paraId="1C3CC74E" w14:textId="7FAA310D" w:rsidR="005B3736" w:rsidRPr="00DA4163" w:rsidRDefault="005B3736" w:rsidP="008B36E4">
      <w:pPr>
        <w:pStyle w:val="ListParagraph"/>
        <w:numPr>
          <w:ilvl w:val="0"/>
          <w:numId w:val="5"/>
        </w:numPr>
        <w:spacing w:after="150" w:line="276"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lang w:val="en-GB"/>
        </w:rPr>
        <w:t xml:space="preserve">In accordance with IAS 10 </w:t>
      </w:r>
      <w:r w:rsidRPr="00DA4163">
        <w:rPr>
          <w:rFonts w:ascii="Times New Roman" w:eastAsia="Times New Roman" w:hAnsi="Times New Roman" w:cs="Times New Roman"/>
          <w:i/>
          <w:iCs/>
          <w:color w:val="000000"/>
          <w:lang w:val="en-GB"/>
        </w:rPr>
        <w:t>Events after the end of the reporting period</w:t>
      </w:r>
      <w:r>
        <w:rPr>
          <w:rFonts w:ascii="Times New Roman" w:eastAsia="Times New Roman" w:hAnsi="Times New Roman" w:cs="Times New Roman"/>
          <w:color w:val="000000"/>
          <w:lang w:val="en-GB"/>
        </w:rPr>
        <w:t>, t</w:t>
      </w:r>
      <w:r w:rsidRPr="00DA4163">
        <w:rPr>
          <w:rFonts w:ascii="Times New Roman" w:eastAsia="Times New Roman" w:hAnsi="Times New Roman" w:cs="Times New Roman"/>
          <w:color w:val="000000"/>
        </w:rPr>
        <w:t xml:space="preserve">he </w:t>
      </w:r>
      <w:r>
        <w:rPr>
          <w:rFonts w:ascii="Times New Roman" w:eastAsia="Times New Roman" w:hAnsi="Times New Roman" w:cs="Times New Roman"/>
          <w:color w:val="000000"/>
          <w:lang w:val="en-GB"/>
        </w:rPr>
        <w:t xml:space="preserve">Board approval </w:t>
      </w:r>
      <w:r w:rsidRPr="00DA4163">
        <w:rPr>
          <w:rFonts w:ascii="Times New Roman" w:eastAsia="Times New Roman" w:hAnsi="Times New Roman" w:cs="Times New Roman"/>
          <w:color w:val="000000"/>
        </w:rPr>
        <w:t xml:space="preserve">of the decision to relocate </w:t>
      </w:r>
      <w:r>
        <w:rPr>
          <w:rFonts w:ascii="Times New Roman" w:eastAsia="Times New Roman" w:hAnsi="Times New Roman" w:cs="Times New Roman"/>
          <w:color w:val="000000"/>
          <w:lang w:val="en-GB"/>
        </w:rPr>
        <w:t xml:space="preserve">to another site </w:t>
      </w:r>
      <w:r w:rsidRPr="00DA4163">
        <w:rPr>
          <w:rFonts w:ascii="Times New Roman" w:eastAsia="Times New Roman" w:hAnsi="Times New Roman" w:cs="Times New Roman"/>
          <w:color w:val="000000"/>
        </w:rPr>
        <w:t xml:space="preserve">and </w:t>
      </w:r>
      <w:r>
        <w:rPr>
          <w:rFonts w:ascii="Times New Roman" w:eastAsia="Times New Roman" w:hAnsi="Times New Roman" w:cs="Times New Roman"/>
          <w:color w:val="000000"/>
          <w:lang w:val="en-GB"/>
        </w:rPr>
        <w:t xml:space="preserve">the </w:t>
      </w:r>
      <w:r w:rsidRPr="00DA4163">
        <w:rPr>
          <w:rFonts w:ascii="Times New Roman" w:eastAsia="Times New Roman" w:hAnsi="Times New Roman" w:cs="Times New Roman"/>
          <w:color w:val="000000"/>
        </w:rPr>
        <w:t xml:space="preserve">announcement </w:t>
      </w:r>
      <w:r>
        <w:rPr>
          <w:rFonts w:ascii="Times New Roman" w:eastAsia="Times New Roman" w:hAnsi="Times New Roman" w:cs="Times New Roman"/>
          <w:color w:val="000000"/>
          <w:lang w:val="en-GB"/>
        </w:rPr>
        <w:t xml:space="preserve">of the Board decision </w:t>
      </w:r>
      <w:r w:rsidRPr="00DA4163">
        <w:rPr>
          <w:rFonts w:ascii="Times New Roman" w:eastAsia="Times New Roman" w:hAnsi="Times New Roman" w:cs="Times New Roman"/>
          <w:color w:val="000000"/>
        </w:rPr>
        <w:t xml:space="preserve">to the </w:t>
      </w:r>
      <w:proofErr w:type="spellStart"/>
      <w:r>
        <w:rPr>
          <w:rFonts w:ascii="Times New Roman" w:eastAsia="Times New Roman" w:hAnsi="Times New Roman" w:cs="Times New Roman"/>
          <w:color w:val="000000"/>
          <w:lang w:val="en-GB"/>
        </w:rPr>
        <w:t>Gikondo</w:t>
      </w:r>
      <w:proofErr w:type="spellEnd"/>
      <w:r>
        <w:rPr>
          <w:rFonts w:ascii="Times New Roman" w:eastAsia="Times New Roman" w:hAnsi="Times New Roman" w:cs="Times New Roman"/>
          <w:color w:val="000000"/>
          <w:lang w:val="en-GB"/>
        </w:rPr>
        <w:t xml:space="preserve"> </w:t>
      </w:r>
      <w:r w:rsidRPr="00DA4163">
        <w:rPr>
          <w:rFonts w:ascii="Times New Roman" w:eastAsia="Times New Roman" w:hAnsi="Times New Roman" w:cs="Times New Roman"/>
          <w:color w:val="000000"/>
        </w:rPr>
        <w:t>landowner</w:t>
      </w:r>
      <w:r>
        <w:rPr>
          <w:rFonts w:ascii="Times New Roman" w:eastAsia="Times New Roman" w:hAnsi="Times New Roman" w:cs="Times New Roman"/>
          <w:color w:val="000000"/>
          <w:lang w:val="en-GB"/>
        </w:rPr>
        <w:t xml:space="preserve"> on 15 January 2026 </w:t>
      </w:r>
      <w:r w:rsidRPr="00DA4163">
        <w:rPr>
          <w:rFonts w:ascii="Times New Roman" w:eastAsia="Times New Roman" w:hAnsi="Times New Roman" w:cs="Times New Roman"/>
          <w:color w:val="000000"/>
        </w:rPr>
        <w:t xml:space="preserve">is </w:t>
      </w:r>
      <w:r w:rsidRPr="00DA4163">
        <w:rPr>
          <w:rFonts w:ascii="Times New Roman" w:eastAsia="Times New Roman" w:hAnsi="Times New Roman" w:cs="Times New Roman"/>
          <w:b/>
          <w:bCs/>
          <w:color w:val="000000"/>
        </w:rPr>
        <w:t>a non-adjusting event</w:t>
      </w:r>
      <w:r w:rsidRPr="00DA4163">
        <w:rPr>
          <w:rFonts w:ascii="Times New Roman" w:eastAsia="Times New Roman" w:hAnsi="Times New Roman" w:cs="Times New Roman"/>
          <w:color w:val="000000"/>
        </w:rPr>
        <w:t xml:space="preserve"> as it does not affect conditions at the reporting date</w:t>
      </w:r>
      <w:r>
        <w:rPr>
          <w:rFonts w:ascii="Times New Roman" w:eastAsia="Times New Roman" w:hAnsi="Times New Roman" w:cs="Times New Roman"/>
          <w:color w:val="000000"/>
          <w:lang w:val="en-GB"/>
        </w:rPr>
        <w:t xml:space="preserve"> (31 December 2025)</w:t>
      </w:r>
      <w:r w:rsidRPr="00DA4163">
        <w:rPr>
          <w:rFonts w:ascii="Times New Roman" w:eastAsia="Times New Roman" w:hAnsi="Times New Roman" w:cs="Times New Roman"/>
          <w:color w:val="000000"/>
        </w:rPr>
        <w:t xml:space="preserve">. </w:t>
      </w:r>
      <w:r w:rsidR="00112FB8" w:rsidRPr="00DA4163">
        <w:rPr>
          <w:rFonts w:ascii="Times New Roman" w:eastAsia="Times New Roman" w:hAnsi="Times New Roman" w:cs="Times New Roman"/>
          <w:color w:val="000000"/>
        </w:rPr>
        <w:t>Therefore,</w:t>
      </w:r>
      <w:r w:rsidRPr="00DA4163">
        <w:rPr>
          <w:rFonts w:ascii="Times New Roman" w:eastAsia="Times New Roman" w:hAnsi="Times New Roman" w:cs="Times New Roman"/>
          <w:color w:val="000000"/>
        </w:rPr>
        <w:t xml:space="preserve"> a provision for the transport costs is not </w:t>
      </w:r>
      <w:proofErr w:type="spellStart"/>
      <w:r w:rsidRPr="00DA4163">
        <w:rPr>
          <w:rFonts w:ascii="Times New Roman" w:eastAsia="Times New Roman" w:hAnsi="Times New Roman" w:cs="Times New Roman"/>
          <w:color w:val="000000"/>
        </w:rPr>
        <w:t>recognised</w:t>
      </w:r>
      <w:proofErr w:type="spellEnd"/>
      <w:r w:rsidRPr="00DA4163">
        <w:rPr>
          <w:rFonts w:ascii="Times New Roman" w:eastAsia="Times New Roman" w:hAnsi="Times New Roman" w:cs="Times New Roman"/>
          <w:color w:val="000000"/>
        </w:rPr>
        <w:t xml:space="preserve"> and the unwinding of the </w:t>
      </w:r>
      <w:proofErr w:type="spellStart"/>
      <w:r w:rsidRPr="00DA4163">
        <w:rPr>
          <w:rFonts w:ascii="Times New Roman" w:eastAsia="Times New Roman" w:hAnsi="Times New Roman" w:cs="Times New Roman"/>
          <w:color w:val="000000"/>
        </w:rPr>
        <w:t>recognised</w:t>
      </w:r>
      <w:proofErr w:type="spellEnd"/>
      <w:r w:rsidRPr="00DA4163">
        <w:rPr>
          <w:rFonts w:ascii="Times New Roman" w:eastAsia="Times New Roman" w:hAnsi="Times New Roman" w:cs="Times New Roman"/>
          <w:color w:val="000000"/>
        </w:rPr>
        <w:t xml:space="preserve"> provision for </w:t>
      </w:r>
      <w:r>
        <w:rPr>
          <w:rFonts w:ascii="Times New Roman" w:eastAsia="Times New Roman" w:hAnsi="Times New Roman" w:cs="Times New Roman"/>
          <w:color w:val="000000"/>
          <w:lang w:val="en-GB"/>
        </w:rPr>
        <w:t>liability (demolition and restoration costs) cannot be</w:t>
      </w:r>
      <w:r w:rsidRPr="00DA4163">
        <w:rPr>
          <w:rFonts w:ascii="Times New Roman" w:eastAsia="Times New Roman" w:hAnsi="Times New Roman" w:cs="Times New Roman"/>
          <w:color w:val="000000"/>
        </w:rPr>
        <w:t xml:space="preserve"> not accelerated</w:t>
      </w:r>
      <w:r>
        <w:rPr>
          <w:rFonts w:ascii="Times New Roman" w:eastAsia="Times New Roman" w:hAnsi="Times New Roman" w:cs="Times New Roman"/>
          <w:color w:val="000000"/>
          <w:lang w:val="en-GB"/>
        </w:rPr>
        <w:t xml:space="preserve"> (cannot be de-recognised)</w:t>
      </w:r>
      <w:r w:rsidRPr="00DA4163">
        <w:rPr>
          <w:rFonts w:ascii="Times New Roman" w:eastAsia="Times New Roman" w:hAnsi="Times New Roman" w:cs="Times New Roman"/>
          <w:color w:val="000000"/>
        </w:rPr>
        <w:t xml:space="preserve">. </w:t>
      </w:r>
    </w:p>
    <w:p w14:paraId="62B6B840" w14:textId="77777777" w:rsidR="005B3736" w:rsidRPr="00DA4163" w:rsidRDefault="005B3736" w:rsidP="008B36E4">
      <w:pPr>
        <w:pStyle w:val="ListParagraph"/>
        <w:numPr>
          <w:ilvl w:val="0"/>
          <w:numId w:val="5"/>
        </w:numPr>
        <w:spacing w:after="150" w:line="276"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lang w:val="en-GB"/>
        </w:rPr>
        <w:t xml:space="preserve">In accordance with IAS 10, the </w:t>
      </w:r>
      <w:r w:rsidRPr="00DA4163">
        <w:rPr>
          <w:rFonts w:ascii="Times New Roman" w:eastAsia="Times New Roman" w:hAnsi="Times New Roman" w:cs="Times New Roman"/>
          <w:b/>
          <w:bCs/>
          <w:color w:val="000000"/>
          <w:lang w:val="en-GB"/>
        </w:rPr>
        <w:t>d</w:t>
      </w:r>
      <w:proofErr w:type="spellStart"/>
      <w:r w:rsidRPr="00DA4163">
        <w:rPr>
          <w:rFonts w:ascii="Times New Roman" w:eastAsia="Times New Roman" w:hAnsi="Times New Roman" w:cs="Times New Roman"/>
          <w:b/>
          <w:bCs/>
          <w:color w:val="000000"/>
        </w:rPr>
        <w:t>isclosure</w:t>
      </w:r>
      <w:proofErr w:type="spellEnd"/>
      <w:r w:rsidRPr="00DA4163">
        <w:rPr>
          <w:rFonts w:ascii="Times New Roman" w:eastAsia="Times New Roman" w:hAnsi="Times New Roman" w:cs="Times New Roman"/>
          <w:color w:val="000000"/>
        </w:rPr>
        <w:t xml:space="preserve"> of the intended relocation should be made if the financial effect is material and non-disclosure could reasonably be expected to influence the decisions of users of the financial statements.</w:t>
      </w:r>
    </w:p>
    <w:p w14:paraId="16C762F1" w14:textId="77777777" w:rsidR="005B3736" w:rsidRPr="00F86DA3" w:rsidRDefault="005B3736" w:rsidP="005B3736">
      <w:pPr>
        <w:rPr>
          <w:rFonts w:ascii="Times New Roman" w:hAnsi="Times New Roman" w:cs="Times New Roman"/>
        </w:rPr>
      </w:pPr>
    </w:p>
    <w:p w14:paraId="7A2B7C68" w14:textId="77777777" w:rsidR="005B3736" w:rsidRPr="00B147B1" w:rsidRDefault="005B3736" w:rsidP="005B3736">
      <w:pPr>
        <w:rPr>
          <w:rFonts w:ascii="Times New Roman" w:hAnsi="Times New Roman" w:cs="Times New Roman"/>
          <w:b/>
          <w:bCs/>
          <w:u w:val="single"/>
        </w:rPr>
      </w:pPr>
      <w:r w:rsidRPr="00B147B1">
        <w:rPr>
          <w:rFonts w:ascii="Times New Roman" w:hAnsi="Times New Roman" w:cs="Times New Roman"/>
          <w:b/>
          <w:bCs/>
          <w:u w:val="single"/>
        </w:rPr>
        <w:t>QUESTION FOUR</w:t>
      </w:r>
    </w:p>
    <w:p w14:paraId="3E711831" w14:textId="07E3A75E" w:rsidR="009959D1" w:rsidRDefault="009959D1" w:rsidP="005B3736">
      <w:pPr>
        <w:pStyle w:val="NormalWeb"/>
        <w:shd w:val="clear" w:color="auto" w:fill="FFFFFF"/>
        <w:spacing w:before="0" w:beforeAutospacing="0" w:after="150" w:afterAutospacing="0" w:line="276" w:lineRule="auto"/>
        <w:textAlignment w:val="baseline"/>
        <w:rPr>
          <w:b/>
          <w:bCs/>
          <w:color w:val="000000"/>
          <w:lang w:val="en-GB"/>
        </w:rPr>
      </w:pPr>
      <w:r>
        <w:rPr>
          <w:b/>
          <w:bCs/>
          <w:color w:val="000000"/>
          <w:lang w:val="en-GB"/>
        </w:rPr>
        <w:t>MARKING GUIDE</w:t>
      </w:r>
    </w:p>
    <w:tbl>
      <w:tblPr>
        <w:tblStyle w:val="TableGrid"/>
        <w:tblW w:w="0" w:type="auto"/>
        <w:tblLook w:val="04A0" w:firstRow="1" w:lastRow="0" w:firstColumn="1" w:lastColumn="0" w:noHBand="0" w:noVBand="1"/>
      </w:tblPr>
      <w:tblGrid>
        <w:gridCol w:w="354"/>
        <w:gridCol w:w="8100"/>
        <w:gridCol w:w="896"/>
      </w:tblGrid>
      <w:tr w:rsidR="00112FB8" w14:paraId="29BAA58C" w14:textId="77777777" w:rsidTr="003E4CD0">
        <w:tc>
          <w:tcPr>
            <w:tcW w:w="354" w:type="dxa"/>
          </w:tcPr>
          <w:p w14:paraId="0E51E5D5" w14:textId="77777777" w:rsidR="00112FB8" w:rsidRDefault="00112FB8" w:rsidP="0067394E">
            <w:pPr>
              <w:rPr>
                <w:rFonts w:ascii="Times New Roman" w:hAnsi="Times New Roman" w:cs="Times New Roman"/>
                <w:b/>
                <w:bCs/>
                <w:lang w:val="en-GB"/>
              </w:rPr>
            </w:pPr>
          </w:p>
        </w:tc>
        <w:tc>
          <w:tcPr>
            <w:tcW w:w="8100" w:type="dxa"/>
          </w:tcPr>
          <w:p w14:paraId="76EADD1D" w14:textId="77777777" w:rsidR="00112FB8" w:rsidRDefault="00112FB8" w:rsidP="0067394E">
            <w:pPr>
              <w:rPr>
                <w:rFonts w:ascii="Times New Roman" w:hAnsi="Times New Roman" w:cs="Times New Roman"/>
                <w:b/>
                <w:bCs/>
                <w:lang w:val="en-GB"/>
              </w:rPr>
            </w:pPr>
            <w:r>
              <w:rPr>
                <w:rFonts w:ascii="Times New Roman" w:hAnsi="Times New Roman" w:cs="Times New Roman"/>
                <w:b/>
                <w:bCs/>
                <w:lang w:val="en-GB"/>
              </w:rPr>
              <w:t>Description</w:t>
            </w:r>
          </w:p>
        </w:tc>
        <w:tc>
          <w:tcPr>
            <w:tcW w:w="896" w:type="dxa"/>
          </w:tcPr>
          <w:p w14:paraId="2B319F57" w14:textId="77777777" w:rsidR="00112FB8" w:rsidRDefault="00112FB8" w:rsidP="0067394E">
            <w:pPr>
              <w:rPr>
                <w:rFonts w:ascii="Times New Roman" w:hAnsi="Times New Roman" w:cs="Times New Roman"/>
                <w:b/>
                <w:bCs/>
                <w:lang w:val="en-GB"/>
              </w:rPr>
            </w:pPr>
            <w:r>
              <w:rPr>
                <w:rFonts w:ascii="Times New Roman" w:hAnsi="Times New Roman" w:cs="Times New Roman"/>
                <w:b/>
                <w:bCs/>
                <w:lang w:val="en-GB"/>
              </w:rPr>
              <w:t>Marks</w:t>
            </w:r>
          </w:p>
        </w:tc>
      </w:tr>
      <w:tr w:rsidR="00112FB8" w14:paraId="54731595" w14:textId="77777777" w:rsidTr="003E4CD0">
        <w:tc>
          <w:tcPr>
            <w:tcW w:w="354" w:type="dxa"/>
          </w:tcPr>
          <w:p w14:paraId="2E5B0B8F" w14:textId="5C835B2B" w:rsidR="00112FB8" w:rsidRPr="00486EB8" w:rsidRDefault="003E4CD0" w:rsidP="0067394E">
            <w:pPr>
              <w:rPr>
                <w:rFonts w:ascii="Times New Roman" w:hAnsi="Times New Roman" w:cs="Times New Roman"/>
                <w:lang w:val="en-GB"/>
              </w:rPr>
            </w:pPr>
            <w:r>
              <w:rPr>
                <w:rFonts w:ascii="Times New Roman" w:hAnsi="Times New Roman" w:cs="Times New Roman"/>
                <w:lang w:val="en-GB"/>
              </w:rPr>
              <w:t>a</w:t>
            </w:r>
          </w:p>
        </w:tc>
        <w:tc>
          <w:tcPr>
            <w:tcW w:w="8100" w:type="dxa"/>
          </w:tcPr>
          <w:p w14:paraId="75D737BA" w14:textId="552215E1" w:rsidR="00607850" w:rsidRPr="003E4CD0" w:rsidRDefault="00112FB8" w:rsidP="00607850">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t xml:space="preserve">Award 1 mark for correctly </w:t>
            </w:r>
            <w:r w:rsidR="00607850" w:rsidRPr="003E4CD0">
              <w:rPr>
                <w:rFonts w:ascii="Times New Roman" w:hAnsi="Times New Roman" w:cs="Times New Roman"/>
                <w:lang w:val="en-GB"/>
              </w:rPr>
              <w:t xml:space="preserve">explaining accounting treatment for the Investment property (Cinema Building) at 31 December 2024                       </w:t>
            </w:r>
            <w:r w:rsidR="00FF1464" w:rsidRPr="003E4CD0">
              <w:rPr>
                <w:rFonts w:ascii="Times New Roman" w:hAnsi="Times New Roman" w:cs="Times New Roman"/>
                <w:lang w:val="en-GB"/>
              </w:rPr>
              <w:t xml:space="preserve"> </w:t>
            </w:r>
            <w:r w:rsidR="00607850" w:rsidRPr="003E4CD0">
              <w:rPr>
                <w:rFonts w:ascii="Times New Roman" w:hAnsi="Times New Roman" w:cs="Times New Roman"/>
                <w:lang w:val="en-GB"/>
              </w:rPr>
              <w:t>1</w:t>
            </w:r>
          </w:p>
          <w:p w14:paraId="6452BB45" w14:textId="60ADE1E8" w:rsidR="00607850" w:rsidRPr="003E4CD0" w:rsidRDefault="00607850" w:rsidP="00607850">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t>Award 1 mark for correctly explaining accounting treatment for borrowing cost at 31 December 2024                                                                                 1</w:t>
            </w:r>
          </w:p>
          <w:p w14:paraId="5C81BF0C" w14:textId="39F2DC45" w:rsidR="00112FB8" w:rsidRPr="003E4CD0" w:rsidRDefault="00607850" w:rsidP="0067394E">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lastRenderedPageBreak/>
              <w:t xml:space="preserve"> Award 1</w:t>
            </w:r>
            <w:r w:rsidR="00A15AC4">
              <w:rPr>
                <w:rFonts w:ascii="Times New Roman" w:hAnsi="Times New Roman" w:cs="Times New Roman"/>
                <w:lang w:val="en-GB"/>
              </w:rPr>
              <w:t>.5</w:t>
            </w:r>
            <w:r w:rsidRPr="003E4CD0">
              <w:rPr>
                <w:rFonts w:ascii="Times New Roman" w:hAnsi="Times New Roman" w:cs="Times New Roman"/>
                <w:lang w:val="en-GB"/>
              </w:rPr>
              <w:t xml:space="preserve"> mark for showing amount to be capitalised as investment property as at 31 December 2024                                                                                </w:t>
            </w:r>
            <w:r w:rsidR="00A15AC4">
              <w:rPr>
                <w:rFonts w:ascii="Times New Roman" w:hAnsi="Times New Roman" w:cs="Times New Roman"/>
                <w:lang w:val="en-GB"/>
              </w:rPr>
              <w:t xml:space="preserve"> </w:t>
            </w:r>
            <w:r w:rsidRPr="003E4CD0">
              <w:rPr>
                <w:rFonts w:ascii="Times New Roman" w:hAnsi="Times New Roman" w:cs="Times New Roman"/>
                <w:lang w:val="en-GB"/>
              </w:rPr>
              <w:t>1</w:t>
            </w:r>
            <w:r w:rsidR="00A15AC4">
              <w:rPr>
                <w:rFonts w:ascii="Times New Roman" w:hAnsi="Times New Roman" w:cs="Times New Roman"/>
                <w:lang w:val="en-GB"/>
              </w:rPr>
              <w:t>.5</w:t>
            </w:r>
          </w:p>
          <w:p w14:paraId="2F05F98E" w14:textId="4D470E0D" w:rsidR="00607850" w:rsidRPr="003E4CD0" w:rsidRDefault="00607850" w:rsidP="0067394E">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t>Award 1</w:t>
            </w:r>
            <w:r w:rsidR="00A15AC4">
              <w:rPr>
                <w:rFonts w:ascii="Times New Roman" w:hAnsi="Times New Roman" w:cs="Times New Roman"/>
                <w:lang w:val="en-GB"/>
              </w:rPr>
              <w:t>.5</w:t>
            </w:r>
            <w:r w:rsidRPr="003E4CD0">
              <w:rPr>
                <w:rFonts w:ascii="Times New Roman" w:hAnsi="Times New Roman" w:cs="Times New Roman"/>
                <w:lang w:val="en-GB"/>
              </w:rPr>
              <w:t xml:space="preserve"> mark for showing journal entries to be passed at 31 December 2024                                                                                                               </w:t>
            </w:r>
            <w:r w:rsidR="00A15AC4">
              <w:rPr>
                <w:rFonts w:ascii="Times New Roman" w:hAnsi="Times New Roman" w:cs="Times New Roman"/>
                <w:lang w:val="en-GB"/>
              </w:rPr>
              <w:t xml:space="preserve"> </w:t>
            </w:r>
            <w:r w:rsidRPr="003E4CD0">
              <w:rPr>
                <w:rFonts w:ascii="Times New Roman" w:hAnsi="Times New Roman" w:cs="Times New Roman"/>
                <w:lang w:val="en-GB"/>
              </w:rPr>
              <w:t>1</w:t>
            </w:r>
            <w:r w:rsidR="00A15AC4">
              <w:rPr>
                <w:rFonts w:ascii="Times New Roman" w:hAnsi="Times New Roman" w:cs="Times New Roman"/>
                <w:lang w:val="en-GB"/>
              </w:rPr>
              <w:t>.5</w:t>
            </w:r>
          </w:p>
          <w:p w14:paraId="19E56977" w14:textId="2757248E" w:rsidR="00FF1464" w:rsidRPr="003E4CD0" w:rsidRDefault="00FF1464" w:rsidP="0067394E">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t>Award 2 marks for correctly explaining the accounting treatment of the cost incurred up to 31 march 2025 including 1 mark for calculation of borrowing cost up to date                                                                                                    2</w:t>
            </w:r>
          </w:p>
          <w:p w14:paraId="2BC0D382" w14:textId="6E740D4A" w:rsidR="00FF1464" w:rsidRPr="003E4CD0" w:rsidRDefault="00FF1464" w:rsidP="0067394E">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t xml:space="preserve">Award </w:t>
            </w:r>
            <w:r w:rsidR="00A15AC4">
              <w:rPr>
                <w:rFonts w:ascii="Times New Roman" w:hAnsi="Times New Roman" w:cs="Times New Roman"/>
                <w:lang w:val="en-GB"/>
              </w:rPr>
              <w:t>2</w:t>
            </w:r>
            <w:r w:rsidRPr="003E4CD0">
              <w:rPr>
                <w:rFonts w:ascii="Times New Roman" w:hAnsi="Times New Roman" w:cs="Times New Roman"/>
                <w:lang w:val="en-GB"/>
              </w:rPr>
              <w:t xml:space="preserve"> mark for correct amounts calculated as the total capitalized cost up to 31 march 2025                                                                                               </w:t>
            </w:r>
            <w:r w:rsidR="00A15AC4">
              <w:rPr>
                <w:rFonts w:ascii="Times New Roman" w:hAnsi="Times New Roman" w:cs="Times New Roman"/>
                <w:lang w:val="en-GB"/>
              </w:rPr>
              <w:t>2</w:t>
            </w:r>
          </w:p>
          <w:p w14:paraId="3CC91C63" w14:textId="3A2D6F74" w:rsidR="00FF1464" w:rsidRPr="003E4CD0" w:rsidRDefault="00FF1464" w:rsidP="0067394E">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t>Award 2 mark for explaining the measurement after the valuation of investment property on 31 march 2025                                                             2</w:t>
            </w:r>
          </w:p>
          <w:p w14:paraId="115A0D93" w14:textId="74C6935E" w:rsidR="00FF1464" w:rsidRPr="003E4CD0" w:rsidRDefault="00FF1464" w:rsidP="00FF1464">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t xml:space="preserve"> Award 2 mark for explaining the measurement of investment property on 31 December 2025 after the valuation                                                                   2</w:t>
            </w:r>
          </w:p>
          <w:p w14:paraId="6C90D12E" w14:textId="4B80D45B" w:rsidR="00607850" w:rsidRPr="003E4CD0" w:rsidRDefault="003E4CD0" w:rsidP="003E4CD0">
            <w:pPr>
              <w:pStyle w:val="ListParagraph"/>
              <w:numPr>
                <w:ilvl w:val="0"/>
                <w:numId w:val="10"/>
              </w:numPr>
              <w:rPr>
                <w:rFonts w:ascii="Times New Roman" w:hAnsi="Times New Roman" w:cs="Times New Roman"/>
                <w:lang w:val="en-GB"/>
              </w:rPr>
            </w:pPr>
            <w:r w:rsidRPr="003E4CD0">
              <w:rPr>
                <w:rFonts w:ascii="Times New Roman" w:hAnsi="Times New Roman" w:cs="Times New Roman"/>
                <w:lang w:val="en-GB"/>
              </w:rPr>
              <w:t xml:space="preserve">Award 2 mark for explaining the </w:t>
            </w:r>
            <w:r>
              <w:rPr>
                <w:rFonts w:ascii="Times New Roman" w:hAnsi="Times New Roman" w:cs="Times New Roman"/>
                <w:lang w:val="en-GB"/>
              </w:rPr>
              <w:t xml:space="preserve">accounting treatment of </w:t>
            </w:r>
            <w:r w:rsidRPr="003E4CD0">
              <w:rPr>
                <w:rFonts w:ascii="Times New Roman" w:hAnsi="Times New Roman" w:cs="Times New Roman"/>
                <w:lang w:val="en-GB"/>
              </w:rPr>
              <w:t xml:space="preserve">borrowing cost of </w:t>
            </w:r>
            <w:r w:rsidRPr="003E4CD0">
              <w:rPr>
                <w:rFonts w:ascii="Times New Roman" w:hAnsi="Times New Roman" w:cs="Times New Roman"/>
                <w:color w:val="000000"/>
                <w:lang w:val="en-GB"/>
              </w:rPr>
              <w:t>9-months additional months to 31 December 2025</w:t>
            </w:r>
            <w:r>
              <w:rPr>
                <w:rFonts w:ascii="Times New Roman" w:hAnsi="Times New Roman" w:cs="Times New Roman"/>
                <w:color w:val="000000"/>
                <w:lang w:val="en-GB"/>
              </w:rPr>
              <w:t xml:space="preserve">                                              2</w:t>
            </w:r>
          </w:p>
          <w:p w14:paraId="491D1540" w14:textId="4E94C4E0" w:rsidR="00112FB8" w:rsidRPr="003E4CD0" w:rsidRDefault="00112FB8" w:rsidP="0067394E">
            <w:pPr>
              <w:rPr>
                <w:rFonts w:ascii="Times New Roman" w:hAnsi="Times New Roman" w:cs="Times New Roman"/>
                <w:b/>
                <w:bCs/>
                <w:i/>
                <w:iCs/>
                <w:lang w:val="en-GB"/>
              </w:rPr>
            </w:pPr>
          </w:p>
        </w:tc>
        <w:tc>
          <w:tcPr>
            <w:tcW w:w="896" w:type="dxa"/>
            <w:vAlign w:val="bottom"/>
          </w:tcPr>
          <w:p w14:paraId="7BC5203F" w14:textId="5122011F" w:rsidR="00112FB8" w:rsidRDefault="00112FB8" w:rsidP="0067394E">
            <w:pPr>
              <w:jc w:val="right"/>
              <w:rPr>
                <w:rFonts w:ascii="Times New Roman" w:hAnsi="Times New Roman" w:cs="Times New Roman"/>
                <w:b/>
                <w:bCs/>
                <w:lang w:val="en-GB"/>
              </w:rPr>
            </w:pPr>
            <w:r>
              <w:rPr>
                <w:rFonts w:ascii="Times New Roman" w:hAnsi="Times New Roman" w:cs="Times New Roman"/>
                <w:b/>
                <w:bCs/>
                <w:lang w:val="en-GB"/>
              </w:rPr>
              <w:lastRenderedPageBreak/>
              <w:t>1</w:t>
            </w:r>
            <w:r w:rsidR="00A15AC4">
              <w:rPr>
                <w:rFonts w:ascii="Times New Roman" w:hAnsi="Times New Roman" w:cs="Times New Roman"/>
                <w:b/>
                <w:bCs/>
                <w:lang w:val="en-GB"/>
              </w:rPr>
              <w:t>5</w:t>
            </w:r>
          </w:p>
        </w:tc>
      </w:tr>
      <w:tr w:rsidR="003E4CD0" w14:paraId="348CFF43" w14:textId="77777777" w:rsidTr="003E4CD0">
        <w:tc>
          <w:tcPr>
            <w:tcW w:w="354" w:type="dxa"/>
          </w:tcPr>
          <w:p w14:paraId="620305E0" w14:textId="20296A7C" w:rsidR="003E4CD0" w:rsidRDefault="003E4CD0" w:rsidP="0067394E">
            <w:pPr>
              <w:rPr>
                <w:rFonts w:ascii="Times New Roman" w:hAnsi="Times New Roman" w:cs="Times New Roman"/>
                <w:lang w:val="en-GB"/>
              </w:rPr>
            </w:pPr>
            <w:r>
              <w:rPr>
                <w:rFonts w:ascii="Times New Roman" w:hAnsi="Times New Roman" w:cs="Times New Roman"/>
                <w:lang w:val="en-GB"/>
              </w:rPr>
              <w:lastRenderedPageBreak/>
              <w:t>b</w:t>
            </w:r>
          </w:p>
        </w:tc>
        <w:tc>
          <w:tcPr>
            <w:tcW w:w="8100" w:type="dxa"/>
          </w:tcPr>
          <w:p w14:paraId="114270C4" w14:textId="77777777" w:rsidR="003E4CD0" w:rsidRPr="00A15AC4" w:rsidRDefault="00182218" w:rsidP="00607850">
            <w:pPr>
              <w:pStyle w:val="ListParagraph"/>
              <w:numPr>
                <w:ilvl w:val="0"/>
                <w:numId w:val="10"/>
              </w:numPr>
              <w:rPr>
                <w:rFonts w:ascii="Times New Roman" w:hAnsi="Times New Roman" w:cs="Times New Roman"/>
                <w:lang w:val="en-GB"/>
              </w:rPr>
            </w:pPr>
            <w:r>
              <w:rPr>
                <w:rFonts w:ascii="Times New Roman" w:hAnsi="Times New Roman" w:cs="Times New Roman"/>
                <w:lang w:val="en-GB"/>
              </w:rPr>
              <w:t xml:space="preserve">Award 2 marks for mentioning </w:t>
            </w:r>
            <w:r w:rsidR="00A15AC4">
              <w:rPr>
                <w:rFonts w:ascii="Times New Roman" w:hAnsi="Times New Roman" w:cs="Times New Roman"/>
                <w:lang w:val="en-GB"/>
              </w:rPr>
              <w:t xml:space="preserve">that </w:t>
            </w:r>
            <w:r w:rsidR="00A15AC4">
              <w:rPr>
                <w:rFonts w:ascii="Times New Roman" w:eastAsia="Times New Roman" w:hAnsi="Times New Roman" w:cs="Times New Roman"/>
                <w:color w:val="000000"/>
                <w:lang w:val="en-GB"/>
              </w:rPr>
              <w:t xml:space="preserve">engineering division is </w:t>
            </w:r>
            <w:r>
              <w:rPr>
                <w:rFonts w:ascii="Times New Roman" w:eastAsia="Times New Roman" w:hAnsi="Times New Roman" w:cs="Times New Roman"/>
                <w:color w:val="000000"/>
                <w:lang w:val="en-GB"/>
              </w:rPr>
              <w:t>major and separate line of business that is clearly distinguishable from the other business activities</w:t>
            </w:r>
            <w:r w:rsidR="00A15AC4">
              <w:rPr>
                <w:rFonts w:ascii="Times New Roman" w:eastAsia="Times New Roman" w:hAnsi="Times New Roman" w:cs="Times New Roman"/>
                <w:color w:val="000000"/>
                <w:lang w:val="en-GB"/>
              </w:rPr>
              <w:t xml:space="preserve"> and explaining that separate disclose are needed                               2</w:t>
            </w:r>
          </w:p>
          <w:p w14:paraId="0277E06A" w14:textId="77777777" w:rsidR="00A15AC4" w:rsidRDefault="00A15AC4" w:rsidP="00607850">
            <w:pPr>
              <w:pStyle w:val="ListParagraph"/>
              <w:numPr>
                <w:ilvl w:val="0"/>
                <w:numId w:val="10"/>
              </w:numPr>
              <w:rPr>
                <w:rFonts w:ascii="Times New Roman" w:hAnsi="Times New Roman" w:cs="Times New Roman"/>
                <w:lang w:val="en-GB"/>
              </w:rPr>
            </w:pPr>
            <w:r>
              <w:rPr>
                <w:rFonts w:ascii="Times New Roman" w:hAnsi="Times New Roman" w:cs="Times New Roman"/>
                <w:lang w:val="en-GB"/>
              </w:rPr>
              <w:t>Award 1 mark for each well stated and explained disclosure up to 4 marks     4</w:t>
            </w:r>
          </w:p>
          <w:p w14:paraId="2905577D" w14:textId="4A4B46C2" w:rsidR="00A15AC4" w:rsidRPr="003E4CD0" w:rsidRDefault="00A15AC4" w:rsidP="00607850">
            <w:pPr>
              <w:pStyle w:val="ListParagraph"/>
              <w:numPr>
                <w:ilvl w:val="0"/>
                <w:numId w:val="10"/>
              </w:numPr>
              <w:rPr>
                <w:rFonts w:ascii="Times New Roman" w:hAnsi="Times New Roman" w:cs="Times New Roman"/>
                <w:lang w:val="en-GB"/>
              </w:rPr>
            </w:pPr>
            <w:r>
              <w:rPr>
                <w:rFonts w:ascii="Times New Roman" w:hAnsi="Times New Roman" w:cs="Times New Roman"/>
                <w:lang w:val="en-GB"/>
              </w:rPr>
              <w:t>Ward 1 mark for each well stated and explained point on damage up to four marks                                                                                                                 4</w:t>
            </w:r>
          </w:p>
        </w:tc>
        <w:tc>
          <w:tcPr>
            <w:tcW w:w="896" w:type="dxa"/>
            <w:vAlign w:val="bottom"/>
          </w:tcPr>
          <w:p w14:paraId="4CFA2C94" w14:textId="571A84F4" w:rsidR="003E4CD0" w:rsidRDefault="00A15AC4" w:rsidP="0067394E">
            <w:pPr>
              <w:jc w:val="right"/>
              <w:rPr>
                <w:rFonts w:ascii="Times New Roman" w:hAnsi="Times New Roman" w:cs="Times New Roman"/>
                <w:b/>
                <w:bCs/>
                <w:lang w:val="en-GB"/>
              </w:rPr>
            </w:pPr>
            <w:r>
              <w:rPr>
                <w:rFonts w:ascii="Times New Roman" w:hAnsi="Times New Roman" w:cs="Times New Roman"/>
                <w:b/>
                <w:bCs/>
                <w:lang w:val="en-GB"/>
              </w:rPr>
              <w:t>10</w:t>
            </w:r>
          </w:p>
        </w:tc>
      </w:tr>
    </w:tbl>
    <w:p w14:paraId="32DB3464" w14:textId="77777777" w:rsidR="00112FB8" w:rsidRDefault="00112FB8" w:rsidP="005B3736">
      <w:pPr>
        <w:pStyle w:val="NormalWeb"/>
        <w:shd w:val="clear" w:color="auto" w:fill="FFFFFF"/>
        <w:spacing w:before="0" w:beforeAutospacing="0" w:after="150" w:afterAutospacing="0" w:line="276" w:lineRule="auto"/>
        <w:textAlignment w:val="baseline"/>
        <w:rPr>
          <w:b/>
          <w:bCs/>
          <w:color w:val="000000"/>
          <w:lang w:val="en-GB"/>
        </w:rPr>
      </w:pPr>
    </w:p>
    <w:p w14:paraId="24EF9B3E" w14:textId="77777777" w:rsidR="00112FB8" w:rsidRDefault="00112FB8" w:rsidP="005B3736">
      <w:pPr>
        <w:pStyle w:val="NormalWeb"/>
        <w:shd w:val="clear" w:color="auto" w:fill="FFFFFF"/>
        <w:spacing w:before="0" w:beforeAutospacing="0" w:after="150" w:afterAutospacing="0" w:line="276" w:lineRule="auto"/>
        <w:textAlignment w:val="baseline"/>
        <w:rPr>
          <w:b/>
          <w:bCs/>
          <w:color w:val="000000"/>
          <w:lang w:val="en-GB"/>
        </w:rPr>
      </w:pPr>
    </w:p>
    <w:p w14:paraId="2377A43F" w14:textId="77777777" w:rsidR="00112FB8" w:rsidRPr="001230F3" w:rsidRDefault="00112FB8" w:rsidP="00112FB8">
      <w:pPr>
        <w:pStyle w:val="NormalWeb"/>
        <w:shd w:val="clear" w:color="auto" w:fill="FFFFFF"/>
        <w:spacing w:before="0" w:beforeAutospacing="0" w:after="150" w:afterAutospacing="0" w:line="276" w:lineRule="auto"/>
        <w:textAlignment w:val="baseline"/>
        <w:rPr>
          <w:color w:val="000000"/>
          <w:lang w:val="en-GB"/>
        </w:rPr>
      </w:pPr>
      <w:r w:rsidRPr="00AD176C">
        <w:rPr>
          <w:b/>
          <w:bCs/>
          <w:color w:val="000000"/>
          <w:lang w:val="en-GB"/>
        </w:rPr>
        <w:t>MODEL ANSWER</w:t>
      </w:r>
    </w:p>
    <w:p w14:paraId="4CD2B7DF" w14:textId="532E8F8D" w:rsidR="009959D1" w:rsidRDefault="009959D1" w:rsidP="009959D1">
      <w:pPr>
        <w:pStyle w:val="NormalWeb"/>
        <w:numPr>
          <w:ilvl w:val="0"/>
          <w:numId w:val="9"/>
        </w:numPr>
        <w:shd w:val="clear" w:color="auto" w:fill="FFFFFF"/>
        <w:spacing w:before="0" w:beforeAutospacing="0" w:after="150" w:afterAutospacing="0" w:line="276" w:lineRule="auto"/>
        <w:textAlignment w:val="baseline"/>
        <w:rPr>
          <w:b/>
          <w:bCs/>
          <w:color w:val="000000"/>
          <w:lang w:val="en-GB"/>
        </w:rPr>
      </w:pPr>
      <w:r>
        <w:rPr>
          <w:b/>
          <w:bCs/>
          <w:color w:val="000000"/>
          <w:lang w:val="en-GB"/>
        </w:rPr>
        <w:t>IAS 40 Investment property</w:t>
      </w:r>
    </w:p>
    <w:p w14:paraId="3CF8B727" w14:textId="77777777" w:rsidR="005B3736" w:rsidRPr="007528D5" w:rsidRDefault="005B3736" w:rsidP="005B3736">
      <w:pPr>
        <w:pStyle w:val="NormalWeb"/>
        <w:shd w:val="clear" w:color="auto" w:fill="FFFFFF"/>
        <w:spacing w:before="0" w:beforeAutospacing="0" w:after="150" w:afterAutospacing="0" w:line="276" w:lineRule="auto"/>
        <w:textAlignment w:val="baseline"/>
        <w:rPr>
          <w:b/>
          <w:bCs/>
          <w:color w:val="000000"/>
          <w:lang w:val="en-GB"/>
        </w:rPr>
      </w:pPr>
      <w:r w:rsidRPr="007528D5">
        <w:rPr>
          <w:b/>
          <w:bCs/>
          <w:color w:val="000000"/>
          <w:lang w:val="en-GB"/>
        </w:rPr>
        <w:t xml:space="preserve">Accounting treatment for the </w:t>
      </w:r>
      <w:r>
        <w:rPr>
          <w:b/>
          <w:bCs/>
          <w:color w:val="000000"/>
          <w:lang w:val="en-GB"/>
        </w:rPr>
        <w:t>Investment property (Cinema Building) at</w:t>
      </w:r>
      <w:r w:rsidRPr="007528D5">
        <w:rPr>
          <w:b/>
          <w:bCs/>
          <w:color w:val="000000"/>
          <w:lang w:val="en-GB"/>
        </w:rPr>
        <w:t xml:space="preserve"> 31 December 2024:</w:t>
      </w:r>
    </w:p>
    <w:p w14:paraId="2C973999" w14:textId="77777777" w:rsidR="005B3736" w:rsidRDefault="005B3736" w:rsidP="008B36E4">
      <w:pPr>
        <w:pStyle w:val="NormalWeb"/>
        <w:numPr>
          <w:ilvl w:val="0"/>
          <w:numId w:val="5"/>
        </w:numPr>
        <w:shd w:val="clear" w:color="auto" w:fill="FFFFFF"/>
        <w:spacing w:before="0" w:beforeAutospacing="0" w:after="150" w:afterAutospacing="0" w:line="276" w:lineRule="auto"/>
        <w:jc w:val="both"/>
        <w:textAlignment w:val="baseline"/>
        <w:rPr>
          <w:color w:val="000000"/>
          <w:lang w:val="en-GB"/>
        </w:rPr>
      </w:pPr>
      <w:r>
        <w:rPr>
          <w:color w:val="000000"/>
          <w:lang w:val="en-GB"/>
        </w:rPr>
        <w:t xml:space="preserve">In accordance with IAS 40 </w:t>
      </w:r>
      <w:r w:rsidRPr="00B46EF1">
        <w:rPr>
          <w:i/>
          <w:iCs/>
          <w:color w:val="000000"/>
          <w:lang w:val="en-GB"/>
        </w:rPr>
        <w:t>Investment Properties</w:t>
      </w:r>
      <w:r>
        <w:rPr>
          <w:color w:val="000000"/>
          <w:lang w:val="en-GB"/>
        </w:rPr>
        <w:t xml:space="preserve">, the construction costs incurred that include the cost of materials, labour, sub-contractors and the directly attributable overheads will be capitalised as part of the initial measure for the investment property. </w:t>
      </w:r>
    </w:p>
    <w:p w14:paraId="408961AC" w14:textId="77777777" w:rsidR="005B3736" w:rsidRDefault="005B3736" w:rsidP="008B36E4">
      <w:pPr>
        <w:pStyle w:val="NormalWeb"/>
        <w:numPr>
          <w:ilvl w:val="0"/>
          <w:numId w:val="5"/>
        </w:numPr>
        <w:shd w:val="clear" w:color="auto" w:fill="FFFFFF"/>
        <w:spacing w:before="0" w:beforeAutospacing="0" w:after="150" w:afterAutospacing="0" w:line="276" w:lineRule="auto"/>
        <w:jc w:val="both"/>
        <w:textAlignment w:val="baseline"/>
        <w:rPr>
          <w:color w:val="000000"/>
          <w:lang w:val="en-GB"/>
        </w:rPr>
      </w:pPr>
      <w:r>
        <w:rPr>
          <w:color w:val="000000"/>
          <w:lang w:val="en-GB"/>
        </w:rPr>
        <w:t xml:space="preserve">Further, in accordance with IAS 23 </w:t>
      </w:r>
      <w:r w:rsidRPr="00B46EF1">
        <w:rPr>
          <w:i/>
          <w:iCs/>
          <w:color w:val="000000"/>
          <w:lang w:val="en-GB"/>
        </w:rPr>
        <w:t>Borrowing costs</w:t>
      </w:r>
      <w:r>
        <w:rPr>
          <w:color w:val="000000"/>
          <w:lang w:val="en-GB"/>
        </w:rPr>
        <w:t>, the borrowing costs incurred up to 31 December 2024 will be capitalised as part of the initial measure of the investment property. This is because the investment property is a qualifying asset with the construction period of 18 months in total supporting the basis for the property as a qualifying asset and the borrowing costs directly related to the borrowed funds used in the construction of the property required to be capitalised under IAS 23.</w:t>
      </w:r>
    </w:p>
    <w:p w14:paraId="7174DB13" w14:textId="77777777" w:rsidR="005B3736" w:rsidRDefault="005B3736" w:rsidP="008B36E4">
      <w:pPr>
        <w:pStyle w:val="NormalWeb"/>
        <w:numPr>
          <w:ilvl w:val="0"/>
          <w:numId w:val="5"/>
        </w:numPr>
        <w:shd w:val="clear" w:color="auto" w:fill="FFFFFF"/>
        <w:spacing w:before="0" w:beforeAutospacing="0" w:after="150" w:afterAutospacing="0" w:line="276" w:lineRule="auto"/>
        <w:jc w:val="both"/>
        <w:textAlignment w:val="baseline"/>
        <w:rPr>
          <w:color w:val="000000"/>
          <w:lang w:val="en-GB"/>
        </w:rPr>
      </w:pPr>
      <w:r>
        <w:rPr>
          <w:color w:val="000000"/>
          <w:lang w:val="en-GB"/>
        </w:rPr>
        <w:t>In total, the total capitalised costs as at 31 December 2024 is FRW 18,600 million as computed below:</w:t>
      </w:r>
    </w:p>
    <w:tbl>
      <w:tblPr>
        <w:tblW w:w="5000" w:type="pct"/>
        <w:tblLook w:val="04A0" w:firstRow="1" w:lastRow="0" w:firstColumn="1" w:lastColumn="0" w:noHBand="0" w:noVBand="1"/>
      </w:tblPr>
      <w:tblGrid>
        <w:gridCol w:w="6925"/>
        <w:gridCol w:w="2425"/>
      </w:tblGrid>
      <w:tr w:rsidR="005B3736" w:rsidRPr="00B46EF1" w14:paraId="46D60023" w14:textId="77777777" w:rsidTr="008B36E4">
        <w:trPr>
          <w:trHeight w:val="315"/>
        </w:trPr>
        <w:tc>
          <w:tcPr>
            <w:tcW w:w="3703" w:type="pct"/>
            <w:tcBorders>
              <w:top w:val="single" w:sz="4" w:space="0" w:color="auto"/>
              <w:left w:val="single" w:sz="4" w:space="0" w:color="auto"/>
              <w:bottom w:val="single" w:sz="4" w:space="0" w:color="auto"/>
              <w:right w:val="single" w:sz="4" w:space="0" w:color="auto"/>
            </w:tcBorders>
            <w:noWrap/>
            <w:vAlign w:val="bottom"/>
            <w:hideMark/>
          </w:tcPr>
          <w:p w14:paraId="2B054EB5" w14:textId="77777777" w:rsidR="005B3736" w:rsidRPr="00B46EF1" w:rsidRDefault="005B3736" w:rsidP="0067394E">
            <w:pPr>
              <w:spacing w:after="0" w:line="240" w:lineRule="auto"/>
              <w:rPr>
                <w:rFonts w:ascii="Times New Roman" w:eastAsia="Times New Roman" w:hAnsi="Times New Roman" w:cs="Times New Roman"/>
                <w:color w:val="000000"/>
              </w:rPr>
            </w:pPr>
            <w:r w:rsidRPr="00B46EF1">
              <w:rPr>
                <w:rFonts w:ascii="Times New Roman" w:eastAsia="Times New Roman" w:hAnsi="Times New Roman" w:cs="Times New Roman"/>
                <w:color w:val="000000"/>
              </w:rPr>
              <w:lastRenderedPageBreak/>
              <w:t> </w:t>
            </w:r>
          </w:p>
        </w:tc>
        <w:tc>
          <w:tcPr>
            <w:tcW w:w="1297" w:type="pct"/>
            <w:tcBorders>
              <w:top w:val="single" w:sz="4" w:space="0" w:color="auto"/>
              <w:left w:val="nil"/>
              <w:bottom w:val="single" w:sz="4" w:space="0" w:color="auto"/>
              <w:right w:val="single" w:sz="4" w:space="0" w:color="auto"/>
            </w:tcBorders>
            <w:noWrap/>
            <w:vAlign w:val="center"/>
            <w:hideMark/>
          </w:tcPr>
          <w:p w14:paraId="05A93153" w14:textId="77777777" w:rsidR="005B3736" w:rsidRPr="00B46EF1" w:rsidRDefault="005B3736" w:rsidP="0067394E">
            <w:pPr>
              <w:spacing w:after="0" w:line="240" w:lineRule="auto"/>
              <w:jc w:val="center"/>
              <w:rPr>
                <w:rFonts w:ascii="Times New Roman" w:eastAsia="Times New Roman" w:hAnsi="Times New Roman" w:cs="Times New Roman"/>
                <w:b/>
                <w:bCs/>
                <w:color w:val="000000"/>
              </w:rPr>
            </w:pPr>
            <w:r w:rsidRPr="00B46EF1">
              <w:rPr>
                <w:rFonts w:ascii="Times New Roman" w:eastAsia="Times New Roman" w:hAnsi="Times New Roman" w:cs="Times New Roman"/>
                <w:b/>
                <w:bCs/>
                <w:color w:val="000000"/>
              </w:rPr>
              <w:t>FRW million</w:t>
            </w:r>
          </w:p>
        </w:tc>
      </w:tr>
      <w:tr w:rsidR="005B3736" w:rsidRPr="00B46EF1" w14:paraId="67C090B7" w14:textId="77777777" w:rsidTr="008B36E4">
        <w:trPr>
          <w:trHeight w:val="315"/>
        </w:trPr>
        <w:tc>
          <w:tcPr>
            <w:tcW w:w="3703" w:type="pct"/>
            <w:tcBorders>
              <w:top w:val="nil"/>
              <w:left w:val="single" w:sz="4" w:space="0" w:color="auto"/>
              <w:bottom w:val="single" w:sz="4" w:space="0" w:color="auto"/>
              <w:right w:val="single" w:sz="4" w:space="0" w:color="auto"/>
            </w:tcBorders>
            <w:noWrap/>
            <w:vAlign w:val="center"/>
            <w:hideMark/>
          </w:tcPr>
          <w:p w14:paraId="1AD02764" w14:textId="77777777" w:rsidR="005B3736" w:rsidRPr="00B46EF1" w:rsidRDefault="005B3736" w:rsidP="0067394E">
            <w:pPr>
              <w:spacing w:after="0" w:line="240" w:lineRule="auto"/>
              <w:rPr>
                <w:rFonts w:ascii="Times New Roman" w:eastAsia="Times New Roman" w:hAnsi="Times New Roman" w:cs="Times New Roman"/>
                <w:color w:val="000000"/>
              </w:rPr>
            </w:pPr>
            <w:r w:rsidRPr="00B46EF1">
              <w:rPr>
                <w:rFonts w:ascii="Times New Roman" w:eastAsia="Times New Roman" w:hAnsi="Times New Roman" w:cs="Times New Roman"/>
                <w:color w:val="000000"/>
              </w:rPr>
              <w:t xml:space="preserve">Materials, </w:t>
            </w:r>
            <w:proofErr w:type="spellStart"/>
            <w:r w:rsidRPr="00B46EF1">
              <w:rPr>
                <w:rFonts w:ascii="Times New Roman" w:eastAsia="Times New Roman" w:hAnsi="Times New Roman" w:cs="Times New Roman"/>
                <w:color w:val="000000"/>
              </w:rPr>
              <w:t>labour</w:t>
            </w:r>
            <w:proofErr w:type="spellEnd"/>
            <w:r w:rsidRPr="00B46EF1">
              <w:rPr>
                <w:rFonts w:ascii="Times New Roman" w:eastAsia="Times New Roman" w:hAnsi="Times New Roman" w:cs="Times New Roman"/>
                <w:color w:val="000000"/>
              </w:rPr>
              <w:t xml:space="preserve"> and sub-contractors</w:t>
            </w:r>
          </w:p>
        </w:tc>
        <w:tc>
          <w:tcPr>
            <w:tcW w:w="1297" w:type="pct"/>
            <w:tcBorders>
              <w:top w:val="nil"/>
              <w:left w:val="nil"/>
              <w:bottom w:val="single" w:sz="4" w:space="0" w:color="auto"/>
              <w:right w:val="single" w:sz="4" w:space="0" w:color="auto"/>
            </w:tcBorders>
            <w:noWrap/>
            <w:vAlign w:val="center"/>
            <w:hideMark/>
          </w:tcPr>
          <w:p w14:paraId="3E83F7A7" w14:textId="77777777" w:rsidR="005B3736" w:rsidRPr="00B46EF1" w:rsidRDefault="005B3736" w:rsidP="0067394E">
            <w:pPr>
              <w:spacing w:after="0" w:line="240" w:lineRule="auto"/>
              <w:jc w:val="center"/>
              <w:rPr>
                <w:rFonts w:ascii="Times New Roman" w:eastAsia="Times New Roman" w:hAnsi="Times New Roman" w:cs="Times New Roman"/>
                <w:color w:val="000000"/>
              </w:rPr>
            </w:pPr>
            <w:r w:rsidRPr="00B46EF1">
              <w:rPr>
                <w:rFonts w:ascii="Times New Roman" w:eastAsia="Times New Roman" w:hAnsi="Times New Roman" w:cs="Times New Roman"/>
                <w:color w:val="000000"/>
              </w:rPr>
              <w:t xml:space="preserve">                 14,800 </w:t>
            </w:r>
          </w:p>
        </w:tc>
      </w:tr>
      <w:tr w:rsidR="005B3736" w:rsidRPr="00B46EF1" w14:paraId="3FA6B7F1" w14:textId="77777777" w:rsidTr="008B36E4">
        <w:trPr>
          <w:trHeight w:val="315"/>
        </w:trPr>
        <w:tc>
          <w:tcPr>
            <w:tcW w:w="3703" w:type="pct"/>
            <w:tcBorders>
              <w:top w:val="nil"/>
              <w:left w:val="single" w:sz="4" w:space="0" w:color="auto"/>
              <w:bottom w:val="single" w:sz="4" w:space="0" w:color="auto"/>
              <w:right w:val="single" w:sz="4" w:space="0" w:color="auto"/>
            </w:tcBorders>
            <w:noWrap/>
            <w:vAlign w:val="center"/>
            <w:hideMark/>
          </w:tcPr>
          <w:p w14:paraId="617CAE85" w14:textId="77777777" w:rsidR="005B3736" w:rsidRPr="00B46EF1" w:rsidRDefault="005B3736" w:rsidP="0067394E">
            <w:pPr>
              <w:spacing w:after="0" w:line="240" w:lineRule="auto"/>
              <w:rPr>
                <w:rFonts w:ascii="Times New Roman" w:eastAsia="Times New Roman" w:hAnsi="Times New Roman" w:cs="Times New Roman"/>
                <w:color w:val="000000"/>
              </w:rPr>
            </w:pPr>
            <w:r w:rsidRPr="00B46EF1">
              <w:rPr>
                <w:rFonts w:ascii="Times New Roman" w:eastAsia="Times New Roman" w:hAnsi="Times New Roman" w:cs="Times New Roman"/>
                <w:color w:val="000000"/>
              </w:rPr>
              <w:t>Other directly attributable overheads</w:t>
            </w:r>
          </w:p>
        </w:tc>
        <w:tc>
          <w:tcPr>
            <w:tcW w:w="1297" w:type="pct"/>
            <w:tcBorders>
              <w:top w:val="nil"/>
              <w:left w:val="nil"/>
              <w:bottom w:val="single" w:sz="4" w:space="0" w:color="auto"/>
              <w:right w:val="single" w:sz="4" w:space="0" w:color="auto"/>
            </w:tcBorders>
            <w:noWrap/>
            <w:vAlign w:val="center"/>
            <w:hideMark/>
          </w:tcPr>
          <w:p w14:paraId="07400FB1" w14:textId="77777777" w:rsidR="005B3736" w:rsidRPr="00B46EF1" w:rsidRDefault="005B3736" w:rsidP="0067394E">
            <w:pPr>
              <w:spacing w:after="0" w:line="240" w:lineRule="auto"/>
              <w:jc w:val="center"/>
              <w:rPr>
                <w:rFonts w:ascii="Times New Roman" w:eastAsia="Times New Roman" w:hAnsi="Times New Roman" w:cs="Times New Roman"/>
                <w:color w:val="000000"/>
              </w:rPr>
            </w:pPr>
            <w:r w:rsidRPr="00B46EF1">
              <w:rPr>
                <w:rFonts w:ascii="Times New Roman" w:eastAsia="Times New Roman" w:hAnsi="Times New Roman" w:cs="Times New Roman"/>
                <w:color w:val="000000"/>
              </w:rPr>
              <w:t xml:space="preserve">                   2,500 </w:t>
            </w:r>
          </w:p>
        </w:tc>
      </w:tr>
      <w:tr w:rsidR="005B3736" w:rsidRPr="00B46EF1" w14:paraId="72D9C1D9" w14:textId="77777777" w:rsidTr="008B36E4">
        <w:trPr>
          <w:trHeight w:val="315"/>
        </w:trPr>
        <w:tc>
          <w:tcPr>
            <w:tcW w:w="3703" w:type="pct"/>
            <w:tcBorders>
              <w:top w:val="nil"/>
              <w:left w:val="single" w:sz="4" w:space="0" w:color="auto"/>
              <w:bottom w:val="single" w:sz="4" w:space="0" w:color="auto"/>
              <w:right w:val="single" w:sz="4" w:space="0" w:color="auto"/>
            </w:tcBorders>
            <w:noWrap/>
            <w:vAlign w:val="center"/>
            <w:hideMark/>
          </w:tcPr>
          <w:p w14:paraId="79EB6CB1" w14:textId="77777777" w:rsidR="005B3736" w:rsidRPr="00B46EF1" w:rsidRDefault="005B3736" w:rsidP="0067394E">
            <w:pPr>
              <w:spacing w:after="0" w:line="240" w:lineRule="auto"/>
              <w:rPr>
                <w:rFonts w:ascii="Times New Roman" w:eastAsia="Times New Roman" w:hAnsi="Times New Roman" w:cs="Times New Roman"/>
                <w:color w:val="000000"/>
              </w:rPr>
            </w:pPr>
            <w:r w:rsidRPr="00B46EF1">
              <w:rPr>
                <w:rFonts w:ascii="Times New Roman" w:eastAsia="Times New Roman" w:hAnsi="Times New Roman" w:cs="Times New Roman"/>
                <w:color w:val="000000"/>
              </w:rPr>
              <w:t>Interest on borrowings</w:t>
            </w:r>
          </w:p>
        </w:tc>
        <w:tc>
          <w:tcPr>
            <w:tcW w:w="1297" w:type="pct"/>
            <w:tcBorders>
              <w:top w:val="nil"/>
              <w:left w:val="nil"/>
              <w:bottom w:val="single" w:sz="4" w:space="0" w:color="auto"/>
              <w:right w:val="single" w:sz="4" w:space="0" w:color="auto"/>
            </w:tcBorders>
            <w:noWrap/>
            <w:vAlign w:val="center"/>
            <w:hideMark/>
          </w:tcPr>
          <w:p w14:paraId="57B5C1D4" w14:textId="77777777" w:rsidR="005B3736" w:rsidRPr="00B46EF1" w:rsidRDefault="005B3736" w:rsidP="0067394E">
            <w:pPr>
              <w:spacing w:after="0" w:line="240" w:lineRule="auto"/>
              <w:jc w:val="center"/>
              <w:rPr>
                <w:rFonts w:ascii="Times New Roman" w:eastAsia="Times New Roman" w:hAnsi="Times New Roman" w:cs="Times New Roman"/>
                <w:color w:val="000000"/>
              </w:rPr>
            </w:pPr>
            <w:r w:rsidRPr="00B46EF1">
              <w:rPr>
                <w:rFonts w:ascii="Times New Roman" w:eastAsia="Times New Roman" w:hAnsi="Times New Roman" w:cs="Times New Roman"/>
                <w:color w:val="000000"/>
              </w:rPr>
              <w:t xml:space="preserve">                   1,300 </w:t>
            </w:r>
          </w:p>
        </w:tc>
      </w:tr>
      <w:tr w:rsidR="005B3736" w:rsidRPr="00B46EF1" w14:paraId="5090CED7" w14:textId="77777777" w:rsidTr="008B36E4">
        <w:trPr>
          <w:trHeight w:val="242"/>
        </w:trPr>
        <w:tc>
          <w:tcPr>
            <w:tcW w:w="3703" w:type="pct"/>
            <w:tcBorders>
              <w:top w:val="nil"/>
              <w:left w:val="single" w:sz="4" w:space="0" w:color="auto"/>
              <w:bottom w:val="single" w:sz="4" w:space="0" w:color="auto"/>
              <w:right w:val="single" w:sz="4" w:space="0" w:color="auto"/>
            </w:tcBorders>
            <w:vAlign w:val="center"/>
            <w:hideMark/>
          </w:tcPr>
          <w:p w14:paraId="26EE87E3" w14:textId="11FEDBEC" w:rsidR="005B3736" w:rsidRPr="00B46EF1" w:rsidRDefault="005B3736" w:rsidP="0067394E">
            <w:pPr>
              <w:spacing w:after="0" w:line="240" w:lineRule="auto"/>
              <w:rPr>
                <w:rFonts w:ascii="Times New Roman" w:eastAsia="Times New Roman" w:hAnsi="Times New Roman" w:cs="Times New Roman"/>
                <w:b/>
                <w:bCs/>
                <w:color w:val="000000"/>
              </w:rPr>
            </w:pPr>
            <w:r w:rsidRPr="00B46EF1">
              <w:rPr>
                <w:rFonts w:ascii="Times New Roman" w:eastAsia="Times New Roman" w:hAnsi="Times New Roman" w:cs="Times New Roman"/>
                <w:b/>
                <w:bCs/>
                <w:color w:val="000000"/>
              </w:rPr>
              <w:t>Investment property (</w:t>
            </w:r>
            <w:r w:rsidR="00607850" w:rsidRPr="00B46EF1">
              <w:rPr>
                <w:rFonts w:ascii="Times New Roman" w:eastAsia="Times New Roman" w:hAnsi="Times New Roman" w:cs="Times New Roman"/>
                <w:b/>
                <w:bCs/>
                <w:color w:val="000000"/>
              </w:rPr>
              <w:t>capitalized</w:t>
            </w:r>
            <w:r w:rsidRPr="00B46EF1">
              <w:rPr>
                <w:rFonts w:ascii="Times New Roman" w:eastAsia="Times New Roman" w:hAnsi="Times New Roman" w:cs="Times New Roman"/>
                <w:b/>
                <w:bCs/>
                <w:color w:val="000000"/>
              </w:rPr>
              <w:t xml:space="preserve"> at cost on 31 December 2024)</w:t>
            </w:r>
          </w:p>
        </w:tc>
        <w:tc>
          <w:tcPr>
            <w:tcW w:w="1297" w:type="pct"/>
            <w:tcBorders>
              <w:top w:val="nil"/>
              <w:left w:val="nil"/>
              <w:bottom w:val="single" w:sz="4" w:space="0" w:color="auto"/>
              <w:right w:val="single" w:sz="4" w:space="0" w:color="auto"/>
            </w:tcBorders>
            <w:noWrap/>
            <w:vAlign w:val="center"/>
            <w:hideMark/>
          </w:tcPr>
          <w:p w14:paraId="27DFD23A" w14:textId="77777777" w:rsidR="005B3736" w:rsidRPr="00B46EF1" w:rsidRDefault="005B3736" w:rsidP="0067394E">
            <w:pPr>
              <w:spacing w:after="0" w:line="240" w:lineRule="auto"/>
              <w:jc w:val="center"/>
              <w:rPr>
                <w:rFonts w:ascii="Times New Roman" w:eastAsia="Times New Roman" w:hAnsi="Times New Roman" w:cs="Times New Roman"/>
                <w:b/>
                <w:bCs/>
                <w:color w:val="000000"/>
              </w:rPr>
            </w:pPr>
            <w:r w:rsidRPr="00B46EF1">
              <w:rPr>
                <w:rFonts w:ascii="Times New Roman" w:eastAsia="Times New Roman" w:hAnsi="Times New Roman" w:cs="Times New Roman"/>
                <w:b/>
                <w:bCs/>
                <w:color w:val="000000"/>
              </w:rPr>
              <w:t xml:space="preserve">                 18,600 </w:t>
            </w:r>
          </w:p>
        </w:tc>
      </w:tr>
    </w:tbl>
    <w:p w14:paraId="5E5BEACA" w14:textId="77777777" w:rsidR="005B3736" w:rsidRDefault="005B3736" w:rsidP="005B3736">
      <w:pPr>
        <w:pStyle w:val="NormalWeb"/>
        <w:shd w:val="clear" w:color="auto" w:fill="FFFFFF"/>
        <w:spacing w:before="0" w:beforeAutospacing="0" w:after="150" w:afterAutospacing="0" w:line="276" w:lineRule="auto"/>
        <w:textAlignment w:val="baseline"/>
        <w:rPr>
          <w:color w:val="000000"/>
          <w:lang w:val="en-GB"/>
        </w:rPr>
      </w:pPr>
    </w:p>
    <w:p w14:paraId="074B3BAD" w14:textId="77777777" w:rsidR="005B3736" w:rsidRPr="00AD176C" w:rsidRDefault="005B3736" w:rsidP="005B3736">
      <w:pPr>
        <w:pStyle w:val="NormalWeb"/>
        <w:shd w:val="clear" w:color="auto" w:fill="FFFFFF"/>
        <w:spacing w:before="0" w:beforeAutospacing="0" w:after="150" w:afterAutospacing="0" w:line="276" w:lineRule="auto"/>
        <w:textAlignment w:val="baseline"/>
        <w:rPr>
          <w:b/>
          <w:bCs/>
          <w:color w:val="000000"/>
          <w:lang w:val="en-GB"/>
        </w:rPr>
      </w:pPr>
      <w:r w:rsidRPr="00AD176C">
        <w:rPr>
          <w:b/>
          <w:bCs/>
          <w:color w:val="000000"/>
          <w:lang w:val="en-GB"/>
        </w:rPr>
        <w:t xml:space="preserve">Accounting journal for the </w:t>
      </w:r>
      <w:r>
        <w:rPr>
          <w:b/>
          <w:bCs/>
          <w:color w:val="000000"/>
          <w:lang w:val="en-GB"/>
        </w:rPr>
        <w:t xml:space="preserve">construction and borrowing </w:t>
      </w:r>
      <w:r w:rsidRPr="00AD176C">
        <w:rPr>
          <w:b/>
          <w:bCs/>
          <w:color w:val="000000"/>
          <w:lang w:val="en-GB"/>
        </w:rPr>
        <w:t xml:space="preserve">costs </w:t>
      </w:r>
      <w:r>
        <w:rPr>
          <w:b/>
          <w:bCs/>
          <w:color w:val="000000"/>
          <w:lang w:val="en-GB"/>
        </w:rPr>
        <w:t>at</w:t>
      </w:r>
      <w:r w:rsidRPr="00AD176C">
        <w:rPr>
          <w:b/>
          <w:bCs/>
          <w:color w:val="000000"/>
          <w:lang w:val="en-GB"/>
        </w:rPr>
        <w:t xml:space="preserve"> 31 </w:t>
      </w:r>
      <w:r>
        <w:rPr>
          <w:b/>
          <w:bCs/>
          <w:color w:val="000000"/>
          <w:lang w:val="en-GB"/>
        </w:rPr>
        <w:t>December</w:t>
      </w:r>
      <w:r w:rsidRPr="00AD176C">
        <w:rPr>
          <w:b/>
          <w:bCs/>
          <w:color w:val="000000"/>
          <w:lang w:val="en-GB"/>
        </w:rPr>
        <w:t xml:space="preserve"> 202</w:t>
      </w:r>
      <w:r>
        <w:rPr>
          <w:b/>
          <w:bCs/>
          <w:color w:val="000000"/>
          <w:lang w:val="en-GB"/>
        </w:rPr>
        <w:t>4</w:t>
      </w:r>
      <w:r w:rsidRPr="00AD176C">
        <w:rPr>
          <w:b/>
          <w:bCs/>
          <w:color w:val="000000"/>
          <w:lang w:val="en-GB"/>
        </w:rPr>
        <w:t>:</w:t>
      </w:r>
    </w:p>
    <w:tbl>
      <w:tblPr>
        <w:tblW w:w="5000" w:type="pct"/>
        <w:tblLook w:val="04A0" w:firstRow="1" w:lastRow="0" w:firstColumn="1" w:lastColumn="0" w:noHBand="0" w:noVBand="1"/>
      </w:tblPr>
      <w:tblGrid>
        <w:gridCol w:w="1039"/>
        <w:gridCol w:w="4589"/>
        <w:gridCol w:w="1992"/>
        <w:gridCol w:w="1730"/>
      </w:tblGrid>
      <w:tr w:rsidR="005B3736" w:rsidRPr="00AD176C" w14:paraId="099F8867" w14:textId="77777777" w:rsidTr="0067394E">
        <w:trPr>
          <w:trHeight w:val="315"/>
        </w:trPr>
        <w:tc>
          <w:tcPr>
            <w:tcW w:w="556" w:type="pct"/>
            <w:tcBorders>
              <w:top w:val="single" w:sz="4" w:space="0" w:color="auto"/>
              <w:left w:val="single" w:sz="4" w:space="0" w:color="auto"/>
              <w:bottom w:val="single" w:sz="4" w:space="0" w:color="auto"/>
              <w:right w:val="single" w:sz="4" w:space="0" w:color="auto"/>
            </w:tcBorders>
            <w:vAlign w:val="bottom"/>
            <w:hideMark/>
          </w:tcPr>
          <w:p w14:paraId="6C3D0BB9"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 </w:t>
            </w:r>
          </w:p>
        </w:tc>
        <w:tc>
          <w:tcPr>
            <w:tcW w:w="2454" w:type="pct"/>
            <w:tcBorders>
              <w:top w:val="single" w:sz="4" w:space="0" w:color="auto"/>
              <w:left w:val="nil"/>
              <w:bottom w:val="single" w:sz="4" w:space="0" w:color="auto"/>
              <w:right w:val="single" w:sz="4" w:space="0" w:color="auto"/>
            </w:tcBorders>
            <w:vAlign w:val="bottom"/>
            <w:hideMark/>
          </w:tcPr>
          <w:p w14:paraId="7CF7BB07"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 </w:t>
            </w:r>
          </w:p>
        </w:tc>
        <w:tc>
          <w:tcPr>
            <w:tcW w:w="1065" w:type="pct"/>
            <w:tcBorders>
              <w:top w:val="single" w:sz="4" w:space="0" w:color="auto"/>
              <w:left w:val="nil"/>
              <w:bottom w:val="single" w:sz="4" w:space="0" w:color="auto"/>
              <w:right w:val="single" w:sz="4" w:space="0" w:color="auto"/>
            </w:tcBorders>
            <w:noWrap/>
            <w:vAlign w:val="center"/>
            <w:hideMark/>
          </w:tcPr>
          <w:p w14:paraId="46CF0171" w14:textId="77777777" w:rsidR="005B3736" w:rsidRPr="00AD176C" w:rsidRDefault="005B3736" w:rsidP="0067394E">
            <w:pPr>
              <w:spacing w:after="0" w:line="240" w:lineRule="auto"/>
              <w:jc w:val="center"/>
              <w:rPr>
                <w:rFonts w:ascii="Times New Roman" w:eastAsia="Times New Roman" w:hAnsi="Times New Roman" w:cs="Times New Roman"/>
                <w:b/>
                <w:bCs/>
                <w:color w:val="000000"/>
              </w:rPr>
            </w:pPr>
            <w:r w:rsidRPr="00AD176C">
              <w:rPr>
                <w:rFonts w:ascii="Times New Roman" w:eastAsia="Times New Roman" w:hAnsi="Times New Roman" w:cs="Times New Roman"/>
                <w:b/>
                <w:bCs/>
                <w:color w:val="000000"/>
              </w:rPr>
              <w:t>FRW million</w:t>
            </w:r>
          </w:p>
        </w:tc>
        <w:tc>
          <w:tcPr>
            <w:tcW w:w="926" w:type="pct"/>
            <w:tcBorders>
              <w:top w:val="single" w:sz="4" w:space="0" w:color="auto"/>
              <w:left w:val="nil"/>
              <w:bottom w:val="single" w:sz="4" w:space="0" w:color="auto"/>
              <w:right w:val="single" w:sz="4" w:space="0" w:color="auto"/>
            </w:tcBorders>
            <w:noWrap/>
            <w:vAlign w:val="center"/>
            <w:hideMark/>
          </w:tcPr>
          <w:p w14:paraId="0E77164F" w14:textId="77777777" w:rsidR="005B3736" w:rsidRPr="00AD176C" w:rsidRDefault="005B3736" w:rsidP="0067394E">
            <w:pPr>
              <w:spacing w:after="0" w:line="240" w:lineRule="auto"/>
              <w:jc w:val="center"/>
              <w:rPr>
                <w:rFonts w:ascii="Times New Roman" w:eastAsia="Times New Roman" w:hAnsi="Times New Roman" w:cs="Times New Roman"/>
                <w:b/>
                <w:bCs/>
                <w:color w:val="000000"/>
              </w:rPr>
            </w:pPr>
            <w:r w:rsidRPr="00AD176C">
              <w:rPr>
                <w:rFonts w:ascii="Times New Roman" w:eastAsia="Times New Roman" w:hAnsi="Times New Roman" w:cs="Times New Roman"/>
                <w:b/>
                <w:bCs/>
                <w:color w:val="000000"/>
              </w:rPr>
              <w:t>FRW million</w:t>
            </w:r>
          </w:p>
        </w:tc>
      </w:tr>
      <w:tr w:rsidR="005B3736" w:rsidRPr="00AD176C" w14:paraId="42D9BB41" w14:textId="77777777" w:rsidTr="0067394E">
        <w:trPr>
          <w:trHeight w:val="315"/>
        </w:trPr>
        <w:tc>
          <w:tcPr>
            <w:tcW w:w="556" w:type="pct"/>
            <w:tcBorders>
              <w:top w:val="nil"/>
              <w:left w:val="single" w:sz="4" w:space="0" w:color="auto"/>
              <w:bottom w:val="single" w:sz="4" w:space="0" w:color="auto"/>
              <w:right w:val="single" w:sz="4" w:space="0" w:color="auto"/>
            </w:tcBorders>
            <w:vAlign w:val="center"/>
            <w:hideMark/>
          </w:tcPr>
          <w:p w14:paraId="484097A2"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Debit</w:t>
            </w:r>
          </w:p>
        </w:tc>
        <w:tc>
          <w:tcPr>
            <w:tcW w:w="2454" w:type="pct"/>
            <w:tcBorders>
              <w:top w:val="nil"/>
              <w:left w:val="nil"/>
              <w:bottom w:val="single" w:sz="4" w:space="0" w:color="auto"/>
              <w:right w:val="single" w:sz="4" w:space="0" w:color="auto"/>
            </w:tcBorders>
            <w:vAlign w:val="center"/>
            <w:hideMark/>
          </w:tcPr>
          <w:p w14:paraId="7105EEE0"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Investment property</w:t>
            </w:r>
          </w:p>
        </w:tc>
        <w:tc>
          <w:tcPr>
            <w:tcW w:w="1065" w:type="pct"/>
            <w:tcBorders>
              <w:top w:val="nil"/>
              <w:left w:val="nil"/>
              <w:bottom w:val="single" w:sz="4" w:space="0" w:color="auto"/>
              <w:right w:val="single" w:sz="4" w:space="0" w:color="auto"/>
            </w:tcBorders>
            <w:vAlign w:val="center"/>
            <w:hideMark/>
          </w:tcPr>
          <w:p w14:paraId="0BA9FD17" w14:textId="77777777" w:rsidR="005B3736" w:rsidRPr="00AD176C" w:rsidRDefault="005B3736" w:rsidP="0067394E">
            <w:pPr>
              <w:spacing w:after="0" w:line="240" w:lineRule="auto"/>
              <w:jc w:val="center"/>
              <w:rPr>
                <w:rFonts w:ascii="Times New Roman" w:eastAsia="Times New Roman" w:hAnsi="Times New Roman" w:cs="Times New Roman"/>
                <w:color w:val="000000"/>
              </w:rPr>
            </w:pPr>
            <w:r w:rsidRPr="00AD176C">
              <w:rPr>
                <w:rFonts w:ascii="Times New Roman" w:eastAsia="Times New Roman" w:hAnsi="Times New Roman" w:cs="Times New Roman"/>
                <w:color w:val="000000"/>
              </w:rPr>
              <w:t>1</w:t>
            </w:r>
            <w:r>
              <w:rPr>
                <w:rFonts w:ascii="Times New Roman" w:eastAsia="Times New Roman" w:hAnsi="Times New Roman" w:cs="Times New Roman"/>
                <w:color w:val="000000"/>
              </w:rPr>
              <w:t>8</w:t>
            </w:r>
            <w:r w:rsidRPr="00AD176C">
              <w:rPr>
                <w:rFonts w:ascii="Times New Roman" w:eastAsia="Times New Roman" w:hAnsi="Times New Roman" w:cs="Times New Roman"/>
                <w:color w:val="000000"/>
              </w:rPr>
              <w:t>,</w:t>
            </w:r>
            <w:r>
              <w:rPr>
                <w:rFonts w:ascii="Times New Roman" w:eastAsia="Times New Roman" w:hAnsi="Times New Roman" w:cs="Times New Roman"/>
                <w:color w:val="000000"/>
              </w:rPr>
              <w:t>6</w:t>
            </w:r>
            <w:r w:rsidRPr="00AD176C">
              <w:rPr>
                <w:rFonts w:ascii="Times New Roman" w:eastAsia="Times New Roman" w:hAnsi="Times New Roman" w:cs="Times New Roman"/>
                <w:color w:val="000000"/>
              </w:rPr>
              <w:t>00</w:t>
            </w:r>
          </w:p>
        </w:tc>
        <w:tc>
          <w:tcPr>
            <w:tcW w:w="926" w:type="pct"/>
            <w:tcBorders>
              <w:top w:val="nil"/>
              <w:left w:val="nil"/>
              <w:bottom w:val="single" w:sz="4" w:space="0" w:color="auto"/>
              <w:right w:val="single" w:sz="4" w:space="0" w:color="auto"/>
            </w:tcBorders>
            <w:vAlign w:val="bottom"/>
            <w:hideMark/>
          </w:tcPr>
          <w:p w14:paraId="135F1C9F" w14:textId="77777777" w:rsidR="005B3736" w:rsidRPr="00AD176C" w:rsidRDefault="005B3736" w:rsidP="0067394E">
            <w:pPr>
              <w:spacing w:after="0" w:line="240" w:lineRule="auto"/>
              <w:jc w:val="center"/>
              <w:rPr>
                <w:rFonts w:ascii="Times New Roman" w:eastAsia="Times New Roman" w:hAnsi="Times New Roman" w:cs="Times New Roman"/>
                <w:color w:val="000000"/>
              </w:rPr>
            </w:pPr>
          </w:p>
        </w:tc>
      </w:tr>
      <w:tr w:rsidR="005B3736" w:rsidRPr="00AD176C" w14:paraId="33BBA778" w14:textId="77777777" w:rsidTr="0067394E">
        <w:trPr>
          <w:trHeight w:val="315"/>
        </w:trPr>
        <w:tc>
          <w:tcPr>
            <w:tcW w:w="556" w:type="pct"/>
            <w:tcBorders>
              <w:top w:val="nil"/>
              <w:left w:val="single" w:sz="4" w:space="0" w:color="auto"/>
              <w:bottom w:val="single" w:sz="4" w:space="0" w:color="auto"/>
              <w:right w:val="single" w:sz="4" w:space="0" w:color="auto"/>
            </w:tcBorders>
            <w:vAlign w:val="center"/>
            <w:hideMark/>
          </w:tcPr>
          <w:p w14:paraId="35F18EFF"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Credit</w:t>
            </w:r>
          </w:p>
        </w:tc>
        <w:tc>
          <w:tcPr>
            <w:tcW w:w="2454" w:type="pct"/>
            <w:tcBorders>
              <w:top w:val="nil"/>
              <w:left w:val="nil"/>
              <w:bottom w:val="single" w:sz="4" w:space="0" w:color="auto"/>
              <w:right w:val="single" w:sz="4" w:space="0" w:color="auto"/>
            </w:tcBorders>
            <w:vAlign w:val="center"/>
            <w:hideMark/>
          </w:tcPr>
          <w:p w14:paraId="0F079313"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Cash</w:t>
            </w:r>
          </w:p>
        </w:tc>
        <w:tc>
          <w:tcPr>
            <w:tcW w:w="1065" w:type="pct"/>
            <w:tcBorders>
              <w:top w:val="nil"/>
              <w:left w:val="nil"/>
              <w:bottom w:val="single" w:sz="4" w:space="0" w:color="auto"/>
              <w:right w:val="single" w:sz="4" w:space="0" w:color="auto"/>
            </w:tcBorders>
            <w:vAlign w:val="bottom"/>
            <w:hideMark/>
          </w:tcPr>
          <w:p w14:paraId="30A1E97D" w14:textId="77777777" w:rsidR="005B3736" w:rsidRPr="00AD176C" w:rsidRDefault="005B3736" w:rsidP="0067394E">
            <w:pPr>
              <w:spacing w:after="0" w:line="240" w:lineRule="auto"/>
              <w:jc w:val="center"/>
              <w:rPr>
                <w:rFonts w:ascii="Times New Roman" w:eastAsia="Times New Roman" w:hAnsi="Times New Roman" w:cs="Times New Roman"/>
                <w:color w:val="000000"/>
              </w:rPr>
            </w:pPr>
          </w:p>
        </w:tc>
        <w:tc>
          <w:tcPr>
            <w:tcW w:w="926" w:type="pct"/>
            <w:tcBorders>
              <w:top w:val="nil"/>
              <w:left w:val="nil"/>
              <w:bottom w:val="single" w:sz="4" w:space="0" w:color="auto"/>
              <w:right w:val="single" w:sz="4" w:space="0" w:color="auto"/>
            </w:tcBorders>
            <w:vAlign w:val="center"/>
            <w:hideMark/>
          </w:tcPr>
          <w:p w14:paraId="4E8732FB" w14:textId="77777777" w:rsidR="005B3736" w:rsidRPr="00AD176C" w:rsidRDefault="005B3736" w:rsidP="0067394E">
            <w:pPr>
              <w:spacing w:after="0" w:line="240" w:lineRule="auto"/>
              <w:jc w:val="center"/>
              <w:rPr>
                <w:rFonts w:ascii="Times New Roman" w:eastAsia="Times New Roman" w:hAnsi="Times New Roman" w:cs="Times New Roman"/>
                <w:color w:val="000000"/>
              </w:rPr>
            </w:pPr>
            <w:r w:rsidRPr="00AD176C">
              <w:rPr>
                <w:rFonts w:ascii="Times New Roman" w:eastAsia="Times New Roman" w:hAnsi="Times New Roman" w:cs="Times New Roman"/>
                <w:color w:val="000000"/>
              </w:rPr>
              <w:t>1</w:t>
            </w:r>
            <w:r>
              <w:rPr>
                <w:rFonts w:ascii="Times New Roman" w:eastAsia="Times New Roman" w:hAnsi="Times New Roman" w:cs="Times New Roman"/>
                <w:color w:val="000000"/>
              </w:rPr>
              <w:t>8</w:t>
            </w:r>
            <w:r w:rsidRPr="00AD176C">
              <w:rPr>
                <w:rFonts w:ascii="Times New Roman" w:eastAsia="Times New Roman" w:hAnsi="Times New Roman" w:cs="Times New Roman"/>
                <w:color w:val="000000"/>
              </w:rPr>
              <w:t>,</w:t>
            </w:r>
            <w:r>
              <w:rPr>
                <w:rFonts w:ascii="Times New Roman" w:eastAsia="Times New Roman" w:hAnsi="Times New Roman" w:cs="Times New Roman"/>
                <w:color w:val="000000"/>
              </w:rPr>
              <w:t>6</w:t>
            </w:r>
            <w:r w:rsidRPr="00AD176C">
              <w:rPr>
                <w:rFonts w:ascii="Times New Roman" w:eastAsia="Times New Roman" w:hAnsi="Times New Roman" w:cs="Times New Roman"/>
                <w:color w:val="000000"/>
              </w:rPr>
              <w:t>00</w:t>
            </w:r>
          </w:p>
        </w:tc>
      </w:tr>
    </w:tbl>
    <w:p w14:paraId="3F5F8597" w14:textId="77777777" w:rsidR="00607850" w:rsidRDefault="00607850" w:rsidP="00607850">
      <w:pPr>
        <w:pStyle w:val="NormalWeb"/>
        <w:shd w:val="clear" w:color="auto" w:fill="FFFFFF"/>
        <w:spacing w:before="0" w:beforeAutospacing="0" w:after="150" w:afterAutospacing="0" w:line="276" w:lineRule="auto"/>
        <w:jc w:val="both"/>
        <w:textAlignment w:val="baseline"/>
        <w:rPr>
          <w:color w:val="000000"/>
          <w:lang w:val="en-GB"/>
        </w:rPr>
      </w:pPr>
    </w:p>
    <w:p w14:paraId="4728FB2F" w14:textId="4E160F8D" w:rsidR="005B3736" w:rsidRDefault="005B3736" w:rsidP="008B36E4">
      <w:pPr>
        <w:pStyle w:val="NormalWeb"/>
        <w:numPr>
          <w:ilvl w:val="0"/>
          <w:numId w:val="5"/>
        </w:numPr>
        <w:shd w:val="clear" w:color="auto" w:fill="FFFFFF"/>
        <w:spacing w:before="0" w:beforeAutospacing="0" w:after="150" w:afterAutospacing="0" w:line="276" w:lineRule="auto"/>
        <w:jc w:val="both"/>
        <w:textAlignment w:val="baseline"/>
        <w:rPr>
          <w:color w:val="000000"/>
          <w:lang w:val="en-GB"/>
        </w:rPr>
      </w:pPr>
      <w:r>
        <w:rPr>
          <w:color w:val="000000"/>
          <w:lang w:val="en-GB"/>
        </w:rPr>
        <w:t xml:space="preserve">On the basis that a fair value for the investment property at 31 December 2024 cannot reliably be established, EPM shall carry the investment property at its cost of FRW 18,600 million in the financial statements. </w:t>
      </w:r>
    </w:p>
    <w:p w14:paraId="0A390229" w14:textId="77777777" w:rsidR="005B3736" w:rsidRPr="007528D5" w:rsidRDefault="005B3736" w:rsidP="005B3736">
      <w:pPr>
        <w:pStyle w:val="NormalWeb"/>
        <w:shd w:val="clear" w:color="auto" w:fill="FFFFFF"/>
        <w:spacing w:before="0" w:beforeAutospacing="0" w:after="150" w:afterAutospacing="0" w:line="276" w:lineRule="auto"/>
        <w:textAlignment w:val="baseline"/>
        <w:rPr>
          <w:b/>
          <w:bCs/>
          <w:color w:val="000000"/>
          <w:lang w:val="en-GB"/>
        </w:rPr>
      </w:pPr>
      <w:r w:rsidRPr="007528D5">
        <w:rPr>
          <w:b/>
          <w:bCs/>
          <w:color w:val="000000"/>
          <w:lang w:val="en-GB"/>
        </w:rPr>
        <w:t xml:space="preserve">Accounting treatment for the </w:t>
      </w:r>
      <w:r>
        <w:rPr>
          <w:b/>
          <w:bCs/>
          <w:color w:val="000000"/>
          <w:lang w:val="en-GB"/>
        </w:rPr>
        <w:t>Investment property (Cinema Building) at</w:t>
      </w:r>
      <w:r w:rsidRPr="007528D5">
        <w:rPr>
          <w:b/>
          <w:bCs/>
          <w:color w:val="000000"/>
          <w:lang w:val="en-GB"/>
        </w:rPr>
        <w:t xml:space="preserve"> 31 December 202</w:t>
      </w:r>
      <w:r>
        <w:rPr>
          <w:b/>
          <w:bCs/>
          <w:color w:val="000000"/>
          <w:lang w:val="en-GB"/>
        </w:rPr>
        <w:t>5</w:t>
      </w:r>
      <w:r w:rsidRPr="007528D5">
        <w:rPr>
          <w:b/>
          <w:bCs/>
          <w:color w:val="000000"/>
          <w:lang w:val="en-GB"/>
        </w:rPr>
        <w:t>:</w:t>
      </w:r>
    </w:p>
    <w:p w14:paraId="48148854" w14:textId="77777777" w:rsidR="005B3736" w:rsidRPr="007528D5" w:rsidRDefault="005B3736" w:rsidP="008B36E4">
      <w:pPr>
        <w:pStyle w:val="NormalWeb"/>
        <w:numPr>
          <w:ilvl w:val="0"/>
          <w:numId w:val="5"/>
        </w:numPr>
        <w:shd w:val="clear" w:color="auto" w:fill="FFFFFF"/>
        <w:spacing w:before="0" w:beforeAutospacing="0" w:after="150" w:afterAutospacing="0" w:line="276" w:lineRule="auto"/>
        <w:jc w:val="both"/>
        <w:textAlignment w:val="baseline"/>
        <w:rPr>
          <w:b/>
          <w:bCs/>
          <w:color w:val="000000"/>
          <w:lang w:val="en-GB"/>
        </w:rPr>
      </w:pPr>
      <w:r>
        <w:rPr>
          <w:color w:val="000000"/>
          <w:lang w:val="en-GB"/>
        </w:rPr>
        <w:t xml:space="preserve">In accordance with both IAS 40 and IAS 23, the additional costs incurred in the construction of the Investment property (the Cinema building) will continue to be capitalised to increase the capitalised initial measure of the investment property.  </w:t>
      </w:r>
    </w:p>
    <w:p w14:paraId="56BEE983" w14:textId="77777777" w:rsidR="005B3736" w:rsidRPr="007528D5" w:rsidRDefault="005B3736" w:rsidP="005B3736">
      <w:pPr>
        <w:pStyle w:val="NormalWeb"/>
        <w:shd w:val="clear" w:color="auto" w:fill="FFFFFF"/>
        <w:spacing w:before="0" w:beforeAutospacing="0" w:after="150" w:afterAutospacing="0" w:line="276" w:lineRule="auto"/>
        <w:textAlignment w:val="baseline"/>
        <w:rPr>
          <w:color w:val="000000"/>
          <w:lang w:val="en-GB"/>
        </w:rPr>
      </w:pPr>
    </w:p>
    <w:p w14:paraId="75112F1D" w14:textId="77777777" w:rsidR="005B3736" w:rsidRPr="00AD176C" w:rsidRDefault="005B3736" w:rsidP="005B3736">
      <w:pPr>
        <w:pStyle w:val="NormalWeb"/>
        <w:shd w:val="clear" w:color="auto" w:fill="FFFFFF"/>
        <w:spacing w:before="0" w:beforeAutospacing="0" w:after="150" w:afterAutospacing="0" w:line="276" w:lineRule="auto"/>
        <w:textAlignment w:val="baseline"/>
        <w:rPr>
          <w:b/>
          <w:bCs/>
          <w:color w:val="000000"/>
          <w:lang w:val="en-GB"/>
        </w:rPr>
      </w:pPr>
      <w:r w:rsidRPr="00AD176C">
        <w:rPr>
          <w:b/>
          <w:bCs/>
          <w:color w:val="000000"/>
          <w:lang w:val="en-GB"/>
        </w:rPr>
        <w:t>Accounting journals for the costs incurred in the 3 months to 31 March 2025:</w:t>
      </w:r>
    </w:p>
    <w:tbl>
      <w:tblPr>
        <w:tblW w:w="5000" w:type="pct"/>
        <w:tblLook w:val="04A0" w:firstRow="1" w:lastRow="0" w:firstColumn="1" w:lastColumn="0" w:noHBand="0" w:noVBand="1"/>
      </w:tblPr>
      <w:tblGrid>
        <w:gridCol w:w="1040"/>
        <w:gridCol w:w="4985"/>
        <w:gridCol w:w="1709"/>
        <w:gridCol w:w="1616"/>
      </w:tblGrid>
      <w:tr w:rsidR="005B3736" w:rsidRPr="00AD176C" w14:paraId="3FAF9CE9" w14:textId="77777777" w:rsidTr="008B36E4">
        <w:trPr>
          <w:trHeight w:val="315"/>
        </w:trPr>
        <w:tc>
          <w:tcPr>
            <w:tcW w:w="556" w:type="pct"/>
            <w:tcBorders>
              <w:top w:val="single" w:sz="4" w:space="0" w:color="auto"/>
              <w:left w:val="single" w:sz="4" w:space="0" w:color="auto"/>
              <w:bottom w:val="single" w:sz="4" w:space="0" w:color="auto"/>
              <w:right w:val="single" w:sz="4" w:space="0" w:color="auto"/>
            </w:tcBorders>
            <w:vAlign w:val="bottom"/>
            <w:hideMark/>
          </w:tcPr>
          <w:p w14:paraId="2F495449"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 </w:t>
            </w:r>
          </w:p>
        </w:tc>
        <w:tc>
          <w:tcPr>
            <w:tcW w:w="2666" w:type="pct"/>
            <w:tcBorders>
              <w:top w:val="single" w:sz="4" w:space="0" w:color="auto"/>
              <w:left w:val="nil"/>
              <w:bottom w:val="single" w:sz="4" w:space="0" w:color="auto"/>
              <w:right w:val="single" w:sz="4" w:space="0" w:color="auto"/>
            </w:tcBorders>
            <w:vAlign w:val="bottom"/>
            <w:hideMark/>
          </w:tcPr>
          <w:p w14:paraId="2B334BF6"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 </w:t>
            </w:r>
          </w:p>
        </w:tc>
        <w:tc>
          <w:tcPr>
            <w:tcW w:w="914" w:type="pct"/>
            <w:tcBorders>
              <w:top w:val="single" w:sz="4" w:space="0" w:color="auto"/>
              <w:left w:val="nil"/>
              <w:bottom w:val="single" w:sz="4" w:space="0" w:color="auto"/>
              <w:right w:val="single" w:sz="4" w:space="0" w:color="auto"/>
            </w:tcBorders>
            <w:noWrap/>
            <w:vAlign w:val="center"/>
            <w:hideMark/>
          </w:tcPr>
          <w:p w14:paraId="69F5F53B" w14:textId="77777777" w:rsidR="005B3736" w:rsidRPr="00AD176C" w:rsidRDefault="005B3736" w:rsidP="0067394E">
            <w:pPr>
              <w:spacing w:after="0" w:line="240" w:lineRule="auto"/>
              <w:jc w:val="center"/>
              <w:rPr>
                <w:rFonts w:ascii="Times New Roman" w:eastAsia="Times New Roman" w:hAnsi="Times New Roman" w:cs="Times New Roman"/>
                <w:b/>
                <w:bCs/>
                <w:color w:val="000000"/>
              </w:rPr>
            </w:pPr>
            <w:r w:rsidRPr="00AD176C">
              <w:rPr>
                <w:rFonts w:ascii="Times New Roman" w:eastAsia="Times New Roman" w:hAnsi="Times New Roman" w:cs="Times New Roman"/>
                <w:b/>
                <w:bCs/>
                <w:color w:val="000000"/>
              </w:rPr>
              <w:t>FRW million</w:t>
            </w:r>
          </w:p>
        </w:tc>
        <w:tc>
          <w:tcPr>
            <w:tcW w:w="864" w:type="pct"/>
            <w:tcBorders>
              <w:top w:val="single" w:sz="4" w:space="0" w:color="auto"/>
              <w:left w:val="nil"/>
              <w:bottom w:val="single" w:sz="4" w:space="0" w:color="auto"/>
              <w:right w:val="single" w:sz="4" w:space="0" w:color="auto"/>
            </w:tcBorders>
            <w:noWrap/>
            <w:vAlign w:val="center"/>
            <w:hideMark/>
          </w:tcPr>
          <w:p w14:paraId="1BCDC29C" w14:textId="77777777" w:rsidR="005B3736" w:rsidRPr="00AD176C" w:rsidRDefault="005B3736" w:rsidP="0067394E">
            <w:pPr>
              <w:spacing w:after="0" w:line="240" w:lineRule="auto"/>
              <w:jc w:val="center"/>
              <w:rPr>
                <w:rFonts w:ascii="Times New Roman" w:eastAsia="Times New Roman" w:hAnsi="Times New Roman" w:cs="Times New Roman"/>
                <w:b/>
                <w:bCs/>
                <w:color w:val="000000"/>
              </w:rPr>
            </w:pPr>
            <w:r w:rsidRPr="00AD176C">
              <w:rPr>
                <w:rFonts w:ascii="Times New Roman" w:eastAsia="Times New Roman" w:hAnsi="Times New Roman" w:cs="Times New Roman"/>
                <w:b/>
                <w:bCs/>
                <w:color w:val="000000"/>
              </w:rPr>
              <w:t>FRW million</w:t>
            </w:r>
          </w:p>
        </w:tc>
      </w:tr>
      <w:tr w:rsidR="005B3736" w:rsidRPr="00AD176C" w14:paraId="39CBF2C1" w14:textId="77777777" w:rsidTr="008B36E4">
        <w:trPr>
          <w:trHeight w:val="315"/>
        </w:trPr>
        <w:tc>
          <w:tcPr>
            <w:tcW w:w="556" w:type="pct"/>
            <w:tcBorders>
              <w:top w:val="nil"/>
              <w:left w:val="single" w:sz="4" w:space="0" w:color="auto"/>
              <w:bottom w:val="single" w:sz="4" w:space="0" w:color="auto"/>
              <w:right w:val="single" w:sz="4" w:space="0" w:color="auto"/>
            </w:tcBorders>
            <w:vAlign w:val="center"/>
            <w:hideMark/>
          </w:tcPr>
          <w:p w14:paraId="4F236000"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Debit</w:t>
            </w:r>
          </w:p>
        </w:tc>
        <w:tc>
          <w:tcPr>
            <w:tcW w:w="2666" w:type="pct"/>
            <w:tcBorders>
              <w:top w:val="nil"/>
              <w:left w:val="nil"/>
              <w:bottom w:val="single" w:sz="4" w:space="0" w:color="auto"/>
              <w:right w:val="single" w:sz="4" w:space="0" w:color="auto"/>
            </w:tcBorders>
            <w:vAlign w:val="center"/>
            <w:hideMark/>
          </w:tcPr>
          <w:p w14:paraId="1B26B32C"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Investment property</w:t>
            </w:r>
          </w:p>
        </w:tc>
        <w:tc>
          <w:tcPr>
            <w:tcW w:w="914" w:type="pct"/>
            <w:tcBorders>
              <w:top w:val="nil"/>
              <w:left w:val="nil"/>
              <w:bottom w:val="single" w:sz="4" w:space="0" w:color="auto"/>
              <w:right w:val="single" w:sz="4" w:space="0" w:color="auto"/>
            </w:tcBorders>
            <w:vAlign w:val="center"/>
            <w:hideMark/>
          </w:tcPr>
          <w:p w14:paraId="36B46A4A" w14:textId="77777777" w:rsidR="005B3736" w:rsidRPr="00AD176C" w:rsidRDefault="005B3736" w:rsidP="0067394E">
            <w:pPr>
              <w:spacing w:after="0" w:line="240" w:lineRule="auto"/>
              <w:jc w:val="center"/>
              <w:rPr>
                <w:rFonts w:ascii="Times New Roman" w:eastAsia="Times New Roman" w:hAnsi="Times New Roman" w:cs="Times New Roman"/>
                <w:color w:val="000000"/>
              </w:rPr>
            </w:pPr>
            <w:r w:rsidRPr="00AD176C">
              <w:rPr>
                <w:rFonts w:ascii="Times New Roman" w:eastAsia="Times New Roman" w:hAnsi="Times New Roman" w:cs="Times New Roman"/>
                <w:color w:val="000000"/>
              </w:rPr>
              <w:t>1,700</w:t>
            </w:r>
          </w:p>
        </w:tc>
        <w:tc>
          <w:tcPr>
            <w:tcW w:w="864" w:type="pct"/>
            <w:tcBorders>
              <w:top w:val="nil"/>
              <w:left w:val="nil"/>
              <w:bottom w:val="single" w:sz="4" w:space="0" w:color="auto"/>
              <w:right w:val="single" w:sz="4" w:space="0" w:color="auto"/>
            </w:tcBorders>
            <w:vAlign w:val="bottom"/>
            <w:hideMark/>
          </w:tcPr>
          <w:p w14:paraId="425E616A" w14:textId="77777777" w:rsidR="005B3736" w:rsidRPr="00AD176C" w:rsidRDefault="005B3736" w:rsidP="0067394E">
            <w:pPr>
              <w:spacing w:after="0" w:line="240" w:lineRule="auto"/>
              <w:jc w:val="center"/>
              <w:rPr>
                <w:rFonts w:ascii="Times New Roman" w:eastAsia="Times New Roman" w:hAnsi="Times New Roman" w:cs="Times New Roman"/>
                <w:color w:val="000000"/>
              </w:rPr>
            </w:pPr>
          </w:p>
        </w:tc>
      </w:tr>
      <w:tr w:rsidR="005B3736" w:rsidRPr="00AD176C" w14:paraId="5AA628A2" w14:textId="77777777" w:rsidTr="008B36E4">
        <w:trPr>
          <w:trHeight w:val="315"/>
        </w:trPr>
        <w:tc>
          <w:tcPr>
            <w:tcW w:w="556" w:type="pct"/>
            <w:tcBorders>
              <w:top w:val="nil"/>
              <w:left w:val="single" w:sz="4" w:space="0" w:color="auto"/>
              <w:bottom w:val="single" w:sz="4" w:space="0" w:color="auto"/>
              <w:right w:val="single" w:sz="4" w:space="0" w:color="auto"/>
            </w:tcBorders>
            <w:vAlign w:val="center"/>
            <w:hideMark/>
          </w:tcPr>
          <w:p w14:paraId="602CA862"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Credit</w:t>
            </w:r>
          </w:p>
        </w:tc>
        <w:tc>
          <w:tcPr>
            <w:tcW w:w="2666" w:type="pct"/>
            <w:tcBorders>
              <w:top w:val="nil"/>
              <w:left w:val="nil"/>
              <w:bottom w:val="single" w:sz="4" w:space="0" w:color="auto"/>
              <w:right w:val="single" w:sz="4" w:space="0" w:color="auto"/>
            </w:tcBorders>
            <w:vAlign w:val="center"/>
            <w:hideMark/>
          </w:tcPr>
          <w:p w14:paraId="2C44A260"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Cash</w:t>
            </w:r>
          </w:p>
        </w:tc>
        <w:tc>
          <w:tcPr>
            <w:tcW w:w="914" w:type="pct"/>
            <w:tcBorders>
              <w:top w:val="nil"/>
              <w:left w:val="nil"/>
              <w:bottom w:val="single" w:sz="4" w:space="0" w:color="auto"/>
              <w:right w:val="single" w:sz="4" w:space="0" w:color="auto"/>
            </w:tcBorders>
            <w:vAlign w:val="bottom"/>
            <w:hideMark/>
          </w:tcPr>
          <w:p w14:paraId="6016107E" w14:textId="77777777" w:rsidR="005B3736" w:rsidRPr="00AD176C" w:rsidRDefault="005B3736" w:rsidP="0067394E">
            <w:pPr>
              <w:spacing w:after="0" w:line="240" w:lineRule="auto"/>
              <w:jc w:val="center"/>
              <w:rPr>
                <w:rFonts w:ascii="Times New Roman" w:eastAsia="Times New Roman" w:hAnsi="Times New Roman" w:cs="Times New Roman"/>
                <w:color w:val="000000"/>
              </w:rPr>
            </w:pPr>
          </w:p>
        </w:tc>
        <w:tc>
          <w:tcPr>
            <w:tcW w:w="864" w:type="pct"/>
            <w:tcBorders>
              <w:top w:val="nil"/>
              <w:left w:val="nil"/>
              <w:bottom w:val="single" w:sz="4" w:space="0" w:color="auto"/>
              <w:right w:val="single" w:sz="4" w:space="0" w:color="auto"/>
            </w:tcBorders>
            <w:vAlign w:val="center"/>
            <w:hideMark/>
          </w:tcPr>
          <w:p w14:paraId="4983A6E3" w14:textId="77777777" w:rsidR="005B3736" w:rsidRPr="00AD176C" w:rsidRDefault="005B3736" w:rsidP="0067394E">
            <w:pPr>
              <w:spacing w:after="0" w:line="240" w:lineRule="auto"/>
              <w:jc w:val="center"/>
              <w:rPr>
                <w:rFonts w:ascii="Times New Roman" w:eastAsia="Times New Roman" w:hAnsi="Times New Roman" w:cs="Times New Roman"/>
                <w:color w:val="000000"/>
              </w:rPr>
            </w:pPr>
            <w:r w:rsidRPr="00AD176C">
              <w:rPr>
                <w:rFonts w:ascii="Times New Roman" w:eastAsia="Times New Roman" w:hAnsi="Times New Roman" w:cs="Times New Roman"/>
                <w:color w:val="000000"/>
              </w:rPr>
              <w:t>1,700</w:t>
            </w:r>
          </w:p>
        </w:tc>
      </w:tr>
      <w:tr w:rsidR="005B3736" w:rsidRPr="00AD176C" w14:paraId="612D72F3" w14:textId="77777777" w:rsidTr="008B36E4">
        <w:trPr>
          <w:trHeight w:val="315"/>
        </w:trPr>
        <w:tc>
          <w:tcPr>
            <w:tcW w:w="556" w:type="pct"/>
            <w:tcBorders>
              <w:top w:val="nil"/>
              <w:left w:val="single" w:sz="4" w:space="0" w:color="auto"/>
              <w:bottom w:val="single" w:sz="4" w:space="0" w:color="auto"/>
              <w:right w:val="single" w:sz="4" w:space="0" w:color="auto"/>
            </w:tcBorders>
            <w:vAlign w:val="center"/>
            <w:hideMark/>
          </w:tcPr>
          <w:p w14:paraId="3371A459"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Debit</w:t>
            </w:r>
          </w:p>
        </w:tc>
        <w:tc>
          <w:tcPr>
            <w:tcW w:w="2666" w:type="pct"/>
            <w:tcBorders>
              <w:top w:val="nil"/>
              <w:left w:val="nil"/>
              <w:bottom w:val="single" w:sz="4" w:space="0" w:color="auto"/>
              <w:right w:val="single" w:sz="4" w:space="0" w:color="auto"/>
            </w:tcBorders>
            <w:vAlign w:val="center"/>
            <w:hideMark/>
          </w:tcPr>
          <w:p w14:paraId="29BAA77A"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Investment property</w:t>
            </w:r>
          </w:p>
        </w:tc>
        <w:tc>
          <w:tcPr>
            <w:tcW w:w="914" w:type="pct"/>
            <w:tcBorders>
              <w:top w:val="nil"/>
              <w:left w:val="nil"/>
              <w:bottom w:val="single" w:sz="4" w:space="0" w:color="auto"/>
              <w:right w:val="single" w:sz="4" w:space="0" w:color="auto"/>
            </w:tcBorders>
            <w:vAlign w:val="center"/>
            <w:hideMark/>
          </w:tcPr>
          <w:p w14:paraId="78B7AF2F" w14:textId="77777777" w:rsidR="005B3736" w:rsidRPr="00AD176C" w:rsidRDefault="005B3736" w:rsidP="0067394E">
            <w:pPr>
              <w:spacing w:after="0" w:line="240" w:lineRule="auto"/>
              <w:jc w:val="center"/>
              <w:rPr>
                <w:rFonts w:ascii="Times New Roman" w:eastAsia="Times New Roman" w:hAnsi="Times New Roman" w:cs="Times New Roman"/>
                <w:color w:val="000000"/>
              </w:rPr>
            </w:pPr>
            <w:r w:rsidRPr="00AD176C">
              <w:rPr>
                <w:rFonts w:ascii="Times New Roman" w:eastAsia="Times New Roman" w:hAnsi="Times New Roman" w:cs="Times New Roman"/>
                <w:color w:val="000000"/>
              </w:rPr>
              <w:t>30</w:t>
            </w:r>
          </w:p>
        </w:tc>
        <w:tc>
          <w:tcPr>
            <w:tcW w:w="864" w:type="pct"/>
            <w:tcBorders>
              <w:top w:val="nil"/>
              <w:left w:val="nil"/>
              <w:bottom w:val="single" w:sz="4" w:space="0" w:color="auto"/>
              <w:right w:val="single" w:sz="4" w:space="0" w:color="auto"/>
            </w:tcBorders>
            <w:vAlign w:val="bottom"/>
            <w:hideMark/>
          </w:tcPr>
          <w:p w14:paraId="39C8A34C" w14:textId="77777777" w:rsidR="005B3736" w:rsidRPr="00AD176C" w:rsidRDefault="005B3736" w:rsidP="0067394E">
            <w:pPr>
              <w:spacing w:after="0" w:line="240" w:lineRule="auto"/>
              <w:jc w:val="center"/>
              <w:rPr>
                <w:rFonts w:ascii="Times New Roman" w:eastAsia="Times New Roman" w:hAnsi="Times New Roman" w:cs="Times New Roman"/>
                <w:color w:val="000000"/>
              </w:rPr>
            </w:pPr>
          </w:p>
        </w:tc>
      </w:tr>
      <w:tr w:rsidR="005B3736" w:rsidRPr="00AD176C" w14:paraId="6721FD57" w14:textId="77777777" w:rsidTr="008B36E4">
        <w:trPr>
          <w:trHeight w:val="315"/>
        </w:trPr>
        <w:tc>
          <w:tcPr>
            <w:tcW w:w="556" w:type="pct"/>
            <w:tcBorders>
              <w:top w:val="nil"/>
              <w:left w:val="single" w:sz="4" w:space="0" w:color="auto"/>
              <w:bottom w:val="single" w:sz="4" w:space="0" w:color="auto"/>
              <w:right w:val="single" w:sz="4" w:space="0" w:color="auto"/>
            </w:tcBorders>
            <w:vAlign w:val="center"/>
            <w:hideMark/>
          </w:tcPr>
          <w:p w14:paraId="279FB40A"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Credit</w:t>
            </w:r>
          </w:p>
        </w:tc>
        <w:tc>
          <w:tcPr>
            <w:tcW w:w="2666" w:type="pct"/>
            <w:tcBorders>
              <w:top w:val="nil"/>
              <w:left w:val="nil"/>
              <w:bottom w:val="single" w:sz="4" w:space="0" w:color="auto"/>
              <w:right w:val="single" w:sz="4" w:space="0" w:color="auto"/>
            </w:tcBorders>
            <w:vAlign w:val="center"/>
            <w:hideMark/>
          </w:tcPr>
          <w:p w14:paraId="34CA9C5B"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Cash</w:t>
            </w:r>
          </w:p>
        </w:tc>
        <w:tc>
          <w:tcPr>
            <w:tcW w:w="914" w:type="pct"/>
            <w:tcBorders>
              <w:top w:val="nil"/>
              <w:left w:val="nil"/>
              <w:bottom w:val="single" w:sz="4" w:space="0" w:color="auto"/>
              <w:right w:val="single" w:sz="4" w:space="0" w:color="auto"/>
            </w:tcBorders>
            <w:vAlign w:val="bottom"/>
            <w:hideMark/>
          </w:tcPr>
          <w:p w14:paraId="5BDD15CA" w14:textId="77777777" w:rsidR="005B3736" w:rsidRPr="00AD176C" w:rsidRDefault="005B3736" w:rsidP="0067394E">
            <w:pPr>
              <w:spacing w:after="0" w:line="240" w:lineRule="auto"/>
              <w:jc w:val="center"/>
              <w:rPr>
                <w:rFonts w:ascii="Times New Roman" w:eastAsia="Times New Roman" w:hAnsi="Times New Roman" w:cs="Times New Roman"/>
                <w:color w:val="000000"/>
              </w:rPr>
            </w:pPr>
          </w:p>
        </w:tc>
        <w:tc>
          <w:tcPr>
            <w:tcW w:w="864" w:type="pct"/>
            <w:tcBorders>
              <w:top w:val="nil"/>
              <w:left w:val="nil"/>
              <w:bottom w:val="single" w:sz="4" w:space="0" w:color="auto"/>
              <w:right w:val="single" w:sz="4" w:space="0" w:color="auto"/>
            </w:tcBorders>
            <w:vAlign w:val="center"/>
            <w:hideMark/>
          </w:tcPr>
          <w:p w14:paraId="4B99D234" w14:textId="77777777" w:rsidR="005B3736" w:rsidRPr="00AD176C" w:rsidRDefault="005B3736" w:rsidP="0067394E">
            <w:pPr>
              <w:spacing w:after="0" w:line="240" w:lineRule="auto"/>
              <w:jc w:val="center"/>
              <w:rPr>
                <w:rFonts w:ascii="Times New Roman" w:eastAsia="Times New Roman" w:hAnsi="Times New Roman" w:cs="Times New Roman"/>
                <w:color w:val="000000"/>
              </w:rPr>
            </w:pPr>
            <w:r w:rsidRPr="00AD176C">
              <w:rPr>
                <w:rFonts w:ascii="Times New Roman" w:eastAsia="Times New Roman" w:hAnsi="Times New Roman" w:cs="Times New Roman"/>
                <w:color w:val="000000"/>
              </w:rPr>
              <w:t>30</w:t>
            </w:r>
          </w:p>
        </w:tc>
      </w:tr>
      <w:tr w:rsidR="005B3736" w:rsidRPr="00AD176C" w14:paraId="271642E2" w14:textId="77777777" w:rsidTr="008B36E4">
        <w:trPr>
          <w:trHeight w:val="315"/>
        </w:trPr>
        <w:tc>
          <w:tcPr>
            <w:tcW w:w="556" w:type="pct"/>
            <w:tcBorders>
              <w:top w:val="nil"/>
              <w:left w:val="single" w:sz="4" w:space="0" w:color="auto"/>
              <w:bottom w:val="single" w:sz="4" w:space="0" w:color="auto"/>
              <w:right w:val="single" w:sz="4" w:space="0" w:color="auto"/>
            </w:tcBorders>
            <w:vAlign w:val="center"/>
            <w:hideMark/>
          </w:tcPr>
          <w:p w14:paraId="1E00D464"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Debit</w:t>
            </w:r>
          </w:p>
        </w:tc>
        <w:tc>
          <w:tcPr>
            <w:tcW w:w="2666" w:type="pct"/>
            <w:tcBorders>
              <w:top w:val="nil"/>
              <w:left w:val="nil"/>
              <w:bottom w:val="single" w:sz="4" w:space="0" w:color="auto"/>
              <w:right w:val="single" w:sz="4" w:space="0" w:color="auto"/>
            </w:tcBorders>
            <w:vAlign w:val="center"/>
            <w:hideMark/>
          </w:tcPr>
          <w:p w14:paraId="20E0B561"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Investment property</w:t>
            </w:r>
          </w:p>
        </w:tc>
        <w:tc>
          <w:tcPr>
            <w:tcW w:w="914" w:type="pct"/>
            <w:tcBorders>
              <w:top w:val="nil"/>
              <w:left w:val="nil"/>
              <w:bottom w:val="single" w:sz="4" w:space="0" w:color="auto"/>
              <w:right w:val="single" w:sz="4" w:space="0" w:color="auto"/>
            </w:tcBorders>
            <w:vAlign w:val="center"/>
            <w:hideMark/>
          </w:tcPr>
          <w:p w14:paraId="679B14CA" w14:textId="77777777" w:rsidR="005B3736" w:rsidRPr="00AD176C" w:rsidRDefault="005B3736" w:rsidP="0067394E">
            <w:pPr>
              <w:spacing w:after="0" w:line="240" w:lineRule="auto"/>
              <w:jc w:val="center"/>
              <w:rPr>
                <w:rFonts w:ascii="Times New Roman" w:eastAsia="Times New Roman" w:hAnsi="Times New Roman" w:cs="Times New Roman"/>
                <w:color w:val="000000"/>
              </w:rPr>
            </w:pPr>
            <w:r w:rsidRPr="00AD176C">
              <w:rPr>
                <w:rFonts w:ascii="Times New Roman" w:eastAsia="Times New Roman" w:hAnsi="Times New Roman" w:cs="Times New Roman"/>
                <w:color w:val="000000"/>
              </w:rPr>
              <w:t>42.75</w:t>
            </w:r>
          </w:p>
        </w:tc>
        <w:tc>
          <w:tcPr>
            <w:tcW w:w="864" w:type="pct"/>
            <w:tcBorders>
              <w:top w:val="nil"/>
              <w:left w:val="nil"/>
              <w:bottom w:val="single" w:sz="4" w:space="0" w:color="auto"/>
              <w:right w:val="single" w:sz="4" w:space="0" w:color="auto"/>
            </w:tcBorders>
            <w:vAlign w:val="bottom"/>
            <w:hideMark/>
          </w:tcPr>
          <w:p w14:paraId="43797F52" w14:textId="77777777" w:rsidR="005B3736" w:rsidRPr="00AD176C" w:rsidRDefault="005B3736" w:rsidP="0067394E">
            <w:pPr>
              <w:spacing w:after="0" w:line="240" w:lineRule="auto"/>
              <w:jc w:val="center"/>
              <w:rPr>
                <w:rFonts w:ascii="Times New Roman" w:eastAsia="Times New Roman" w:hAnsi="Times New Roman" w:cs="Times New Roman"/>
                <w:color w:val="000000"/>
              </w:rPr>
            </w:pPr>
          </w:p>
        </w:tc>
      </w:tr>
      <w:tr w:rsidR="005B3736" w:rsidRPr="00AD176C" w14:paraId="274E82BC" w14:textId="77777777" w:rsidTr="008B36E4">
        <w:trPr>
          <w:trHeight w:val="242"/>
        </w:trPr>
        <w:tc>
          <w:tcPr>
            <w:tcW w:w="556" w:type="pct"/>
            <w:tcBorders>
              <w:top w:val="nil"/>
              <w:left w:val="single" w:sz="4" w:space="0" w:color="auto"/>
              <w:bottom w:val="single" w:sz="4" w:space="0" w:color="auto"/>
              <w:right w:val="single" w:sz="4" w:space="0" w:color="auto"/>
            </w:tcBorders>
            <w:vAlign w:val="center"/>
            <w:hideMark/>
          </w:tcPr>
          <w:p w14:paraId="1C10A6A1" w14:textId="77777777" w:rsidR="005B3736" w:rsidRPr="00AD176C" w:rsidRDefault="005B3736" w:rsidP="0067394E">
            <w:pPr>
              <w:spacing w:after="0" w:line="240" w:lineRule="auto"/>
              <w:rPr>
                <w:rFonts w:ascii="Times New Roman" w:eastAsia="Times New Roman" w:hAnsi="Times New Roman" w:cs="Times New Roman"/>
                <w:color w:val="000000"/>
              </w:rPr>
            </w:pPr>
            <w:r w:rsidRPr="00AD176C">
              <w:rPr>
                <w:rFonts w:ascii="Times New Roman" w:eastAsia="Times New Roman" w:hAnsi="Times New Roman" w:cs="Times New Roman"/>
                <w:color w:val="000000"/>
              </w:rPr>
              <w:t>Credit</w:t>
            </w:r>
          </w:p>
        </w:tc>
        <w:tc>
          <w:tcPr>
            <w:tcW w:w="2666" w:type="pct"/>
            <w:tcBorders>
              <w:top w:val="nil"/>
              <w:left w:val="nil"/>
              <w:bottom w:val="single" w:sz="4" w:space="0" w:color="auto"/>
              <w:right w:val="single" w:sz="4" w:space="0" w:color="auto"/>
            </w:tcBorders>
            <w:vAlign w:val="center"/>
            <w:hideMark/>
          </w:tcPr>
          <w:p w14:paraId="45D52FC0" w14:textId="77777777" w:rsidR="005B3736" w:rsidRPr="00AD176C" w:rsidRDefault="005B3736" w:rsidP="006739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Cash paid for </w:t>
            </w:r>
            <w:r w:rsidRPr="00AD176C">
              <w:rPr>
                <w:rFonts w:ascii="Times New Roman" w:eastAsia="Times New Roman" w:hAnsi="Times New Roman" w:cs="Times New Roman"/>
                <w:color w:val="000000"/>
              </w:rPr>
              <w:t xml:space="preserve">Interest expense </w:t>
            </w:r>
            <w:r>
              <w:rPr>
                <w:rFonts w:ascii="Times New Roman" w:eastAsia="Times New Roman" w:hAnsi="Times New Roman" w:cs="Times New Roman"/>
                <w:color w:val="000000"/>
              </w:rPr>
              <w:t>(</w:t>
            </w:r>
            <w:r w:rsidRPr="00A65185">
              <w:rPr>
                <w:rFonts w:ascii="Times New Roman" w:eastAsia="Times New Roman" w:hAnsi="Times New Roman" w:cs="Times New Roman"/>
                <w:b/>
                <w:bCs/>
                <w:i/>
                <w:iCs/>
                <w:color w:val="000000"/>
              </w:rPr>
              <w:t>working below</w:t>
            </w:r>
            <w:r>
              <w:rPr>
                <w:rFonts w:ascii="Times New Roman" w:eastAsia="Times New Roman" w:hAnsi="Times New Roman" w:cs="Times New Roman"/>
                <w:color w:val="000000"/>
              </w:rPr>
              <w:t>)</w:t>
            </w:r>
          </w:p>
        </w:tc>
        <w:tc>
          <w:tcPr>
            <w:tcW w:w="914" w:type="pct"/>
            <w:tcBorders>
              <w:top w:val="nil"/>
              <w:left w:val="nil"/>
              <w:bottom w:val="single" w:sz="4" w:space="0" w:color="auto"/>
              <w:right w:val="single" w:sz="4" w:space="0" w:color="auto"/>
            </w:tcBorders>
            <w:vAlign w:val="bottom"/>
            <w:hideMark/>
          </w:tcPr>
          <w:p w14:paraId="1E95BA9C" w14:textId="77777777" w:rsidR="005B3736" w:rsidRPr="00AD176C" w:rsidRDefault="005B3736" w:rsidP="0067394E">
            <w:pPr>
              <w:spacing w:after="0" w:line="240" w:lineRule="auto"/>
              <w:jc w:val="center"/>
              <w:rPr>
                <w:rFonts w:ascii="Times New Roman" w:eastAsia="Times New Roman" w:hAnsi="Times New Roman" w:cs="Times New Roman"/>
                <w:color w:val="000000"/>
              </w:rPr>
            </w:pPr>
          </w:p>
        </w:tc>
        <w:tc>
          <w:tcPr>
            <w:tcW w:w="864" w:type="pct"/>
            <w:tcBorders>
              <w:top w:val="nil"/>
              <w:left w:val="nil"/>
              <w:bottom w:val="single" w:sz="4" w:space="0" w:color="auto"/>
              <w:right w:val="single" w:sz="4" w:space="0" w:color="auto"/>
            </w:tcBorders>
            <w:vAlign w:val="center"/>
            <w:hideMark/>
          </w:tcPr>
          <w:p w14:paraId="7124AEB0" w14:textId="77777777" w:rsidR="005B3736" w:rsidRPr="00AD176C" w:rsidRDefault="005B3736" w:rsidP="006739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42.75</w:t>
            </w:r>
          </w:p>
        </w:tc>
      </w:tr>
    </w:tbl>
    <w:p w14:paraId="09FA3640" w14:textId="77777777" w:rsidR="005B3736" w:rsidRDefault="005B3736" w:rsidP="005B3736">
      <w:pPr>
        <w:pStyle w:val="NormalWeb"/>
        <w:shd w:val="clear" w:color="auto" w:fill="FFFFFF"/>
        <w:spacing w:before="0" w:beforeAutospacing="0" w:after="150" w:afterAutospacing="0" w:line="276" w:lineRule="auto"/>
        <w:textAlignment w:val="baseline"/>
        <w:rPr>
          <w:color w:val="000000"/>
          <w:lang w:val="en-GB"/>
        </w:rPr>
      </w:pPr>
    </w:p>
    <w:p w14:paraId="5EFFE175" w14:textId="77777777" w:rsidR="005B3736" w:rsidRDefault="005B3736" w:rsidP="005B3736">
      <w:pPr>
        <w:pStyle w:val="NormalWeb"/>
        <w:shd w:val="clear" w:color="auto" w:fill="FFFFFF"/>
        <w:spacing w:before="0" w:beforeAutospacing="0" w:after="150" w:afterAutospacing="0" w:line="276" w:lineRule="auto"/>
        <w:textAlignment w:val="baseline"/>
        <w:rPr>
          <w:color w:val="000000"/>
          <w:lang w:val="en-GB"/>
        </w:rPr>
      </w:pPr>
      <w:r w:rsidRPr="00A65185">
        <w:rPr>
          <w:b/>
          <w:bCs/>
          <w:i/>
          <w:iCs/>
          <w:color w:val="000000"/>
          <w:lang w:val="en-GB"/>
        </w:rPr>
        <w:t>Working:</w:t>
      </w:r>
      <w:r>
        <w:rPr>
          <w:color w:val="000000"/>
          <w:lang w:val="en-GB"/>
        </w:rPr>
        <w:t xml:space="preserve"> Capitalized borrowing cost (3 months to 31 March 2025)</w:t>
      </w:r>
    </w:p>
    <w:p w14:paraId="197925CA" w14:textId="77777777" w:rsidR="005B3736" w:rsidRPr="00A65185" w:rsidRDefault="005B3736" w:rsidP="005B3736">
      <w:pPr>
        <w:pStyle w:val="NormalWeb"/>
        <w:shd w:val="clear" w:color="auto" w:fill="FFFFFF"/>
        <w:spacing w:before="0" w:beforeAutospacing="0" w:after="150" w:afterAutospacing="0" w:line="276" w:lineRule="auto"/>
        <w:textAlignment w:val="baseline"/>
        <w:rPr>
          <w:color w:val="000000"/>
          <w:lang w:val="en-GB"/>
        </w:rPr>
      </w:pPr>
      <w:r>
        <w:rPr>
          <w:color w:val="000000"/>
          <w:lang w:val="en-GB"/>
        </w:rPr>
        <w:t xml:space="preserve">Interest expense = </w:t>
      </w:r>
      <w:r w:rsidRPr="00AD176C">
        <w:rPr>
          <w:color w:val="000000"/>
        </w:rPr>
        <w:t xml:space="preserve">FRW 1,800m </w:t>
      </w:r>
      <w:r>
        <w:rPr>
          <w:color w:val="000000"/>
          <w:lang w:val="en-GB"/>
        </w:rPr>
        <w:t xml:space="preserve">(borrowed loan) </w:t>
      </w:r>
      <w:r w:rsidRPr="00AD176C">
        <w:rPr>
          <w:color w:val="000000"/>
        </w:rPr>
        <w:t xml:space="preserve">x 3/12 </w:t>
      </w:r>
      <w:proofErr w:type="gramStart"/>
      <w:r w:rsidRPr="00AD176C">
        <w:rPr>
          <w:color w:val="000000"/>
        </w:rPr>
        <w:t>months</w:t>
      </w:r>
      <w:proofErr w:type="gramEnd"/>
      <w:r w:rsidRPr="00AD176C">
        <w:rPr>
          <w:color w:val="000000"/>
        </w:rPr>
        <w:t xml:space="preserve"> x 9.5% = FRW </w:t>
      </w:r>
      <w:r>
        <w:rPr>
          <w:color w:val="000000"/>
          <w:lang w:val="en-GB"/>
        </w:rPr>
        <w:t>42.75 million</w:t>
      </w:r>
    </w:p>
    <w:p w14:paraId="57AB7984" w14:textId="77777777" w:rsidR="005B3736" w:rsidRPr="00730F14" w:rsidRDefault="005B3736" w:rsidP="005B3736">
      <w:pPr>
        <w:pStyle w:val="NormalWeb"/>
        <w:shd w:val="clear" w:color="auto" w:fill="FFFFFF"/>
        <w:spacing w:before="0" w:beforeAutospacing="0" w:after="150" w:afterAutospacing="0" w:line="276" w:lineRule="auto"/>
        <w:textAlignment w:val="baseline"/>
        <w:rPr>
          <w:b/>
          <w:bCs/>
          <w:color w:val="000000"/>
          <w:lang w:val="en-GB"/>
        </w:rPr>
      </w:pPr>
      <w:r>
        <w:rPr>
          <w:color w:val="000000"/>
          <w:lang w:val="en-GB"/>
        </w:rPr>
        <w:t>Therefore, the c</w:t>
      </w:r>
      <w:r w:rsidRPr="00730F14">
        <w:rPr>
          <w:b/>
          <w:bCs/>
          <w:color w:val="000000"/>
          <w:lang w:val="en-GB"/>
        </w:rPr>
        <w:t>umulative capitalised costs at the date of transfer into Investment Properties (31 March 2025)</w:t>
      </w:r>
      <w:r>
        <w:rPr>
          <w:b/>
          <w:bCs/>
          <w:color w:val="000000"/>
          <w:lang w:val="en-GB"/>
        </w:rPr>
        <w:t xml:space="preserve"> will be computed as FRW 20,372.75 million (as computed below)</w:t>
      </w:r>
    </w:p>
    <w:tbl>
      <w:tblPr>
        <w:tblW w:w="5000" w:type="pct"/>
        <w:tblLook w:val="04A0" w:firstRow="1" w:lastRow="0" w:firstColumn="1" w:lastColumn="0" w:noHBand="0" w:noVBand="1"/>
      </w:tblPr>
      <w:tblGrid>
        <w:gridCol w:w="6521"/>
        <w:gridCol w:w="2829"/>
      </w:tblGrid>
      <w:tr w:rsidR="005B3736" w:rsidRPr="00730F14" w14:paraId="38DBA747" w14:textId="77777777" w:rsidTr="0067394E">
        <w:trPr>
          <w:trHeight w:val="315"/>
        </w:trPr>
        <w:tc>
          <w:tcPr>
            <w:tcW w:w="3487" w:type="pct"/>
            <w:tcBorders>
              <w:top w:val="single" w:sz="4" w:space="0" w:color="auto"/>
              <w:left w:val="single" w:sz="4" w:space="0" w:color="auto"/>
              <w:bottom w:val="single" w:sz="4" w:space="0" w:color="auto"/>
              <w:right w:val="single" w:sz="4" w:space="0" w:color="auto"/>
            </w:tcBorders>
            <w:vAlign w:val="bottom"/>
            <w:hideMark/>
          </w:tcPr>
          <w:p w14:paraId="6861B390" w14:textId="77777777" w:rsidR="005B3736" w:rsidRPr="00730F14" w:rsidRDefault="005B3736" w:rsidP="0067394E">
            <w:pPr>
              <w:spacing w:after="0" w:line="240" w:lineRule="auto"/>
              <w:ind w:firstLineChars="300" w:firstLine="720"/>
              <w:rPr>
                <w:rFonts w:ascii="Times New Roman" w:eastAsia="Times New Roman" w:hAnsi="Times New Roman" w:cs="Times New Roman"/>
                <w:b/>
                <w:bCs/>
                <w:color w:val="000000"/>
              </w:rPr>
            </w:pPr>
            <w:r w:rsidRPr="00730F14">
              <w:rPr>
                <w:rFonts w:ascii="Times New Roman" w:eastAsia="Times New Roman" w:hAnsi="Times New Roman" w:cs="Times New Roman"/>
                <w:b/>
                <w:bCs/>
                <w:color w:val="000000"/>
              </w:rPr>
              <w:t> </w:t>
            </w:r>
          </w:p>
        </w:tc>
        <w:tc>
          <w:tcPr>
            <w:tcW w:w="1513" w:type="pct"/>
            <w:tcBorders>
              <w:top w:val="single" w:sz="4" w:space="0" w:color="auto"/>
              <w:left w:val="nil"/>
              <w:bottom w:val="single" w:sz="4" w:space="0" w:color="auto"/>
              <w:right w:val="single" w:sz="4" w:space="0" w:color="auto"/>
            </w:tcBorders>
            <w:noWrap/>
            <w:vAlign w:val="center"/>
            <w:hideMark/>
          </w:tcPr>
          <w:p w14:paraId="073289C3" w14:textId="77777777" w:rsidR="005B3736" w:rsidRPr="00730F14" w:rsidRDefault="005B3736" w:rsidP="0067394E">
            <w:pPr>
              <w:spacing w:after="0" w:line="240" w:lineRule="auto"/>
              <w:jc w:val="center"/>
              <w:rPr>
                <w:rFonts w:ascii="Times New Roman" w:eastAsia="Times New Roman" w:hAnsi="Times New Roman" w:cs="Times New Roman"/>
                <w:b/>
                <w:bCs/>
                <w:color w:val="000000"/>
              </w:rPr>
            </w:pPr>
            <w:r w:rsidRPr="00730F14">
              <w:rPr>
                <w:rFonts w:ascii="Times New Roman" w:eastAsia="Times New Roman" w:hAnsi="Times New Roman" w:cs="Times New Roman"/>
                <w:b/>
                <w:bCs/>
                <w:color w:val="000000"/>
              </w:rPr>
              <w:t>FRW million</w:t>
            </w:r>
          </w:p>
        </w:tc>
      </w:tr>
      <w:tr w:rsidR="005B3736" w:rsidRPr="00730F14" w14:paraId="4CCFFF03" w14:textId="77777777" w:rsidTr="0067394E">
        <w:trPr>
          <w:trHeight w:val="630"/>
        </w:trPr>
        <w:tc>
          <w:tcPr>
            <w:tcW w:w="3487" w:type="pct"/>
            <w:tcBorders>
              <w:top w:val="nil"/>
              <w:left w:val="single" w:sz="4" w:space="0" w:color="auto"/>
              <w:bottom w:val="single" w:sz="4" w:space="0" w:color="auto"/>
              <w:right w:val="single" w:sz="4" w:space="0" w:color="auto"/>
            </w:tcBorders>
            <w:vAlign w:val="center"/>
            <w:hideMark/>
          </w:tcPr>
          <w:p w14:paraId="5DAD136D" w14:textId="77777777" w:rsidR="005B3736" w:rsidRPr="00730F14" w:rsidRDefault="005B3736" w:rsidP="0067394E">
            <w:pPr>
              <w:spacing w:after="0" w:line="240" w:lineRule="auto"/>
              <w:rPr>
                <w:rFonts w:ascii="Times New Roman" w:eastAsia="Times New Roman" w:hAnsi="Times New Roman" w:cs="Times New Roman"/>
                <w:color w:val="000000"/>
              </w:rPr>
            </w:pPr>
            <w:r w:rsidRPr="00730F14">
              <w:rPr>
                <w:rFonts w:ascii="Times New Roman" w:eastAsia="Times New Roman" w:hAnsi="Times New Roman" w:cs="Times New Roman"/>
                <w:color w:val="000000"/>
              </w:rPr>
              <w:lastRenderedPageBreak/>
              <w:t>Costs to 31 December 2024 (14,800m + 2,500m + 1,300m)</w:t>
            </w:r>
          </w:p>
        </w:tc>
        <w:tc>
          <w:tcPr>
            <w:tcW w:w="1513" w:type="pct"/>
            <w:tcBorders>
              <w:top w:val="nil"/>
              <w:left w:val="nil"/>
              <w:bottom w:val="single" w:sz="4" w:space="0" w:color="auto"/>
              <w:right w:val="single" w:sz="4" w:space="0" w:color="auto"/>
            </w:tcBorders>
            <w:noWrap/>
            <w:vAlign w:val="center"/>
            <w:hideMark/>
          </w:tcPr>
          <w:p w14:paraId="53CF251F" w14:textId="77777777" w:rsidR="005B3736" w:rsidRPr="00730F14" w:rsidRDefault="005B3736" w:rsidP="0067394E">
            <w:pPr>
              <w:spacing w:after="0" w:line="240" w:lineRule="auto"/>
              <w:jc w:val="center"/>
              <w:rPr>
                <w:rFonts w:ascii="Times New Roman" w:eastAsia="Times New Roman" w:hAnsi="Times New Roman" w:cs="Times New Roman"/>
                <w:color w:val="000000"/>
              </w:rPr>
            </w:pPr>
            <w:r w:rsidRPr="00730F14">
              <w:rPr>
                <w:rFonts w:ascii="Times New Roman" w:eastAsia="Times New Roman" w:hAnsi="Times New Roman" w:cs="Times New Roman"/>
                <w:color w:val="000000"/>
              </w:rPr>
              <w:t>18,600</w:t>
            </w:r>
          </w:p>
        </w:tc>
      </w:tr>
      <w:tr w:rsidR="005B3736" w:rsidRPr="00730F14" w14:paraId="77919475" w14:textId="77777777" w:rsidTr="0067394E">
        <w:trPr>
          <w:trHeight w:val="630"/>
        </w:trPr>
        <w:tc>
          <w:tcPr>
            <w:tcW w:w="3487" w:type="pct"/>
            <w:tcBorders>
              <w:top w:val="nil"/>
              <w:left w:val="single" w:sz="4" w:space="0" w:color="auto"/>
              <w:bottom w:val="single" w:sz="4" w:space="0" w:color="auto"/>
              <w:right w:val="single" w:sz="4" w:space="0" w:color="auto"/>
            </w:tcBorders>
            <w:vAlign w:val="center"/>
            <w:hideMark/>
          </w:tcPr>
          <w:p w14:paraId="6276ED61" w14:textId="77777777" w:rsidR="005B3736" w:rsidRPr="00730F14" w:rsidRDefault="005B3736" w:rsidP="0067394E">
            <w:pPr>
              <w:spacing w:after="0" w:line="240" w:lineRule="auto"/>
              <w:rPr>
                <w:rFonts w:ascii="Times New Roman" w:eastAsia="Times New Roman" w:hAnsi="Times New Roman" w:cs="Times New Roman"/>
                <w:color w:val="000000"/>
              </w:rPr>
            </w:pPr>
            <w:r w:rsidRPr="00730F14">
              <w:rPr>
                <w:rFonts w:ascii="Times New Roman" w:eastAsia="Times New Roman" w:hAnsi="Times New Roman" w:cs="Times New Roman"/>
                <w:color w:val="000000"/>
              </w:rPr>
              <w:t>Costs to 31 March 20</w:t>
            </w:r>
            <w:r>
              <w:rPr>
                <w:rFonts w:ascii="Times New Roman" w:eastAsia="Times New Roman" w:hAnsi="Times New Roman" w:cs="Times New Roman"/>
                <w:color w:val="000000"/>
              </w:rPr>
              <w:t>25</w:t>
            </w:r>
            <w:r w:rsidRPr="00730F14">
              <w:rPr>
                <w:rFonts w:ascii="Times New Roman" w:eastAsia="Times New Roman" w:hAnsi="Times New Roman" w:cs="Times New Roman"/>
                <w:color w:val="000000"/>
              </w:rPr>
              <w:t xml:space="preserve"> (1,700m + 30m + 42.75m)</w:t>
            </w:r>
          </w:p>
        </w:tc>
        <w:tc>
          <w:tcPr>
            <w:tcW w:w="1513" w:type="pct"/>
            <w:tcBorders>
              <w:top w:val="nil"/>
              <w:left w:val="nil"/>
              <w:bottom w:val="single" w:sz="4" w:space="0" w:color="auto"/>
              <w:right w:val="single" w:sz="4" w:space="0" w:color="auto"/>
            </w:tcBorders>
            <w:noWrap/>
            <w:vAlign w:val="center"/>
            <w:hideMark/>
          </w:tcPr>
          <w:p w14:paraId="077D9389" w14:textId="77777777" w:rsidR="005B3736" w:rsidRPr="00730F14" w:rsidRDefault="005B3736" w:rsidP="0067394E">
            <w:pPr>
              <w:spacing w:after="0" w:line="240" w:lineRule="auto"/>
              <w:jc w:val="center"/>
              <w:rPr>
                <w:rFonts w:ascii="Times New Roman" w:eastAsia="Times New Roman" w:hAnsi="Times New Roman" w:cs="Times New Roman"/>
                <w:color w:val="000000"/>
              </w:rPr>
            </w:pPr>
            <w:r w:rsidRPr="00730F14">
              <w:rPr>
                <w:rFonts w:ascii="Times New Roman" w:eastAsia="Times New Roman" w:hAnsi="Times New Roman" w:cs="Times New Roman"/>
                <w:color w:val="000000"/>
              </w:rPr>
              <w:t>1,772.75</w:t>
            </w:r>
          </w:p>
        </w:tc>
      </w:tr>
      <w:tr w:rsidR="005B3736" w:rsidRPr="00730F14" w14:paraId="41DFB943" w14:textId="77777777" w:rsidTr="0067394E">
        <w:trPr>
          <w:trHeight w:val="630"/>
        </w:trPr>
        <w:tc>
          <w:tcPr>
            <w:tcW w:w="3487" w:type="pct"/>
            <w:tcBorders>
              <w:top w:val="nil"/>
              <w:left w:val="single" w:sz="4" w:space="0" w:color="auto"/>
              <w:bottom w:val="single" w:sz="4" w:space="0" w:color="auto"/>
              <w:right w:val="single" w:sz="4" w:space="0" w:color="auto"/>
            </w:tcBorders>
            <w:vAlign w:val="center"/>
            <w:hideMark/>
          </w:tcPr>
          <w:p w14:paraId="26F9345B" w14:textId="77777777" w:rsidR="005B3736" w:rsidRPr="00730F14" w:rsidRDefault="005B3736" w:rsidP="0067394E">
            <w:pPr>
              <w:spacing w:after="0" w:line="240" w:lineRule="auto"/>
              <w:rPr>
                <w:rFonts w:ascii="Times New Roman" w:eastAsia="Times New Roman" w:hAnsi="Times New Roman" w:cs="Times New Roman"/>
                <w:b/>
                <w:bCs/>
                <w:color w:val="000000"/>
              </w:rPr>
            </w:pPr>
            <w:r w:rsidRPr="00730F14">
              <w:rPr>
                <w:rFonts w:ascii="Times New Roman" w:eastAsia="Times New Roman" w:hAnsi="Times New Roman" w:cs="Times New Roman"/>
                <w:b/>
                <w:bCs/>
                <w:color w:val="000000"/>
              </w:rPr>
              <w:t>Investment property (capitalized at cost on 31 March 2025)</w:t>
            </w:r>
          </w:p>
        </w:tc>
        <w:tc>
          <w:tcPr>
            <w:tcW w:w="1513" w:type="pct"/>
            <w:tcBorders>
              <w:top w:val="nil"/>
              <w:left w:val="nil"/>
              <w:bottom w:val="single" w:sz="4" w:space="0" w:color="auto"/>
              <w:right w:val="single" w:sz="4" w:space="0" w:color="auto"/>
            </w:tcBorders>
            <w:noWrap/>
            <w:vAlign w:val="center"/>
            <w:hideMark/>
          </w:tcPr>
          <w:p w14:paraId="415A579B" w14:textId="77777777" w:rsidR="005B3736" w:rsidRPr="00730F14" w:rsidRDefault="005B3736" w:rsidP="0067394E">
            <w:pPr>
              <w:spacing w:after="0" w:line="240" w:lineRule="auto"/>
              <w:jc w:val="center"/>
              <w:rPr>
                <w:rFonts w:ascii="Times New Roman" w:eastAsia="Times New Roman" w:hAnsi="Times New Roman" w:cs="Times New Roman"/>
                <w:b/>
                <w:bCs/>
                <w:color w:val="000000"/>
              </w:rPr>
            </w:pPr>
            <w:r w:rsidRPr="00730F14">
              <w:rPr>
                <w:rFonts w:ascii="Times New Roman" w:eastAsia="Times New Roman" w:hAnsi="Times New Roman" w:cs="Times New Roman"/>
                <w:b/>
                <w:bCs/>
                <w:color w:val="000000"/>
              </w:rPr>
              <w:t>20,372.75</w:t>
            </w:r>
          </w:p>
        </w:tc>
      </w:tr>
    </w:tbl>
    <w:p w14:paraId="3ED32505" w14:textId="77777777" w:rsidR="005B3736" w:rsidRDefault="005B3736" w:rsidP="005B3736">
      <w:pPr>
        <w:pStyle w:val="NormalWeb"/>
        <w:shd w:val="clear" w:color="auto" w:fill="FFFFFF"/>
        <w:spacing w:before="0" w:beforeAutospacing="0" w:after="150" w:afterAutospacing="0" w:line="276" w:lineRule="auto"/>
        <w:jc w:val="both"/>
        <w:textAlignment w:val="baseline"/>
        <w:rPr>
          <w:color w:val="000000"/>
          <w:lang w:val="en-GB"/>
        </w:rPr>
      </w:pPr>
      <w:r>
        <w:rPr>
          <w:color w:val="000000"/>
          <w:lang w:val="en-GB"/>
        </w:rPr>
        <w:t xml:space="preserve"> </w:t>
      </w:r>
    </w:p>
    <w:p w14:paraId="453FF6F3" w14:textId="77777777" w:rsidR="005B3736" w:rsidRDefault="005B3736" w:rsidP="005B3736">
      <w:pPr>
        <w:pStyle w:val="NormalWeb"/>
        <w:shd w:val="clear" w:color="auto" w:fill="FFFFFF"/>
        <w:spacing w:before="0" w:beforeAutospacing="0" w:after="150" w:afterAutospacing="0" w:line="276" w:lineRule="auto"/>
        <w:jc w:val="both"/>
        <w:textAlignment w:val="baseline"/>
        <w:rPr>
          <w:color w:val="000000"/>
          <w:lang w:val="en-GB"/>
        </w:rPr>
      </w:pPr>
      <w:r>
        <w:rPr>
          <w:color w:val="000000"/>
          <w:lang w:val="en-GB"/>
        </w:rPr>
        <w:t>In accordance with IAS 40 based on the fair value model for investment properties:</w:t>
      </w:r>
    </w:p>
    <w:p w14:paraId="41F1A2B7" w14:textId="77777777" w:rsidR="005B3736" w:rsidRDefault="005B3736" w:rsidP="005B3736">
      <w:pPr>
        <w:pStyle w:val="NormalWeb"/>
        <w:numPr>
          <w:ilvl w:val="0"/>
          <w:numId w:val="5"/>
        </w:numPr>
        <w:shd w:val="clear" w:color="auto" w:fill="FFFFFF"/>
        <w:spacing w:before="0" w:beforeAutospacing="0" w:after="150" w:afterAutospacing="0" w:line="276" w:lineRule="auto"/>
        <w:jc w:val="both"/>
        <w:textAlignment w:val="baseline"/>
        <w:rPr>
          <w:color w:val="000000"/>
          <w:lang w:val="en-GB"/>
        </w:rPr>
      </w:pPr>
      <w:r>
        <w:rPr>
          <w:color w:val="000000"/>
          <w:lang w:val="en-GB"/>
        </w:rPr>
        <w:t xml:space="preserve">The investment property will reliably be assessed to its fair value of FRW 24,000 on 31 March 2025 as determined by the professional </w:t>
      </w:r>
      <w:proofErr w:type="spellStart"/>
      <w:r>
        <w:rPr>
          <w:color w:val="000000"/>
          <w:lang w:val="en-GB"/>
        </w:rPr>
        <w:t>valuer</w:t>
      </w:r>
      <w:proofErr w:type="spellEnd"/>
      <w:r>
        <w:rPr>
          <w:color w:val="000000"/>
          <w:lang w:val="en-GB"/>
        </w:rPr>
        <w:t xml:space="preserve"> and hence a fair value gain of FRW 3,627.25 million (FRW 24,000m – FRW 20,372m) shall be recognised in the profit or loss </w:t>
      </w:r>
    </w:p>
    <w:p w14:paraId="6DFC2988" w14:textId="77777777" w:rsidR="005B3736" w:rsidRDefault="005B3736" w:rsidP="005B3736">
      <w:pPr>
        <w:pStyle w:val="NormalWeb"/>
        <w:numPr>
          <w:ilvl w:val="0"/>
          <w:numId w:val="5"/>
        </w:numPr>
        <w:shd w:val="clear" w:color="auto" w:fill="FFFFFF"/>
        <w:spacing w:before="0" w:beforeAutospacing="0" w:after="150" w:afterAutospacing="0" w:line="276" w:lineRule="auto"/>
        <w:jc w:val="both"/>
        <w:textAlignment w:val="baseline"/>
        <w:rPr>
          <w:color w:val="000000"/>
          <w:lang w:val="en-GB"/>
        </w:rPr>
      </w:pPr>
      <w:r>
        <w:rPr>
          <w:color w:val="000000"/>
          <w:lang w:val="en-GB"/>
        </w:rPr>
        <w:t>EPM will not depreciate the Investment property in the year ended 31 December 2025 as depreciation is not applicable to investment properties carried using the fair value model in accordance with IAS 40</w:t>
      </w:r>
    </w:p>
    <w:p w14:paraId="7DD24B8D" w14:textId="77777777" w:rsidR="005B3736" w:rsidRDefault="005B3736" w:rsidP="005B3736">
      <w:pPr>
        <w:pStyle w:val="NormalWeb"/>
        <w:numPr>
          <w:ilvl w:val="0"/>
          <w:numId w:val="5"/>
        </w:numPr>
        <w:shd w:val="clear" w:color="auto" w:fill="FFFFFF"/>
        <w:spacing w:before="0" w:beforeAutospacing="0" w:after="150" w:afterAutospacing="0" w:line="276" w:lineRule="auto"/>
        <w:jc w:val="both"/>
        <w:textAlignment w:val="baseline"/>
        <w:rPr>
          <w:color w:val="000000"/>
          <w:lang w:val="en-GB"/>
        </w:rPr>
      </w:pPr>
      <w:r>
        <w:rPr>
          <w:color w:val="000000"/>
          <w:lang w:val="en-GB"/>
        </w:rPr>
        <w:t xml:space="preserve">At the reporting date (31 December 2025), the Investment property will be carried at its </w:t>
      </w:r>
      <w:proofErr w:type="spellStart"/>
      <w:r>
        <w:rPr>
          <w:color w:val="000000"/>
          <w:lang w:val="en-GB"/>
        </w:rPr>
        <w:t>remeasured</w:t>
      </w:r>
      <w:proofErr w:type="spellEnd"/>
      <w:r>
        <w:rPr>
          <w:color w:val="000000"/>
          <w:lang w:val="en-GB"/>
        </w:rPr>
        <w:t xml:space="preserve"> fair value of FRW 28,000 million resulting in a further fair value gain of FRW 4,000 million (FRW 28,000m – FRW 24,000m) in the profit or loss.</w:t>
      </w:r>
    </w:p>
    <w:p w14:paraId="07A957E3" w14:textId="77777777" w:rsidR="005B3736" w:rsidRDefault="005B3736" w:rsidP="005B3736">
      <w:pPr>
        <w:pStyle w:val="NormalWeb"/>
        <w:shd w:val="clear" w:color="auto" w:fill="FFFFFF"/>
        <w:spacing w:before="0" w:beforeAutospacing="0" w:after="150" w:afterAutospacing="0" w:line="276" w:lineRule="auto"/>
        <w:jc w:val="both"/>
        <w:textAlignment w:val="baseline"/>
        <w:rPr>
          <w:color w:val="000000"/>
          <w:lang w:val="en-GB"/>
        </w:rPr>
      </w:pPr>
      <w:r>
        <w:rPr>
          <w:color w:val="000000"/>
          <w:lang w:val="en-GB"/>
        </w:rPr>
        <w:t>In accordance with IAS 23, the additional borrowing costs incurred on the borrowed loan for the 9-months period (1 April 2025 – 31 December 2025) amounting to FRW will be expensed as a finance cost of FRW 128.25 million (</w:t>
      </w:r>
      <w:r w:rsidRPr="00EA7D58">
        <w:rPr>
          <w:color w:val="000000"/>
          <w:lang w:val="en-GB"/>
        </w:rPr>
        <w:t>FRW 1</w:t>
      </w:r>
      <w:r>
        <w:rPr>
          <w:color w:val="000000"/>
          <w:lang w:val="en-GB"/>
        </w:rPr>
        <w:t>,</w:t>
      </w:r>
      <w:r w:rsidRPr="00EA7D58">
        <w:rPr>
          <w:color w:val="000000"/>
          <w:lang w:val="en-GB"/>
        </w:rPr>
        <w:t>800</w:t>
      </w:r>
      <w:r>
        <w:rPr>
          <w:color w:val="000000"/>
          <w:lang w:val="en-GB"/>
        </w:rPr>
        <w:t>m</w:t>
      </w:r>
      <w:r w:rsidRPr="00EA7D58">
        <w:rPr>
          <w:color w:val="000000"/>
          <w:lang w:val="en-GB"/>
        </w:rPr>
        <w:t xml:space="preserve"> x 9/12 </w:t>
      </w:r>
      <w:proofErr w:type="gramStart"/>
      <w:r w:rsidRPr="00EA7D58">
        <w:rPr>
          <w:color w:val="000000"/>
          <w:lang w:val="en-GB"/>
        </w:rPr>
        <w:t>months</w:t>
      </w:r>
      <w:proofErr w:type="gramEnd"/>
      <w:r w:rsidRPr="00EA7D58">
        <w:rPr>
          <w:color w:val="000000"/>
          <w:lang w:val="en-GB"/>
        </w:rPr>
        <w:t xml:space="preserve"> x 9.5%</w:t>
      </w:r>
      <w:r>
        <w:rPr>
          <w:color w:val="000000"/>
          <w:lang w:val="en-GB"/>
        </w:rPr>
        <w:t>) will be charged to the profit or loss.</w:t>
      </w:r>
    </w:p>
    <w:p w14:paraId="7E7C46D0" w14:textId="77777777" w:rsidR="00C0153A" w:rsidRDefault="00C0153A" w:rsidP="005B3736">
      <w:pPr>
        <w:pStyle w:val="NormalWeb"/>
        <w:shd w:val="clear" w:color="auto" w:fill="FFFFFF"/>
        <w:spacing w:before="0" w:beforeAutospacing="0" w:after="150" w:afterAutospacing="0" w:line="276" w:lineRule="auto"/>
        <w:jc w:val="both"/>
        <w:textAlignment w:val="baseline"/>
        <w:rPr>
          <w:color w:val="000000"/>
          <w:lang w:val="en-GB"/>
        </w:rPr>
      </w:pPr>
    </w:p>
    <w:p w14:paraId="088A495B" w14:textId="6C1C79D2" w:rsidR="009959D1" w:rsidRPr="009959D1" w:rsidRDefault="009959D1" w:rsidP="009959D1">
      <w:pPr>
        <w:pStyle w:val="ListParagraph"/>
        <w:numPr>
          <w:ilvl w:val="0"/>
          <w:numId w:val="9"/>
        </w:numPr>
        <w:shd w:val="clear" w:color="auto" w:fill="FFFFFF"/>
        <w:spacing w:after="150"/>
        <w:textAlignment w:val="baseline"/>
        <w:rPr>
          <w:rFonts w:ascii="Times New Roman" w:eastAsia="Times New Roman" w:hAnsi="Times New Roman" w:cs="Times New Roman"/>
          <w:b/>
          <w:bCs/>
          <w:color w:val="000000"/>
          <w:lang w:val="en-GB"/>
        </w:rPr>
      </w:pPr>
      <w:r w:rsidRPr="009959D1">
        <w:rPr>
          <w:rFonts w:ascii="Times New Roman" w:eastAsia="Times New Roman" w:hAnsi="Times New Roman" w:cs="Times New Roman"/>
          <w:b/>
          <w:bCs/>
          <w:color w:val="000000"/>
          <w:lang w:val="en-GB"/>
        </w:rPr>
        <w:t>IFRS 5, Non-Current Assets</w:t>
      </w:r>
    </w:p>
    <w:p w14:paraId="5BF2F881" w14:textId="77777777" w:rsidR="005B3736" w:rsidRDefault="005B3736" w:rsidP="008B36E4">
      <w:pPr>
        <w:shd w:val="clear" w:color="auto" w:fill="FFFFFF"/>
        <w:spacing w:after="150"/>
        <w:jc w:val="both"/>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In accordance with IFRS 5, Non-Current Assets held for sale and Discontinued operations, the engineering division appears to be a major and separate line of business that is clearly distinguishable from the other business activities of DAME. Therefore, the sale of the engineering division requires separate disclosure usually in the notes to the financial statements as a discontinued operation.</w:t>
      </w:r>
    </w:p>
    <w:p w14:paraId="13344AD4" w14:textId="77777777" w:rsidR="005B3736" w:rsidRDefault="005B3736" w:rsidP="005B3736">
      <w:pPr>
        <w:shd w:val="clear" w:color="auto" w:fill="FFFFFF"/>
        <w:spacing w:after="150"/>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The following disclosures are required by IFRS 5:</w:t>
      </w:r>
    </w:p>
    <w:p w14:paraId="582751F3" w14:textId="77777777" w:rsidR="005B3736" w:rsidRDefault="005B3736" w:rsidP="005B3736">
      <w:pPr>
        <w:pStyle w:val="ListParagraph"/>
        <w:numPr>
          <w:ilvl w:val="0"/>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In the profit or loss, a single amount made up of:</w:t>
      </w:r>
    </w:p>
    <w:p w14:paraId="777FB42F" w14:textId="77777777" w:rsidR="005B3736" w:rsidRDefault="005B3736" w:rsidP="005B3736">
      <w:pPr>
        <w:pStyle w:val="ListParagraph"/>
        <w:numPr>
          <w:ilvl w:val="1"/>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The post-tax loss on discontinued operation of FRW 4.5 million; and</w:t>
      </w:r>
    </w:p>
    <w:p w14:paraId="79307844" w14:textId="77777777" w:rsidR="005B3736" w:rsidRDefault="005B3736" w:rsidP="005B3736">
      <w:pPr>
        <w:pStyle w:val="ListParagraph"/>
        <w:numPr>
          <w:ilvl w:val="1"/>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The post-tax loss on disposal of discontinued operations of FRW 18m {(FRW 30m – FRW 2m) – FRW 46m)</w:t>
      </w:r>
    </w:p>
    <w:p w14:paraId="5382B905" w14:textId="77777777" w:rsidR="005B3736" w:rsidRDefault="005B3736" w:rsidP="005B3736">
      <w:pPr>
        <w:pStyle w:val="ListParagraph"/>
        <w:numPr>
          <w:ilvl w:val="0"/>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An analysis of the amount above (either in profit or loss or in the notes) into:</w:t>
      </w:r>
    </w:p>
    <w:p w14:paraId="5900D972" w14:textId="77777777" w:rsidR="005B3736" w:rsidRDefault="005B3736" w:rsidP="005B3736">
      <w:pPr>
        <w:pStyle w:val="ListParagraph"/>
        <w:numPr>
          <w:ilvl w:val="1"/>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Revenue (of FRW 22m), expenses and pre-tax profit or loss on discontinued operations;</w:t>
      </w:r>
    </w:p>
    <w:p w14:paraId="10A2C215" w14:textId="77777777" w:rsidR="005B3736" w:rsidRDefault="005B3736" w:rsidP="005B3736">
      <w:pPr>
        <w:pStyle w:val="ListParagraph"/>
        <w:numPr>
          <w:ilvl w:val="1"/>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lastRenderedPageBreak/>
        <w:t>Related income tax of the above;</w:t>
      </w:r>
    </w:p>
    <w:p w14:paraId="4EFC6709" w14:textId="77777777" w:rsidR="005B3736" w:rsidRDefault="005B3736" w:rsidP="005B3736">
      <w:pPr>
        <w:pStyle w:val="ListParagraph"/>
        <w:numPr>
          <w:ilvl w:val="1"/>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Gain or loss on disposal of discontinued operations;</w:t>
      </w:r>
    </w:p>
    <w:p w14:paraId="4409A214" w14:textId="77777777" w:rsidR="005B3736" w:rsidRDefault="005B3736" w:rsidP="005B3736">
      <w:pPr>
        <w:pStyle w:val="ListParagraph"/>
        <w:numPr>
          <w:ilvl w:val="1"/>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Related income tax of above.</w:t>
      </w:r>
    </w:p>
    <w:p w14:paraId="409BC2FD" w14:textId="77777777" w:rsidR="005B3736" w:rsidRDefault="005B3736" w:rsidP="005B3736">
      <w:pPr>
        <w:pStyle w:val="ListParagraph"/>
        <w:numPr>
          <w:ilvl w:val="0"/>
          <w:numId w:val="5"/>
        </w:numPr>
        <w:shd w:val="clear" w:color="auto" w:fill="FFFFFF"/>
        <w:spacing w:after="150" w:line="276" w:lineRule="auto"/>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Net cash flow attributable to operating, investing and financing activities of discontinued operations.</w:t>
      </w:r>
    </w:p>
    <w:p w14:paraId="32944911" w14:textId="77777777" w:rsidR="005B3736" w:rsidRPr="00247E84" w:rsidRDefault="005B3736" w:rsidP="005B3736">
      <w:pPr>
        <w:pStyle w:val="ListParagraph"/>
        <w:numPr>
          <w:ilvl w:val="0"/>
          <w:numId w:val="5"/>
        </w:numPr>
        <w:shd w:val="clear" w:color="auto" w:fill="FFFFFF"/>
        <w:spacing w:after="150" w:line="276" w:lineRule="auto"/>
        <w:textAlignment w:val="baseline"/>
        <w:rPr>
          <w:rFonts w:ascii="Times New Roman" w:eastAsia="Times New Roman" w:hAnsi="Times New Roman" w:cs="Times New Roman"/>
          <w:color w:val="000000"/>
          <w:lang w:val="en-GB"/>
        </w:rPr>
      </w:pPr>
      <w:r w:rsidRPr="00247E84">
        <w:rPr>
          <w:rFonts w:ascii="Times New Roman" w:eastAsia="Times New Roman" w:hAnsi="Times New Roman" w:cs="Times New Roman"/>
          <w:color w:val="000000"/>
          <w:lang w:val="en-GB"/>
        </w:rPr>
        <w:t>Comparative figures should be restated so that comparisons can be made.</w:t>
      </w:r>
    </w:p>
    <w:p w14:paraId="7DC3CCE4" w14:textId="77777777" w:rsidR="005B3736" w:rsidRDefault="005B3736" w:rsidP="008B36E4">
      <w:pPr>
        <w:shd w:val="clear" w:color="auto" w:fill="FFFFFF"/>
        <w:spacing w:after="150"/>
        <w:jc w:val="both"/>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The directors appear to be mistaken in their views of the damages claim. If the engineering division had been a separate legal entity, say a subsidiary, it may be that its liabilities would be sold with it. In this instance, DAME is selling some of its net assets to PIKE Ltd and the liability for the claim will remain with DAME.</w:t>
      </w:r>
    </w:p>
    <w:p w14:paraId="5B983E1D" w14:textId="77777777" w:rsidR="005B3736" w:rsidRDefault="005B3736" w:rsidP="008B36E4">
      <w:pPr>
        <w:shd w:val="clear" w:color="auto" w:fill="FFFFFF"/>
        <w:spacing w:after="150"/>
        <w:jc w:val="both"/>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Pending legal actions are examples of contingencies; however, payment of damages is probable according to legal advisers. Therefore, DAME must provide FRW 5m in the current year’s accounts to comply with IAS 37 Provisions, Contingent liabilities and assets.</w:t>
      </w:r>
    </w:p>
    <w:p w14:paraId="7A93BEF7" w14:textId="77777777" w:rsidR="005B3736" w:rsidRDefault="005B3736" w:rsidP="008B36E4">
      <w:pPr>
        <w:shd w:val="clear" w:color="auto" w:fill="FFFFFF"/>
        <w:spacing w:after="150"/>
        <w:jc w:val="both"/>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The fact that DAME believes it will reclaim 40% of the damages from HOLME Ltd complicates the issue. This is a contingent asset and its treatment is not necessarily a “mirror image” of the liability.</w:t>
      </w:r>
    </w:p>
    <w:p w14:paraId="1112012B" w14:textId="77777777" w:rsidR="005B3736" w:rsidRDefault="005B3736" w:rsidP="008B36E4">
      <w:pPr>
        <w:shd w:val="clear" w:color="auto" w:fill="FFFFFF"/>
        <w:spacing w:after="150"/>
        <w:jc w:val="both"/>
        <w:textAlignment w:val="baseline"/>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An assessment of the likelihood of the success of the counter-claim must be made. The most appropriate treatment in such circumstances would probably be to disclose it as a note in the financial statements giving details of the circumstances.</w:t>
      </w:r>
    </w:p>
    <w:p w14:paraId="10DC3884" w14:textId="646747CD" w:rsidR="0067394E" w:rsidRDefault="005B3736" w:rsidP="00A15AC4">
      <w:pPr>
        <w:shd w:val="clear" w:color="auto" w:fill="FFFFFF"/>
        <w:spacing w:after="150"/>
        <w:jc w:val="both"/>
        <w:textAlignment w:val="baseline"/>
        <w:rPr>
          <w:rFonts w:ascii="Times New Roman" w:eastAsia="Times New Roman" w:hAnsi="Times New Roman" w:cs="Times New Roman"/>
          <w:lang w:val="en-GB"/>
        </w:rPr>
      </w:pPr>
      <w:r>
        <w:rPr>
          <w:rFonts w:ascii="Times New Roman" w:eastAsia="Times New Roman" w:hAnsi="Times New Roman" w:cs="Times New Roman"/>
          <w:color w:val="000000"/>
          <w:lang w:val="en-GB"/>
        </w:rPr>
        <w:t>A separate asset should not be recognised unless it is virtually certain that DAME will recover 40% of the dames from HOLME Ltd</w:t>
      </w:r>
      <w:r>
        <w:rPr>
          <w:rFonts w:ascii="Times New Roman" w:eastAsia="Times New Roman" w:hAnsi="Times New Roman" w:cs="Times New Roman"/>
          <w:lang w:val="en-GB"/>
        </w:rPr>
        <w:t>.</w:t>
      </w:r>
    </w:p>
    <w:p w14:paraId="693A7CEE" w14:textId="39DD7997" w:rsidR="00BD6FB9" w:rsidRDefault="00BD6FB9" w:rsidP="00A15AC4">
      <w:pPr>
        <w:shd w:val="clear" w:color="auto" w:fill="FFFFFF"/>
        <w:spacing w:after="150"/>
        <w:jc w:val="both"/>
        <w:textAlignment w:val="baseline"/>
        <w:rPr>
          <w:rFonts w:ascii="Times New Roman" w:eastAsia="Times New Roman" w:hAnsi="Times New Roman" w:cs="Times New Roman"/>
          <w:lang w:val="en-GB"/>
        </w:rPr>
      </w:pPr>
    </w:p>
    <w:p w14:paraId="008E5E8A" w14:textId="5C3655AE" w:rsidR="00BD6FB9" w:rsidRPr="00BD6FB9" w:rsidRDefault="00BD6FB9" w:rsidP="00BD6FB9">
      <w:pPr>
        <w:shd w:val="clear" w:color="auto" w:fill="FFFFFF"/>
        <w:spacing w:after="150"/>
        <w:jc w:val="center"/>
        <w:textAlignment w:val="baseline"/>
        <w:rPr>
          <w:rFonts w:ascii="Times New Roman" w:eastAsia="Times New Roman" w:hAnsi="Times New Roman" w:cs="Times New Roman"/>
          <w:b/>
          <w:sz w:val="28"/>
          <w:szCs w:val="28"/>
          <w:lang w:val="en-GB"/>
        </w:rPr>
      </w:pPr>
      <w:r w:rsidRPr="00BD6FB9">
        <w:rPr>
          <w:rFonts w:ascii="Times New Roman" w:eastAsia="Times New Roman" w:hAnsi="Times New Roman" w:cs="Times New Roman"/>
          <w:b/>
          <w:sz w:val="28"/>
          <w:szCs w:val="28"/>
          <w:lang w:val="en-GB"/>
        </w:rPr>
        <w:t>End of Marking Guide and Model Answer</w:t>
      </w:r>
      <w:bookmarkStart w:id="1" w:name="_GoBack"/>
      <w:bookmarkEnd w:id="1"/>
    </w:p>
    <w:sectPr w:rsidR="00BD6FB9" w:rsidRPr="00BD6F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5BF57" w14:textId="77777777" w:rsidR="000A53AB" w:rsidRDefault="000A53AB" w:rsidP="003863BF">
      <w:pPr>
        <w:spacing w:after="0" w:line="240" w:lineRule="auto"/>
      </w:pPr>
      <w:r>
        <w:separator/>
      </w:r>
    </w:p>
  </w:endnote>
  <w:endnote w:type="continuationSeparator" w:id="0">
    <w:p w14:paraId="5D377EA3" w14:textId="77777777" w:rsidR="000A53AB" w:rsidRDefault="000A53AB" w:rsidP="0038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415464"/>
      <w:docPartObj>
        <w:docPartGallery w:val="Page Numbers (Bottom of Page)"/>
        <w:docPartUnique/>
      </w:docPartObj>
    </w:sdtPr>
    <w:sdtEndPr>
      <w:rPr>
        <w:noProof/>
      </w:rPr>
    </w:sdtEndPr>
    <w:sdtContent>
      <w:p w14:paraId="3778D513" w14:textId="1FACAE5F" w:rsidR="0067394E" w:rsidRDefault="0067394E">
        <w:pPr>
          <w:pStyle w:val="Footer"/>
          <w:jc w:val="center"/>
        </w:pPr>
        <w:r>
          <w:fldChar w:fldCharType="begin"/>
        </w:r>
        <w:r>
          <w:instrText xml:space="preserve"> PAGE   \* MERGEFORMAT </w:instrText>
        </w:r>
        <w:r>
          <w:fldChar w:fldCharType="separate"/>
        </w:r>
        <w:r w:rsidR="00BD6FB9">
          <w:rPr>
            <w:noProof/>
          </w:rPr>
          <w:t>24</w:t>
        </w:r>
        <w:r>
          <w:rPr>
            <w:noProof/>
          </w:rPr>
          <w:fldChar w:fldCharType="end"/>
        </w:r>
      </w:p>
    </w:sdtContent>
  </w:sdt>
  <w:p w14:paraId="23F543AB" w14:textId="77777777" w:rsidR="0067394E" w:rsidRDefault="006739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9607E" w14:textId="77777777" w:rsidR="000A53AB" w:rsidRDefault="000A53AB" w:rsidP="003863BF">
      <w:pPr>
        <w:spacing w:after="0" w:line="240" w:lineRule="auto"/>
      </w:pPr>
      <w:r>
        <w:separator/>
      </w:r>
    </w:p>
  </w:footnote>
  <w:footnote w:type="continuationSeparator" w:id="0">
    <w:p w14:paraId="2A9AD847" w14:textId="77777777" w:rsidR="000A53AB" w:rsidRDefault="000A53AB" w:rsidP="00386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155"/>
    <w:multiLevelType w:val="multilevel"/>
    <w:tmpl w:val="019031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6F29F1"/>
    <w:multiLevelType w:val="hybridMultilevel"/>
    <w:tmpl w:val="E1E0D298"/>
    <w:lvl w:ilvl="0" w:tplc="FFFACAD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0868EF"/>
    <w:multiLevelType w:val="multilevel"/>
    <w:tmpl w:val="4A0868EF"/>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F382C24"/>
    <w:multiLevelType w:val="multilevel"/>
    <w:tmpl w:val="5F382C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4231F5"/>
    <w:multiLevelType w:val="multilevel"/>
    <w:tmpl w:val="5F4231F5"/>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657FF7"/>
    <w:multiLevelType w:val="hybridMultilevel"/>
    <w:tmpl w:val="4954B42C"/>
    <w:lvl w:ilvl="0" w:tplc="166699DE">
      <w:numFmt w:val="bullet"/>
      <w:lvlText w:val="-"/>
      <w:lvlJc w:val="left"/>
      <w:pPr>
        <w:ind w:left="720" w:hanging="360"/>
      </w:pPr>
      <w:rPr>
        <w:rFonts w:ascii="Calibri" w:eastAsiaTheme="minorHAnsi" w:hAnsi="Calibri" w:cs="Calibr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024C8"/>
    <w:multiLevelType w:val="hybridMultilevel"/>
    <w:tmpl w:val="AEAC7BD8"/>
    <w:lvl w:ilvl="0" w:tplc="166699DE">
      <w:numFmt w:val="bullet"/>
      <w:lvlText w:val="-"/>
      <w:lvlJc w:val="left"/>
      <w:pPr>
        <w:ind w:left="360" w:hanging="360"/>
      </w:pPr>
      <w:rPr>
        <w:rFonts w:ascii="Calibri" w:eastAsiaTheme="minorHAnsi" w:hAnsi="Calibri" w:cs="Calibri"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5F1E44"/>
    <w:multiLevelType w:val="hybridMultilevel"/>
    <w:tmpl w:val="54C813C6"/>
    <w:lvl w:ilvl="0" w:tplc="D1F2ED72">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447F43"/>
    <w:multiLevelType w:val="multilevel"/>
    <w:tmpl w:val="2010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A39F9"/>
    <w:multiLevelType w:val="hybridMultilevel"/>
    <w:tmpl w:val="BE6827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5"/>
  </w:num>
  <w:num w:numId="6">
    <w:abstractNumId w:val="8"/>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B3"/>
    <w:rsid w:val="00004E7D"/>
    <w:rsid w:val="00050A31"/>
    <w:rsid w:val="00092F1E"/>
    <w:rsid w:val="000A53AB"/>
    <w:rsid w:val="000B4C48"/>
    <w:rsid w:val="00107044"/>
    <w:rsid w:val="00107B7C"/>
    <w:rsid w:val="00112FB8"/>
    <w:rsid w:val="001378AA"/>
    <w:rsid w:val="001437BD"/>
    <w:rsid w:val="00154D70"/>
    <w:rsid w:val="00173C8A"/>
    <w:rsid w:val="00182218"/>
    <w:rsid w:val="001904B3"/>
    <w:rsid w:val="001B2D1C"/>
    <w:rsid w:val="001E2884"/>
    <w:rsid w:val="00244156"/>
    <w:rsid w:val="00274D6D"/>
    <w:rsid w:val="002A47A4"/>
    <w:rsid w:val="002E25CB"/>
    <w:rsid w:val="002F0760"/>
    <w:rsid w:val="003001A1"/>
    <w:rsid w:val="0037293C"/>
    <w:rsid w:val="003736DB"/>
    <w:rsid w:val="00385D12"/>
    <w:rsid w:val="003863BF"/>
    <w:rsid w:val="003E4CD0"/>
    <w:rsid w:val="003E7E49"/>
    <w:rsid w:val="0040155C"/>
    <w:rsid w:val="00410D44"/>
    <w:rsid w:val="00442747"/>
    <w:rsid w:val="00486EB8"/>
    <w:rsid w:val="004B0374"/>
    <w:rsid w:val="00523F7E"/>
    <w:rsid w:val="005B3736"/>
    <w:rsid w:val="005D5FD5"/>
    <w:rsid w:val="005E7D73"/>
    <w:rsid w:val="005F2837"/>
    <w:rsid w:val="00607850"/>
    <w:rsid w:val="00654677"/>
    <w:rsid w:val="00664226"/>
    <w:rsid w:val="0067394E"/>
    <w:rsid w:val="006B11E6"/>
    <w:rsid w:val="006C52E9"/>
    <w:rsid w:val="006E4011"/>
    <w:rsid w:val="00711EC0"/>
    <w:rsid w:val="007121ED"/>
    <w:rsid w:val="0074298C"/>
    <w:rsid w:val="007628BF"/>
    <w:rsid w:val="00801C81"/>
    <w:rsid w:val="00844278"/>
    <w:rsid w:val="00872771"/>
    <w:rsid w:val="008B2AC0"/>
    <w:rsid w:val="008B36E4"/>
    <w:rsid w:val="008D463D"/>
    <w:rsid w:val="009959D1"/>
    <w:rsid w:val="00996F30"/>
    <w:rsid w:val="009A3505"/>
    <w:rsid w:val="009C26A9"/>
    <w:rsid w:val="009D0E2F"/>
    <w:rsid w:val="00A15AC4"/>
    <w:rsid w:val="00A17848"/>
    <w:rsid w:val="00AD0927"/>
    <w:rsid w:val="00B471C7"/>
    <w:rsid w:val="00B55B5E"/>
    <w:rsid w:val="00B75DFD"/>
    <w:rsid w:val="00B872DF"/>
    <w:rsid w:val="00BD4945"/>
    <w:rsid w:val="00BD6FB9"/>
    <w:rsid w:val="00BF4567"/>
    <w:rsid w:val="00C0153A"/>
    <w:rsid w:val="00CA4322"/>
    <w:rsid w:val="00D36BD2"/>
    <w:rsid w:val="00D46A50"/>
    <w:rsid w:val="00DD5741"/>
    <w:rsid w:val="00EA48F5"/>
    <w:rsid w:val="00F27B09"/>
    <w:rsid w:val="00F340BE"/>
    <w:rsid w:val="00FA4EB6"/>
    <w:rsid w:val="00FB1BAA"/>
    <w:rsid w:val="00FD3161"/>
    <w:rsid w:val="00FF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4723"/>
  <w15:chartTrackingRefBased/>
  <w15:docId w15:val="{FAF5D5AB-ED46-49B5-B630-FA1B4D96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0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4B3"/>
    <w:rPr>
      <w:rFonts w:eastAsiaTheme="majorEastAsia" w:cstheme="majorBidi"/>
      <w:color w:val="272727" w:themeColor="text1" w:themeTint="D8"/>
    </w:rPr>
  </w:style>
  <w:style w:type="paragraph" w:styleId="Title">
    <w:name w:val="Title"/>
    <w:basedOn w:val="Normal"/>
    <w:next w:val="Normal"/>
    <w:link w:val="TitleChar"/>
    <w:uiPriority w:val="10"/>
    <w:qFormat/>
    <w:rsid w:val="00190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4B3"/>
    <w:pPr>
      <w:spacing w:before="160"/>
      <w:jc w:val="center"/>
    </w:pPr>
    <w:rPr>
      <w:i/>
      <w:iCs/>
      <w:color w:val="404040" w:themeColor="text1" w:themeTint="BF"/>
    </w:rPr>
  </w:style>
  <w:style w:type="character" w:customStyle="1" w:styleId="QuoteChar">
    <w:name w:val="Quote Char"/>
    <w:basedOn w:val="DefaultParagraphFont"/>
    <w:link w:val="Quote"/>
    <w:uiPriority w:val="29"/>
    <w:rsid w:val="001904B3"/>
    <w:rPr>
      <w:i/>
      <w:iCs/>
      <w:color w:val="404040" w:themeColor="text1" w:themeTint="BF"/>
    </w:rPr>
  </w:style>
  <w:style w:type="paragraph" w:styleId="ListParagraph">
    <w:name w:val="List Paragraph"/>
    <w:basedOn w:val="Normal"/>
    <w:uiPriority w:val="34"/>
    <w:qFormat/>
    <w:rsid w:val="001904B3"/>
    <w:pPr>
      <w:ind w:left="720"/>
      <w:contextualSpacing/>
    </w:pPr>
  </w:style>
  <w:style w:type="character" w:styleId="IntenseEmphasis">
    <w:name w:val="Intense Emphasis"/>
    <w:basedOn w:val="DefaultParagraphFont"/>
    <w:uiPriority w:val="21"/>
    <w:qFormat/>
    <w:rsid w:val="001904B3"/>
    <w:rPr>
      <w:i/>
      <w:iCs/>
      <w:color w:val="2F5496" w:themeColor="accent1" w:themeShade="BF"/>
    </w:rPr>
  </w:style>
  <w:style w:type="paragraph" w:styleId="IntenseQuote">
    <w:name w:val="Intense Quote"/>
    <w:basedOn w:val="Normal"/>
    <w:next w:val="Normal"/>
    <w:link w:val="IntenseQuoteChar"/>
    <w:uiPriority w:val="30"/>
    <w:qFormat/>
    <w:rsid w:val="00190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4B3"/>
    <w:rPr>
      <w:i/>
      <w:iCs/>
      <w:color w:val="2F5496" w:themeColor="accent1" w:themeShade="BF"/>
    </w:rPr>
  </w:style>
  <w:style w:type="character" w:styleId="IntenseReference">
    <w:name w:val="Intense Reference"/>
    <w:basedOn w:val="DefaultParagraphFont"/>
    <w:uiPriority w:val="32"/>
    <w:qFormat/>
    <w:rsid w:val="001904B3"/>
    <w:rPr>
      <w:b/>
      <w:bCs/>
      <w:smallCaps/>
      <w:color w:val="2F5496" w:themeColor="accent1" w:themeShade="BF"/>
      <w:spacing w:val="5"/>
    </w:rPr>
  </w:style>
  <w:style w:type="paragraph" w:styleId="Header">
    <w:name w:val="header"/>
    <w:basedOn w:val="Normal"/>
    <w:link w:val="HeaderChar"/>
    <w:uiPriority w:val="99"/>
    <w:unhideWhenUsed/>
    <w:rsid w:val="00386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3BF"/>
  </w:style>
  <w:style w:type="paragraph" w:styleId="Footer">
    <w:name w:val="footer"/>
    <w:basedOn w:val="Normal"/>
    <w:link w:val="FooterChar"/>
    <w:uiPriority w:val="99"/>
    <w:unhideWhenUsed/>
    <w:rsid w:val="00386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BF"/>
  </w:style>
  <w:style w:type="paragraph" w:styleId="NormalWeb">
    <w:name w:val="Normal (Web)"/>
    <w:basedOn w:val="Normal"/>
    <w:uiPriority w:val="99"/>
    <w:unhideWhenUsed/>
    <w:rsid w:val="005B373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72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3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25</Pages>
  <Words>6973</Words>
  <Characters>39751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c:creator>
  <cp:keywords/>
  <dc:description/>
  <cp:lastModifiedBy>Fils Sibomana</cp:lastModifiedBy>
  <cp:revision>47</cp:revision>
  <cp:lastPrinted>2026-03-06T12:49:00Z</cp:lastPrinted>
  <dcterms:created xsi:type="dcterms:W3CDTF">2026-01-28T14:48:00Z</dcterms:created>
  <dcterms:modified xsi:type="dcterms:W3CDTF">2026-03-07T11:20:00Z</dcterms:modified>
</cp:coreProperties>
</file>